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5B28" w:rsidRPr="00C83A1D" w:rsidRDefault="00C35B28" w:rsidP="00C35B28">
      <w:pPr>
        <w:spacing w:after="0" w:line="240" w:lineRule="auto"/>
        <w:jc w:val="center"/>
        <w:rPr>
          <w:rFonts w:ascii="Times New Roman" w:hAnsi="Times New Roman" w:cs="Times New Roman"/>
          <w:b/>
          <w:sz w:val="28"/>
          <w:szCs w:val="28"/>
          <w:lang w:val="uk-UA" w:eastAsia="x-none"/>
        </w:rPr>
      </w:pPr>
      <w:r w:rsidRPr="00C83A1D">
        <w:rPr>
          <w:rFonts w:ascii="Times New Roman" w:hAnsi="Times New Roman" w:cs="Times New Roman"/>
          <w:b/>
          <w:sz w:val="28"/>
          <w:szCs w:val="28"/>
          <w:lang w:val="uk-UA" w:eastAsia="x-none"/>
        </w:rPr>
        <w:t>МІНІСТЕРСТВО ВНУТРІШНІХ СПРАВ УКРАЇНИ</w:t>
      </w:r>
    </w:p>
    <w:p w:rsidR="00C35B28" w:rsidRPr="00C83A1D" w:rsidRDefault="00C35B28" w:rsidP="00C35B28">
      <w:pPr>
        <w:spacing w:after="0" w:line="240" w:lineRule="auto"/>
        <w:jc w:val="center"/>
        <w:rPr>
          <w:rFonts w:ascii="Times New Roman" w:hAnsi="Times New Roman" w:cs="Times New Roman"/>
          <w:b/>
          <w:sz w:val="28"/>
          <w:szCs w:val="28"/>
          <w:lang w:val="uk-UA" w:eastAsia="x-none"/>
        </w:rPr>
      </w:pPr>
      <w:r w:rsidRPr="00C83A1D">
        <w:rPr>
          <w:rFonts w:ascii="Times New Roman" w:hAnsi="Times New Roman" w:cs="Times New Roman"/>
          <w:b/>
          <w:sz w:val="28"/>
          <w:szCs w:val="28"/>
          <w:lang w:val="uk-UA" w:eastAsia="x-none"/>
        </w:rPr>
        <w:t>НАЦІОНАЛЬНА АКАДЕМІЯ ВНУТРІШНІХ СПРАВ</w:t>
      </w:r>
    </w:p>
    <w:p w:rsidR="00C35B28" w:rsidRPr="00C83A1D" w:rsidRDefault="00C35B28" w:rsidP="00C35B28">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eastAsia="ru-RU"/>
        </w:rPr>
        <w:t>Кафедра теорії держави та права</w:t>
      </w: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i/>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r w:rsidRPr="00C83A1D">
        <w:rPr>
          <w:rFonts w:ascii="Times New Roman" w:hAnsi="Times New Roman" w:cs="Times New Roman"/>
          <w:noProof/>
          <w:lang w:eastAsia="ru-RU"/>
        </w:rPr>
        <w:drawing>
          <wp:anchor distT="0" distB="0" distL="114300" distR="114300" simplePos="0" relativeHeight="251660288" behindDoc="0" locked="0" layoutInCell="1" allowOverlap="1" wp14:anchorId="36711185" wp14:editId="2AB9E7E5">
            <wp:simplePos x="0" y="0"/>
            <wp:positionH relativeFrom="column">
              <wp:posOffset>2348865</wp:posOffset>
            </wp:positionH>
            <wp:positionV relativeFrom="paragraph">
              <wp:posOffset>203200</wp:posOffset>
            </wp:positionV>
            <wp:extent cx="1492885" cy="146431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92885" cy="14643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83A1D">
        <w:rPr>
          <w:rFonts w:ascii="Times New Roman" w:hAnsi="Times New Roman" w:cs="Times New Roman"/>
          <w:noProof/>
          <w:lang w:eastAsia="ru-RU"/>
        </w:rPr>
        <w:drawing>
          <wp:anchor distT="0" distB="0" distL="114300" distR="114300" simplePos="0" relativeHeight="251659264" behindDoc="0" locked="0" layoutInCell="1" allowOverlap="1" wp14:anchorId="39020818" wp14:editId="1DFD5AA3">
            <wp:simplePos x="0" y="0"/>
            <wp:positionH relativeFrom="column">
              <wp:posOffset>1905</wp:posOffset>
            </wp:positionH>
            <wp:positionV relativeFrom="paragraph">
              <wp:posOffset>157480</wp:posOffset>
            </wp:positionV>
            <wp:extent cx="1493520" cy="1463040"/>
            <wp:effectExtent l="0" t="0" r="0" b="0"/>
            <wp:wrapNone/>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9352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83A1D">
        <w:rPr>
          <w:rFonts w:ascii="Times New Roman" w:hAnsi="Times New Roman" w:cs="Times New Roman"/>
          <w:noProof/>
          <w:lang w:eastAsia="ru-RU"/>
        </w:rPr>
        <w:drawing>
          <wp:anchor distT="0" distB="0" distL="114300" distR="114300" simplePos="0" relativeHeight="251661312" behindDoc="0" locked="0" layoutInCell="1" allowOverlap="1" wp14:anchorId="1B8AD17F" wp14:editId="3793A40B">
            <wp:simplePos x="0" y="0"/>
            <wp:positionH relativeFrom="column">
              <wp:posOffset>4867910</wp:posOffset>
            </wp:positionH>
            <wp:positionV relativeFrom="paragraph">
              <wp:posOffset>160020</wp:posOffset>
            </wp:positionV>
            <wp:extent cx="1299845" cy="1572260"/>
            <wp:effectExtent l="0" t="0" r="0" b="0"/>
            <wp:wrapNone/>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99845" cy="15722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ED1DB4" w:rsidP="00C35B28">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 xml:space="preserve">ЗБІРНИК </w:t>
      </w:r>
      <w:r w:rsidR="00C35B28" w:rsidRPr="00C83A1D">
        <w:rPr>
          <w:rFonts w:ascii="Times New Roman" w:hAnsi="Times New Roman" w:cs="Times New Roman"/>
          <w:b/>
          <w:sz w:val="28"/>
          <w:szCs w:val="28"/>
          <w:lang w:val="uk-UA"/>
        </w:rPr>
        <w:t>МАТЕРІАЛ</w:t>
      </w:r>
      <w:r w:rsidRPr="00C83A1D">
        <w:rPr>
          <w:rFonts w:ascii="Times New Roman" w:hAnsi="Times New Roman" w:cs="Times New Roman"/>
          <w:b/>
          <w:sz w:val="28"/>
          <w:szCs w:val="28"/>
          <w:lang w:val="uk-UA"/>
        </w:rPr>
        <w:t>ІВ</w:t>
      </w:r>
    </w:p>
    <w:p w:rsidR="00C35B28" w:rsidRPr="00C83A1D" w:rsidRDefault="00C35B28" w:rsidP="00C35B28">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Х</w:t>
      </w:r>
      <w:r w:rsidR="005B4C1C" w:rsidRPr="00C83A1D">
        <w:rPr>
          <w:rFonts w:ascii="Times New Roman" w:hAnsi="Times New Roman" w:cs="Times New Roman"/>
          <w:b/>
          <w:sz w:val="28"/>
          <w:szCs w:val="28"/>
          <w:lang w:val="uk-UA"/>
        </w:rPr>
        <w:t>І </w:t>
      </w:r>
      <w:r w:rsidRPr="00C83A1D">
        <w:rPr>
          <w:rFonts w:ascii="Times New Roman" w:hAnsi="Times New Roman" w:cs="Times New Roman"/>
          <w:b/>
          <w:sz w:val="28"/>
          <w:szCs w:val="28"/>
          <w:lang w:val="uk-UA"/>
        </w:rPr>
        <w:t>НАУКОВИХ ЧИТАНЬ, ПРИСВЯЧЕНИХ</w:t>
      </w:r>
    </w:p>
    <w:p w:rsidR="00C35B28" w:rsidRPr="00C83A1D" w:rsidRDefault="00C35B28" w:rsidP="00C35B28">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ПАМ</w:t>
      </w:r>
      <w:r w:rsidR="00A200DF" w:rsidRPr="00C83A1D">
        <w:rPr>
          <w:rFonts w:ascii="Times New Roman" w:hAnsi="Times New Roman" w:cs="Times New Roman"/>
          <w:b/>
          <w:sz w:val="28"/>
          <w:szCs w:val="28"/>
          <w:lang w:val="uk-UA"/>
        </w:rPr>
        <w:t>’</w:t>
      </w:r>
      <w:r w:rsidRPr="00C83A1D">
        <w:rPr>
          <w:rFonts w:ascii="Times New Roman" w:hAnsi="Times New Roman" w:cs="Times New Roman"/>
          <w:b/>
          <w:sz w:val="28"/>
          <w:szCs w:val="28"/>
          <w:lang w:val="uk-UA"/>
        </w:rPr>
        <w:t>ЯТІ АКАДЕМІКА В.В. КОПЄЙЧИКОВА</w:t>
      </w:r>
    </w:p>
    <w:p w:rsidR="00C35B28" w:rsidRPr="00C83A1D" w:rsidRDefault="00C35B28" w:rsidP="00C35B28">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i/>
          <w:sz w:val="28"/>
          <w:szCs w:val="28"/>
          <w:lang w:val="uk-UA"/>
        </w:rPr>
        <w:t xml:space="preserve">(м. Київ, </w:t>
      </w:r>
      <w:r w:rsidR="0072506B" w:rsidRPr="00C83A1D">
        <w:rPr>
          <w:rFonts w:ascii="Times New Roman" w:hAnsi="Times New Roman" w:cs="Times New Roman"/>
          <w:b/>
          <w:i/>
          <w:sz w:val="28"/>
          <w:szCs w:val="28"/>
          <w:lang w:val="uk-UA"/>
        </w:rPr>
        <w:t>1</w:t>
      </w:r>
      <w:r w:rsidR="005B4C1C" w:rsidRPr="00C83A1D">
        <w:rPr>
          <w:rFonts w:ascii="Times New Roman" w:hAnsi="Times New Roman" w:cs="Times New Roman"/>
          <w:b/>
          <w:i/>
          <w:sz w:val="28"/>
          <w:szCs w:val="28"/>
          <w:lang w:val="uk-UA"/>
        </w:rPr>
        <w:t>7 листопада 2021</w:t>
      </w:r>
      <w:r w:rsidRPr="00C83A1D">
        <w:rPr>
          <w:rFonts w:ascii="Times New Roman" w:hAnsi="Times New Roman" w:cs="Times New Roman"/>
          <w:b/>
          <w:i/>
          <w:sz w:val="28"/>
          <w:szCs w:val="28"/>
          <w:lang w:val="uk-UA"/>
        </w:rPr>
        <w:t> року)</w:t>
      </w: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r w:rsidRPr="00C83A1D">
        <w:rPr>
          <w:rFonts w:ascii="Times New Roman" w:hAnsi="Times New Roman" w:cs="Times New Roman"/>
          <w:noProof/>
          <w:lang w:eastAsia="ru-RU"/>
        </w:rPr>
        <w:drawing>
          <wp:anchor distT="0" distB="0" distL="114300" distR="114808" simplePos="0" relativeHeight="251662336" behindDoc="0" locked="0" layoutInCell="1" allowOverlap="1" wp14:anchorId="36090899" wp14:editId="139B9DD1">
            <wp:simplePos x="0" y="0"/>
            <wp:positionH relativeFrom="column">
              <wp:posOffset>53340</wp:posOffset>
            </wp:positionH>
            <wp:positionV relativeFrom="paragraph">
              <wp:posOffset>135890</wp:posOffset>
            </wp:positionV>
            <wp:extent cx="5961507" cy="3646805"/>
            <wp:effectExtent l="0" t="0" r="1270" b="0"/>
            <wp:wrapNone/>
            <wp:docPr id="5" name="Рисунок 4" descr="D:\Юра\Робота - кафедра ТДП (21.09.2015)\Наукова робота\Наукові статті та тези конференцій\Нац. прав. системи в умовах глобалізації (пам'яті проф. О.Г.Мурашина). 21.03.2019\фо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descr="D:\Юра\Робота - кафедра ТДП (21.09.2015)\Наукова робота\Наукові статті та тези конференцій\Нац. прав. системи в умовах глобалізації (пам'яті проф. О.Г.Мурашина). 21.03.2019\фон.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61380" cy="3646805"/>
                    </a:xfrm>
                    <a:prstGeom prst="rect">
                      <a:avLst/>
                    </a:prstGeom>
                    <a:noFill/>
                    <a:ln>
                      <a:noFill/>
                    </a:ln>
                    <a:effectLst>
                      <a:softEdge rad="88900"/>
                    </a:effectLst>
                  </pic:spPr>
                </pic:pic>
              </a:graphicData>
            </a:graphic>
            <wp14:sizeRelH relativeFrom="page">
              <wp14:pctWidth>0</wp14:pctWidth>
            </wp14:sizeRelH>
            <wp14:sizeRelV relativeFrom="page">
              <wp14:pctHeight>0</wp14:pctHeight>
            </wp14:sizeRelV>
          </wp:anchor>
        </w:drawing>
      </w:r>
    </w:p>
    <w:p w:rsidR="00C35B28" w:rsidRPr="00C83A1D" w:rsidRDefault="00C35B28" w:rsidP="00C35B28">
      <w:pPr>
        <w:widowControl w:val="0"/>
        <w:spacing w:after="0" w:line="240" w:lineRule="auto"/>
        <w:rPr>
          <w:rFonts w:ascii="Times New Roman" w:hAnsi="Times New Roman" w:cs="Times New Roman"/>
          <w:sz w:val="28"/>
          <w:szCs w:val="28"/>
          <w:lang w:val="uk-UA"/>
        </w:rPr>
      </w:pPr>
      <w:r w:rsidRPr="00C83A1D">
        <w:rPr>
          <w:rFonts w:ascii="Times New Roman" w:hAnsi="Times New Roman" w:cs="Times New Roman"/>
          <w:noProof/>
          <w:lang w:eastAsia="ru-RU"/>
        </w:rPr>
        <w:drawing>
          <wp:anchor distT="0" distB="0" distL="114300" distR="114300" simplePos="0" relativeHeight="251663360" behindDoc="0" locked="0" layoutInCell="1" allowOverlap="1">
            <wp:simplePos x="0" y="0"/>
            <wp:positionH relativeFrom="column">
              <wp:posOffset>5297170</wp:posOffset>
            </wp:positionH>
            <wp:positionV relativeFrom="paragraph">
              <wp:posOffset>33020</wp:posOffset>
            </wp:positionV>
            <wp:extent cx="620640" cy="603260"/>
            <wp:effectExtent l="0" t="0" r="8255" b="6350"/>
            <wp:wrapNone/>
            <wp:docPr id="1" name="Рисунок 1" descr="C:\Users\Adm\Downloads\HABC_logo\HABC_logo\HABC_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Downloads\HABC_logo\HABC_logo\HABC_f.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0640" cy="603260"/>
                    </a:xfrm>
                    <a:prstGeom prst="rect">
                      <a:avLst/>
                    </a:prstGeom>
                    <a:noFill/>
                    <a:ln>
                      <a:noFill/>
                    </a:ln>
                    <a:effectLst>
                      <a:softEdge rad="25400"/>
                    </a:effectLst>
                  </pic:spPr>
                </pic:pic>
              </a:graphicData>
            </a:graphic>
            <wp14:sizeRelH relativeFrom="margin">
              <wp14:pctWidth>0</wp14:pctWidth>
            </wp14:sizeRelH>
            <wp14:sizeRelV relativeFrom="margin">
              <wp14:pctHeight>0</wp14:pctHeight>
            </wp14:sizeRelV>
          </wp:anchor>
        </w:drawing>
      </w: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jc w:val="center"/>
        <w:rPr>
          <w:rFonts w:ascii="Times New Roman" w:hAnsi="Times New Roman" w:cs="Times New Roman"/>
          <w:b/>
          <w:sz w:val="28"/>
          <w:szCs w:val="28"/>
          <w:lang w:val="uk-UA"/>
        </w:rPr>
        <w:sectPr w:rsidR="00C35B28" w:rsidRPr="00C83A1D" w:rsidSect="00C81C4F">
          <w:footerReference w:type="default" r:id="rId13"/>
          <w:footnotePr>
            <w:numFmt w:val="chicago"/>
            <w:numRestart w:val="eachPage"/>
          </w:footnotePr>
          <w:pgSz w:w="11906" w:h="16838"/>
          <w:pgMar w:top="1134" w:right="567" w:bottom="1134" w:left="1701" w:header="709" w:footer="709" w:gutter="0"/>
          <w:cols w:space="708"/>
          <w:titlePg/>
          <w:docGrid w:linePitch="360"/>
        </w:sectPr>
      </w:pPr>
      <w:r w:rsidRPr="00C83A1D">
        <w:rPr>
          <w:rFonts w:ascii="Times New Roman" w:hAnsi="Times New Roman" w:cs="Times New Roman"/>
          <w:b/>
          <w:sz w:val="28"/>
          <w:szCs w:val="28"/>
          <w:lang w:val="uk-UA"/>
        </w:rPr>
        <w:t>Київ – 20</w:t>
      </w:r>
      <w:r w:rsidR="0072506B" w:rsidRPr="00C83A1D">
        <w:rPr>
          <w:rFonts w:ascii="Times New Roman" w:hAnsi="Times New Roman" w:cs="Times New Roman"/>
          <w:b/>
          <w:sz w:val="28"/>
          <w:szCs w:val="28"/>
          <w:lang w:val="uk-UA"/>
        </w:rPr>
        <w:t>2</w:t>
      </w:r>
      <w:r w:rsidR="00FB3F42" w:rsidRPr="00C83A1D">
        <w:rPr>
          <w:rFonts w:ascii="Times New Roman" w:hAnsi="Times New Roman" w:cs="Times New Roman"/>
          <w:b/>
          <w:sz w:val="28"/>
          <w:szCs w:val="28"/>
          <w:lang w:val="uk-UA"/>
        </w:rPr>
        <w:t>1</w:t>
      </w:r>
    </w:p>
    <w:p w:rsidR="00C35B28" w:rsidRPr="00C83A1D" w:rsidRDefault="00C35B28" w:rsidP="00C35B28">
      <w:pPr>
        <w:spacing w:after="0" w:line="240" w:lineRule="auto"/>
        <w:jc w:val="center"/>
        <w:rPr>
          <w:rFonts w:ascii="Times New Roman" w:hAnsi="Times New Roman" w:cs="Times New Roman"/>
          <w:b/>
          <w:sz w:val="28"/>
          <w:szCs w:val="28"/>
          <w:lang w:val="uk-UA" w:eastAsia="x-none"/>
        </w:rPr>
      </w:pPr>
      <w:r w:rsidRPr="00C83A1D">
        <w:rPr>
          <w:rFonts w:ascii="Times New Roman" w:hAnsi="Times New Roman" w:cs="Times New Roman"/>
          <w:b/>
          <w:sz w:val="28"/>
          <w:szCs w:val="28"/>
          <w:lang w:val="uk-UA" w:eastAsia="x-none"/>
        </w:rPr>
        <w:lastRenderedPageBreak/>
        <w:t>МІНІСТЕРСТВО ВНУТРІШНІХ СПРАВ УКРАЇНИ</w:t>
      </w:r>
    </w:p>
    <w:p w:rsidR="00C35B28" w:rsidRPr="00C83A1D" w:rsidRDefault="00C35B28" w:rsidP="00C35B28">
      <w:pPr>
        <w:spacing w:after="0" w:line="240" w:lineRule="auto"/>
        <w:jc w:val="center"/>
        <w:rPr>
          <w:rFonts w:ascii="Times New Roman" w:hAnsi="Times New Roman" w:cs="Times New Roman"/>
          <w:b/>
          <w:sz w:val="28"/>
          <w:szCs w:val="28"/>
          <w:lang w:val="uk-UA" w:eastAsia="x-none"/>
        </w:rPr>
      </w:pPr>
      <w:r w:rsidRPr="00C83A1D">
        <w:rPr>
          <w:rFonts w:ascii="Times New Roman" w:hAnsi="Times New Roman" w:cs="Times New Roman"/>
          <w:b/>
          <w:sz w:val="28"/>
          <w:szCs w:val="28"/>
          <w:lang w:val="uk-UA" w:eastAsia="x-none"/>
        </w:rPr>
        <w:t>НАЦІОНАЛЬНА АКАДЕМІЯ ВНУТРІШНІХ СПРАВ</w:t>
      </w:r>
    </w:p>
    <w:p w:rsidR="00C35B28" w:rsidRPr="00C83A1D" w:rsidRDefault="00C35B28" w:rsidP="00C35B28">
      <w:pPr>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eastAsia="ru-RU"/>
        </w:rPr>
        <w:t>Кафедра теорії держави та права</w:t>
      </w: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F84BCD" w:rsidRPr="00C83A1D" w:rsidRDefault="00F84BCD"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ED1DB4" w:rsidP="00C35B28">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ЗБІРНИК МАТЕРІАЛІВ</w:t>
      </w:r>
    </w:p>
    <w:p w:rsidR="00C35B28" w:rsidRPr="00C83A1D" w:rsidRDefault="00C35B28" w:rsidP="00C35B28">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Х</w:t>
      </w:r>
      <w:r w:rsidR="005B4C1C" w:rsidRPr="00C83A1D">
        <w:rPr>
          <w:rFonts w:ascii="Times New Roman" w:hAnsi="Times New Roman" w:cs="Times New Roman"/>
          <w:b/>
          <w:sz w:val="28"/>
          <w:szCs w:val="28"/>
          <w:lang w:val="uk-UA"/>
        </w:rPr>
        <w:t>І </w:t>
      </w:r>
      <w:r w:rsidRPr="00C83A1D">
        <w:rPr>
          <w:rFonts w:ascii="Times New Roman" w:hAnsi="Times New Roman" w:cs="Times New Roman"/>
          <w:b/>
          <w:sz w:val="28"/>
          <w:szCs w:val="28"/>
          <w:lang w:val="uk-UA"/>
        </w:rPr>
        <w:t>НАУКОВИХ ЧИТАНЬ, ПРИСВЯЧЕНИХ</w:t>
      </w:r>
    </w:p>
    <w:p w:rsidR="00C35B28" w:rsidRPr="00C83A1D" w:rsidRDefault="00C35B28" w:rsidP="00C35B28">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ПАМ</w:t>
      </w:r>
      <w:r w:rsidR="00A200DF" w:rsidRPr="00C83A1D">
        <w:rPr>
          <w:rFonts w:ascii="Times New Roman" w:hAnsi="Times New Roman" w:cs="Times New Roman"/>
          <w:b/>
          <w:sz w:val="28"/>
          <w:szCs w:val="28"/>
          <w:lang w:val="uk-UA"/>
        </w:rPr>
        <w:t>’</w:t>
      </w:r>
      <w:r w:rsidRPr="00C83A1D">
        <w:rPr>
          <w:rFonts w:ascii="Times New Roman" w:hAnsi="Times New Roman" w:cs="Times New Roman"/>
          <w:b/>
          <w:sz w:val="28"/>
          <w:szCs w:val="28"/>
          <w:lang w:val="uk-UA"/>
        </w:rPr>
        <w:t>ЯТІ АКАДЕМІКА В.В. КОПЄЙЧИКОВА</w:t>
      </w:r>
    </w:p>
    <w:p w:rsidR="00C35B28" w:rsidRPr="00C83A1D" w:rsidRDefault="00C35B28" w:rsidP="00C35B28">
      <w:pPr>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i/>
          <w:sz w:val="28"/>
          <w:szCs w:val="28"/>
          <w:lang w:val="uk-UA"/>
        </w:rPr>
        <w:t xml:space="preserve">(м. Київ, </w:t>
      </w:r>
      <w:r w:rsidR="0072506B" w:rsidRPr="00C83A1D">
        <w:rPr>
          <w:rFonts w:ascii="Times New Roman" w:hAnsi="Times New Roman" w:cs="Times New Roman"/>
          <w:b/>
          <w:i/>
          <w:sz w:val="28"/>
          <w:szCs w:val="28"/>
          <w:lang w:val="uk-UA"/>
        </w:rPr>
        <w:t>1</w:t>
      </w:r>
      <w:r w:rsidR="005B4C1C" w:rsidRPr="00C83A1D">
        <w:rPr>
          <w:rFonts w:ascii="Times New Roman" w:hAnsi="Times New Roman" w:cs="Times New Roman"/>
          <w:b/>
          <w:i/>
          <w:sz w:val="28"/>
          <w:szCs w:val="28"/>
          <w:lang w:val="uk-UA"/>
        </w:rPr>
        <w:t>7</w:t>
      </w:r>
      <w:r w:rsidRPr="00C83A1D">
        <w:rPr>
          <w:rFonts w:ascii="Times New Roman" w:hAnsi="Times New Roman" w:cs="Times New Roman"/>
          <w:b/>
          <w:i/>
          <w:sz w:val="28"/>
          <w:szCs w:val="28"/>
          <w:lang w:val="uk-UA"/>
        </w:rPr>
        <w:t> листопада 20</w:t>
      </w:r>
      <w:r w:rsidR="005B4C1C" w:rsidRPr="00C83A1D">
        <w:rPr>
          <w:rFonts w:ascii="Times New Roman" w:hAnsi="Times New Roman" w:cs="Times New Roman"/>
          <w:b/>
          <w:i/>
          <w:sz w:val="28"/>
          <w:szCs w:val="28"/>
          <w:lang w:val="uk-UA"/>
        </w:rPr>
        <w:t>21</w:t>
      </w:r>
      <w:r w:rsidRPr="00C83A1D">
        <w:rPr>
          <w:rFonts w:ascii="Times New Roman" w:hAnsi="Times New Roman" w:cs="Times New Roman"/>
          <w:b/>
          <w:i/>
          <w:sz w:val="28"/>
          <w:szCs w:val="28"/>
          <w:lang w:val="uk-UA"/>
        </w:rPr>
        <w:t> року)</w:t>
      </w: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widowControl w:val="0"/>
        <w:spacing w:after="0" w:line="240" w:lineRule="auto"/>
        <w:jc w:val="center"/>
        <w:rPr>
          <w:rFonts w:ascii="Times New Roman" w:hAnsi="Times New Roman" w:cs="Times New Roman"/>
          <w:b/>
          <w:sz w:val="28"/>
          <w:szCs w:val="28"/>
          <w:lang w:val="uk-UA"/>
        </w:rPr>
        <w:sectPr w:rsidR="00C35B28" w:rsidRPr="00C83A1D" w:rsidSect="0053707E">
          <w:headerReference w:type="default" r:id="rId14"/>
          <w:footnotePr>
            <w:numFmt w:val="chicago"/>
          </w:footnotePr>
          <w:pgSz w:w="11906" w:h="16838"/>
          <w:pgMar w:top="1134" w:right="567" w:bottom="1134" w:left="1701" w:header="709" w:footer="709" w:gutter="0"/>
          <w:cols w:space="708"/>
          <w:titlePg/>
          <w:docGrid w:linePitch="360"/>
        </w:sectPr>
      </w:pPr>
      <w:r w:rsidRPr="00C83A1D">
        <w:rPr>
          <w:rFonts w:ascii="Times New Roman" w:hAnsi="Times New Roman" w:cs="Times New Roman"/>
          <w:b/>
          <w:sz w:val="28"/>
          <w:szCs w:val="28"/>
          <w:lang w:val="uk-UA"/>
        </w:rPr>
        <w:t>Київ – 20</w:t>
      </w:r>
      <w:r w:rsidR="0072506B" w:rsidRPr="00C83A1D">
        <w:rPr>
          <w:rFonts w:ascii="Times New Roman" w:hAnsi="Times New Roman" w:cs="Times New Roman"/>
          <w:b/>
          <w:sz w:val="28"/>
          <w:szCs w:val="28"/>
          <w:lang w:val="uk-UA"/>
        </w:rPr>
        <w:t>2</w:t>
      </w:r>
      <w:r w:rsidR="005B4C1C" w:rsidRPr="00C83A1D">
        <w:rPr>
          <w:rFonts w:ascii="Times New Roman" w:hAnsi="Times New Roman" w:cs="Times New Roman"/>
          <w:b/>
          <w:sz w:val="28"/>
          <w:szCs w:val="28"/>
          <w:lang w:val="uk-UA"/>
        </w:rPr>
        <w:t>1</w:t>
      </w:r>
    </w:p>
    <w:p w:rsidR="00C35B28" w:rsidRPr="00C83A1D" w:rsidRDefault="00C35B28" w:rsidP="00C35B28">
      <w:pPr>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lastRenderedPageBreak/>
        <w:t>УДК 342 (477) (063)</w:t>
      </w: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Редакційна колегія:</w:t>
      </w:r>
    </w:p>
    <w:p w:rsidR="002E6181" w:rsidRPr="00C83A1D" w:rsidRDefault="002E6181" w:rsidP="002E6181">
      <w:pPr>
        <w:spacing w:after="0" w:line="240" w:lineRule="auto"/>
        <w:jc w:val="center"/>
        <w:rPr>
          <w:rFonts w:ascii="Times New Roman" w:eastAsia="Calibri" w:hAnsi="Times New Roman" w:cs="Times New Roman"/>
          <w:bCs/>
          <w:sz w:val="28"/>
          <w:szCs w:val="28"/>
          <w:lang w:val="uk-UA" w:eastAsia="uk-UA"/>
        </w:rPr>
      </w:pPr>
      <w:r w:rsidRPr="00C83A1D">
        <w:rPr>
          <w:rFonts w:ascii="Times New Roman" w:eastAsia="Calibri" w:hAnsi="Times New Roman" w:cs="Times New Roman"/>
          <w:b/>
          <w:bCs/>
          <w:i/>
          <w:sz w:val="28"/>
          <w:szCs w:val="28"/>
          <w:lang w:val="uk-UA" w:eastAsia="uk-UA"/>
        </w:rPr>
        <w:t>Гусарєв С.Д.</w:t>
      </w:r>
      <w:r w:rsidRPr="00C83A1D">
        <w:rPr>
          <w:rFonts w:ascii="Times New Roman" w:eastAsia="Calibri" w:hAnsi="Times New Roman" w:cs="Times New Roman"/>
          <w:bCs/>
          <w:sz w:val="28"/>
          <w:szCs w:val="28"/>
          <w:lang w:val="uk-UA" w:eastAsia="uk-UA"/>
        </w:rPr>
        <w:t xml:space="preserve"> </w:t>
      </w:r>
      <w:r w:rsidRPr="00C83A1D">
        <w:rPr>
          <w:rFonts w:ascii="Times New Roman" w:eastAsia="Calibri" w:hAnsi="Times New Roman" w:cs="Times New Roman"/>
          <w:spacing w:val="-20"/>
          <w:sz w:val="28"/>
          <w:szCs w:val="28"/>
          <w:lang w:val="uk-UA" w:eastAsia="uk-UA"/>
        </w:rPr>
        <w:t>–</w:t>
      </w:r>
      <w:r w:rsidRPr="00C83A1D">
        <w:rPr>
          <w:rFonts w:ascii="Times New Roman" w:eastAsia="Calibri" w:hAnsi="Times New Roman" w:cs="Times New Roman"/>
          <w:bCs/>
          <w:sz w:val="28"/>
          <w:szCs w:val="28"/>
          <w:lang w:val="uk-UA" w:eastAsia="uk-UA"/>
        </w:rPr>
        <w:t xml:space="preserve"> доктор юридичних наук, професор</w:t>
      </w:r>
    </w:p>
    <w:p w:rsidR="00C35B28" w:rsidRPr="00C83A1D" w:rsidRDefault="0072506B" w:rsidP="00C35B28">
      <w:pPr>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i/>
          <w:sz w:val="28"/>
          <w:szCs w:val="28"/>
          <w:lang w:val="uk-UA"/>
        </w:rPr>
        <w:t>Пендюра М.М.</w:t>
      </w:r>
      <w:r w:rsidR="00C35B28" w:rsidRPr="00C83A1D">
        <w:rPr>
          <w:rFonts w:ascii="Times New Roman" w:hAnsi="Times New Roman" w:cs="Times New Roman"/>
          <w:sz w:val="28"/>
          <w:szCs w:val="28"/>
          <w:lang w:val="uk-UA"/>
        </w:rPr>
        <w:t xml:space="preserve"> – кандидат юридичних наук, доцент</w:t>
      </w:r>
    </w:p>
    <w:p w:rsidR="00C35B28" w:rsidRPr="00C83A1D" w:rsidRDefault="00C35B28" w:rsidP="00C35B28">
      <w:pPr>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i/>
          <w:sz w:val="28"/>
          <w:szCs w:val="28"/>
          <w:lang w:val="uk-UA"/>
        </w:rPr>
        <w:t>Кривицький Ю.В.</w:t>
      </w:r>
      <w:r w:rsidRPr="00C83A1D">
        <w:rPr>
          <w:rFonts w:ascii="Times New Roman" w:hAnsi="Times New Roman" w:cs="Times New Roman"/>
          <w:sz w:val="28"/>
          <w:szCs w:val="28"/>
          <w:lang w:val="uk-UA"/>
        </w:rPr>
        <w:t xml:space="preserve"> – кандидат юридичних наук, доцент</w:t>
      </w:r>
    </w:p>
    <w:p w:rsidR="00C35B28" w:rsidRPr="00C83A1D" w:rsidRDefault="00C35B28" w:rsidP="00C35B28">
      <w:pPr>
        <w:spacing w:after="0" w:line="240" w:lineRule="auto"/>
        <w:rPr>
          <w:rFonts w:ascii="Times New Roman" w:hAnsi="Times New Roman" w:cs="Times New Roman"/>
          <w:sz w:val="28"/>
          <w:szCs w:val="28"/>
          <w:lang w:val="uk-UA"/>
        </w:rPr>
      </w:pPr>
    </w:p>
    <w:p w:rsidR="0072506B" w:rsidRPr="00C83A1D" w:rsidRDefault="0072506B"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ED1DB4" w:rsidP="00ED1DB4">
      <w:pPr>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b/>
          <w:sz w:val="28"/>
          <w:szCs w:val="28"/>
          <w:lang w:val="uk-UA"/>
        </w:rPr>
        <w:t>Х</w:t>
      </w:r>
      <w:r w:rsidR="005B4C1C" w:rsidRPr="00C83A1D">
        <w:rPr>
          <w:rFonts w:ascii="Times New Roman" w:hAnsi="Times New Roman" w:cs="Times New Roman"/>
          <w:b/>
          <w:sz w:val="28"/>
          <w:szCs w:val="28"/>
          <w:lang w:val="uk-UA"/>
        </w:rPr>
        <w:t>І </w:t>
      </w:r>
      <w:r w:rsidRPr="00C83A1D">
        <w:rPr>
          <w:rFonts w:ascii="Times New Roman" w:hAnsi="Times New Roman" w:cs="Times New Roman"/>
          <w:b/>
          <w:sz w:val="28"/>
          <w:szCs w:val="28"/>
          <w:lang w:val="uk-UA"/>
        </w:rPr>
        <w:t>наукові</w:t>
      </w:r>
      <w:r w:rsidRPr="00C83A1D">
        <w:rPr>
          <w:rFonts w:ascii="Times New Roman" w:hAnsi="Times New Roman" w:cs="Times New Roman"/>
          <w:sz w:val="28"/>
          <w:szCs w:val="28"/>
          <w:lang w:val="uk-UA"/>
        </w:rPr>
        <w:t xml:space="preserve"> читання, присвячені пам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яті академіка В.В. Копєйчикова </w:t>
      </w:r>
      <w:r w:rsidR="0072506B" w:rsidRPr="00C83A1D">
        <w:rPr>
          <w:rFonts w:ascii="Times New Roman" w:hAnsi="Times New Roman" w:cs="Times New Roman"/>
          <w:sz w:val="28"/>
          <w:szCs w:val="28"/>
          <w:lang w:val="uk-UA"/>
        </w:rPr>
        <w:t>: зб. матеріалів (м. Київ, 1</w:t>
      </w:r>
      <w:r w:rsidR="005B4C1C" w:rsidRPr="00C83A1D">
        <w:rPr>
          <w:rFonts w:ascii="Times New Roman" w:hAnsi="Times New Roman" w:cs="Times New Roman"/>
          <w:sz w:val="28"/>
          <w:szCs w:val="28"/>
          <w:lang w:val="uk-UA"/>
        </w:rPr>
        <w:t>7</w:t>
      </w:r>
      <w:r w:rsidRPr="00C83A1D">
        <w:rPr>
          <w:rFonts w:ascii="Times New Roman" w:hAnsi="Times New Roman" w:cs="Times New Roman"/>
          <w:sz w:val="28"/>
          <w:szCs w:val="28"/>
          <w:lang w:val="uk-UA"/>
        </w:rPr>
        <w:t> лист</w:t>
      </w:r>
      <w:r w:rsidR="005B4C1C" w:rsidRPr="00C83A1D">
        <w:rPr>
          <w:rFonts w:ascii="Times New Roman" w:hAnsi="Times New Roman" w:cs="Times New Roman"/>
          <w:sz w:val="28"/>
          <w:szCs w:val="28"/>
          <w:lang w:val="uk-UA"/>
        </w:rPr>
        <w:t>. 2021</w:t>
      </w:r>
      <w:r w:rsidR="00C35B28" w:rsidRPr="00C83A1D">
        <w:rPr>
          <w:rFonts w:ascii="Times New Roman" w:hAnsi="Times New Roman" w:cs="Times New Roman"/>
          <w:sz w:val="28"/>
          <w:szCs w:val="28"/>
          <w:lang w:val="uk-UA"/>
        </w:rPr>
        <w:t> р.) / Редкол. :</w:t>
      </w:r>
      <w:r w:rsidR="002E6181" w:rsidRPr="00C83A1D">
        <w:rPr>
          <w:rFonts w:ascii="Times New Roman" w:hAnsi="Times New Roman" w:cs="Times New Roman"/>
          <w:sz w:val="28"/>
          <w:szCs w:val="28"/>
          <w:lang w:val="uk-UA"/>
        </w:rPr>
        <w:t xml:space="preserve"> С. Д. Гусарєв,</w:t>
      </w:r>
      <w:r w:rsidR="00C35B28" w:rsidRPr="00C83A1D">
        <w:rPr>
          <w:rFonts w:ascii="Times New Roman" w:hAnsi="Times New Roman" w:cs="Times New Roman"/>
          <w:sz w:val="28"/>
          <w:szCs w:val="28"/>
          <w:lang w:val="uk-UA"/>
        </w:rPr>
        <w:t xml:space="preserve"> </w:t>
      </w:r>
      <w:r w:rsidR="0072506B" w:rsidRPr="00C83A1D">
        <w:rPr>
          <w:rFonts w:ascii="Times New Roman" w:hAnsi="Times New Roman" w:cs="Times New Roman"/>
          <w:sz w:val="28"/>
          <w:szCs w:val="28"/>
          <w:lang w:val="uk-UA"/>
        </w:rPr>
        <w:t>М</w:t>
      </w:r>
      <w:r w:rsidR="00C35B28" w:rsidRPr="00C83A1D">
        <w:rPr>
          <w:rFonts w:ascii="Times New Roman" w:hAnsi="Times New Roman" w:cs="Times New Roman"/>
          <w:sz w:val="28"/>
          <w:szCs w:val="28"/>
          <w:lang w:val="uk-UA"/>
        </w:rPr>
        <w:t>. М. </w:t>
      </w:r>
      <w:r w:rsidR="0072506B" w:rsidRPr="00C83A1D">
        <w:rPr>
          <w:rFonts w:ascii="Times New Roman" w:hAnsi="Times New Roman" w:cs="Times New Roman"/>
          <w:sz w:val="28"/>
          <w:szCs w:val="28"/>
          <w:lang w:val="uk-UA"/>
        </w:rPr>
        <w:t>Пендюра, Ю. В. Кривицький</w:t>
      </w:r>
      <w:r w:rsidR="00C35B28" w:rsidRPr="00C83A1D">
        <w:rPr>
          <w:rFonts w:ascii="Times New Roman" w:hAnsi="Times New Roman" w:cs="Times New Roman"/>
          <w:sz w:val="28"/>
          <w:szCs w:val="28"/>
          <w:lang w:val="uk-UA"/>
        </w:rPr>
        <w:t>. Київ :</w:t>
      </w:r>
      <w:r w:rsidR="005B4C1C" w:rsidRPr="00C83A1D">
        <w:rPr>
          <w:rFonts w:ascii="Times New Roman" w:hAnsi="Times New Roman" w:cs="Times New Roman"/>
          <w:sz w:val="28"/>
          <w:szCs w:val="28"/>
          <w:lang w:val="uk-UA"/>
        </w:rPr>
        <w:t xml:space="preserve"> НАВС, 2021</w:t>
      </w:r>
      <w:r w:rsidR="00C35B28" w:rsidRPr="00C83A1D">
        <w:rPr>
          <w:rFonts w:ascii="Times New Roman" w:hAnsi="Times New Roman" w:cs="Times New Roman"/>
          <w:sz w:val="28"/>
          <w:szCs w:val="28"/>
          <w:lang w:val="uk-UA"/>
        </w:rPr>
        <w:t>.</w:t>
      </w:r>
      <w:r w:rsidR="0043056C" w:rsidRPr="00C83A1D">
        <w:rPr>
          <w:rFonts w:ascii="Times New Roman" w:hAnsi="Times New Roman" w:cs="Times New Roman"/>
          <w:sz w:val="28"/>
          <w:szCs w:val="28"/>
          <w:lang w:val="uk-UA"/>
        </w:rPr>
        <w:t xml:space="preserve"> </w:t>
      </w:r>
      <w:r w:rsidR="001427E6">
        <w:rPr>
          <w:rFonts w:ascii="Times New Roman" w:hAnsi="Times New Roman" w:cs="Times New Roman"/>
          <w:sz w:val="28"/>
          <w:szCs w:val="28"/>
          <w:lang w:val="uk-UA"/>
        </w:rPr>
        <w:t>195</w:t>
      </w:r>
      <w:r w:rsidR="00322C54">
        <w:rPr>
          <w:rFonts w:ascii="Times New Roman" w:hAnsi="Times New Roman" w:cs="Times New Roman"/>
          <w:sz w:val="28"/>
          <w:szCs w:val="28"/>
          <w:lang w:val="uk-UA"/>
        </w:rPr>
        <w:t> </w:t>
      </w:r>
      <w:r w:rsidR="00C35B28" w:rsidRPr="00C83A1D">
        <w:rPr>
          <w:rFonts w:ascii="Times New Roman" w:hAnsi="Times New Roman" w:cs="Times New Roman"/>
          <w:sz w:val="28"/>
          <w:szCs w:val="28"/>
          <w:lang w:val="uk-UA"/>
        </w:rPr>
        <w:t>с.</w:t>
      </w: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2A2CDB">
      <w:pPr>
        <w:spacing w:after="0" w:line="240" w:lineRule="auto"/>
        <w:ind w:firstLine="567"/>
        <w:jc w:val="both"/>
        <w:rPr>
          <w:rFonts w:ascii="Times New Roman" w:hAnsi="Times New Roman" w:cs="Times New Roman"/>
          <w:sz w:val="26"/>
          <w:szCs w:val="26"/>
          <w:lang w:val="uk-UA"/>
        </w:rPr>
      </w:pPr>
      <w:r w:rsidRPr="00C83A1D">
        <w:rPr>
          <w:rFonts w:ascii="Times New Roman" w:hAnsi="Times New Roman" w:cs="Times New Roman"/>
          <w:sz w:val="26"/>
          <w:szCs w:val="26"/>
          <w:lang w:val="uk-UA"/>
        </w:rPr>
        <w:t xml:space="preserve">У збірнику </w:t>
      </w:r>
      <w:r w:rsidR="00ED1DB4" w:rsidRPr="00C83A1D">
        <w:rPr>
          <w:rFonts w:ascii="Times New Roman" w:hAnsi="Times New Roman" w:cs="Times New Roman"/>
          <w:sz w:val="26"/>
          <w:szCs w:val="26"/>
          <w:lang w:val="uk-UA"/>
        </w:rPr>
        <w:t>розміщено</w:t>
      </w:r>
      <w:r w:rsidRPr="00C83A1D">
        <w:rPr>
          <w:rFonts w:ascii="Times New Roman" w:hAnsi="Times New Roman" w:cs="Times New Roman"/>
          <w:sz w:val="26"/>
          <w:szCs w:val="26"/>
          <w:lang w:val="uk-UA"/>
        </w:rPr>
        <w:t xml:space="preserve"> результати наукових пошуків </w:t>
      </w:r>
      <w:r w:rsidR="00ED1DB4" w:rsidRPr="00C83A1D">
        <w:rPr>
          <w:rFonts w:ascii="Times New Roman" w:hAnsi="Times New Roman" w:cs="Times New Roman"/>
          <w:sz w:val="26"/>
          <w:szCs w:val="26"/>
          <w:lang w:val="uk-UA"/>
        </w:rPr>
        <w:t xml:space="preserve">здобувачів вищої освіти, </w:t>
      </w:r>
      <w:r w:rsidRPr="00C83A1D">
        <w:rPr>
          <w:rFonts w:ascii="Times New Roman" w:hAnsi="Times New Roman" w:cs="Times New Roman"/>
          <w:sz w:val="26"/>
          <w:szCs w:val="26"/>
          <w:lang w:val="uk-UA"/>
        </w:rPr>
        <w:t>науково-педагогічних, наукових і практичних працівників, аспірантів та ад</w:t>
      </w:r>
      <w:r w:rsidR="00A200DF" w:rsidRPr="00C83A1D">
        <w:rPr>
          <w:rFonts w:ascii="Times New Roman" w:hAnsi="Times New Roman" w:cs="Times New Roman"/>
          <w:sz w:val="26"/>
          <w:szCs w:val="26"/>
          <w:lang w:val="uk-UA"/>
        </w:rPr>
        <w:t>’</w:t>
      </w:r>
      <w:r w:rsidRPr="00C83A1D">
        <w:rPr>
          <w:rFonts w:ascii="Times New Roman" w:hAnsi="Times New Roman" w:cs="Times New Roman"/>
          <w:sz w:val="26"/>
          <w:szCs w:val="26"/>
          <w:lang w:val="uk-UA"/>
        </w:rPr>
        <w:t xml:space="preserve">юнктів, що присвячені </w:t>
      </w:r>
      <w:r w:rsidR="00ED1DB4" w:rsidRPr="00C83A1D">
        <w:rPr>
          <w:rFonts w:ascii="Times New Roman" w:hAnsi="Times New Roman" w:cs="Times New Roman"/>
          <w:sz w:val="26"/>
          <w:szCs w:val="26"/>
          <w:lang w:val="uk-UA"/>
        </w:rPr>
        <w:t>широкому колу питань загальнотеоретичного правознавства та галузевих юридичних наук</w:t>
      </w:r>
      <w:r w:rsidR="002A2CDB" w:rsidRPr="00C83A1D">
        <w:rPr>
          <w:rFonts w:ascii="Times New Roman" w:hAnsi="Times New Roman" w:cs="Times New Roman"/>
          <w:sz w:val="26"/>
          <w:szCs w:val="26"/>
          <w:lang w:val="uk-UA"/>
        </w:rPr>
        <w:t xml:space="preserve"> </w:t>
      </w:r>
      <w:r w:rsidRPr="00C83A1D">
        <w:rPr>
          <w:rFonts w:ascii="Times New Roman" w:hAnsi="Times New Roman" w:cs="Times New Roman"/>
          <w:sz w:val="26"/>
          <w:szCs w:val="26"/>
          <w:lang w:val="uk-UA"/>
        </w:rPr>
        <w:t xml:space="preserve">через призму творчого доробку </w:t>
      </w:r>
      <w:r w:rsidR="002A2CDB" w:rsidRPr="00C83A1D">
        <w:rPr>
          <w:rFonts w:ascii="Times New Roman" w:hAnsi="Times New Roman" w:cs="Times New Roman"/>
          <w:sz w:val="26"/>
          <w:szCs w:val="26"/>
          <w:lang w:val="uk-UA"/>
        </w:rPr>
        <w:t>академіка</w:t>
      </w:r>
      <w:r w:rsidRPr="00C83A1D">
        <w:rPr>
          <w:rFonts w:ascii="Times New Roman" w:hAnsi="Times New Roman" w:cs="Times New Roman"/>
          <w:sz w:val="26"/>
          <w:szCs w:val="26"/>
          <w:lang w:val="uk-UA"/>
        </w:rPr>
        <w:t xml:space="preserve"> </w:t>
      </w:r>
      <w:r w:rsidR="002A2CDB" w:rsidRPr="00C83A1D">
        <w:rPr>
          <w:rFonts w:ascii="Times New Roman" w:hAnsi="Times New Roman" w:cs="Times New Roman"/>
          <w:sz w:val="26"/>
          <w:szCs w:val="26"/>
          <w:lang w:val="uk-UA"/>
        </w:rPr>
        <w:t>В</w:t>
      </w:r>
      <w:r w:rsidRPr="00C83A1D">
        <w:rPr>
          <w:rFonts w:ascii="Times New Roman" w:hAnsi="Times New Roman" w:cs="Times New Roman"/>
          <w:sz w:val="26"/>
          <w:szCs w:val="26"/>
          <w:lang w:val="uk-UA"/>
        </w:rPr>
        <w:t>.</w:t>
      </w:r>
      <w:r w:rsidR="002A2CDB" w:rsidRPr="00C83A1D">
        <w:rPr>
          <w:rFonts w:ascii="Times New Roman" w:hAnsi="Times New Roman" w:cs="Times New Roman"/>
          <w:sz w:val="26"/>
          <w:szCs w:val="26"/>
          <w:lang w:val="uk-UA"/>
        </w:rPr>
        <w:t>В</w:t>
      </w:r>
      <w:r w:rsidRPr="00C83A1D">
        <w:rPr>
          <w:rFonts w:ascii="Times New Roman" w:hAnsi="Times New Roman" w:cs="Times New Roman"/>
          <w:sz w:val="26"/>
          <w:szCs w:val="26"/>
          <w:lang w:val="uk-UA"/>
        </w:rPr>
        <w:t>. </w:t>
      </w:r>
      <w:r w:rsidR="002A2CDB" w:rsidRPr="00C83A1D">
        <w:rPr>
          <w:rFonts w:ascii="Times New Roman" w:hAnsi="Times New Roman" w:cs="Times New Roman"/>
          <w:sz w:val="26"/>
          <w:szCs w:val="26"/>
          <w:lang w:val="uk-UA"/>
        </w:rPr>
        <w:t>Копєйчикова.</w:t>
      </w:r>
    </w:p>
    <w:p w:rsidR="00C35B28" w:rsidRPr="00C83A1D" w:rsidRDefault="00C35B28" w:rsidP="00C35B28">
      <w:pPr>
        <w:spacing w:after="0" w:line="240" w:lineRule="auto"/>
        <w:ind w:firstLine="567"/>
        <w:jc w:val="both"/>
        <w:rPr>
          <w:rFonts w:ascii="Times New Roman" w:hAnsi="Times New Roman" w:cs="Times New Roman"/>
          <w:sz w:val="26"/>
          <w:szCs w:val="26"/>
          <w:lang w:val="uk-UA"/>
        </w:rPr>
      </w:pPr>
      <w:r w:rsidRPr="00C83A1D">
        <w:rPr>
          <w:rFonts w:ascii="Times New Roman" w:hAnsi="Times New Roman" w:cs="Times New Roman"/>
          <w:sz w:val="26"/>
          <w:szCs w:val="26"/>
          <w:lang w:val="uk-UA"/>
        </w:rPr>
        <w:t>Збірник матеріалів може бути використаний в освітньому процесі, науковій діяльності, є доступним для широкого загалу та сприятиме формуванню високого рівня правової культури та</w:t>
      </w:r>
      <w:r w:rsidR="00ED1DB4" w:rsidRPr="00C83A1D">
        <w:rPr>
          <w:rFonts w:ascii="Times New Roman" w:hAnsi="Times New Roman" w:cs="Times New Roman"/>
          <w:sz w:val="26"/>
          <w:szCs w:val="26"/>
          <w:lang w:val="uk-UA"/>
        </w:rPr>
        <w:t xml:space="preserve"> правової</w:t>
      </w:r>
      <w:r w:rsidRPr="00C83A1D">
        <w:rPr>
          <w:rFonts w:ascii="Times New Roman" w:hAnsi="Times New Roman" w:cs="Times New Roman"/>
          <w:sz w:val="26"/>
          <w:szCs w:val="26"/>
          <w:lang w:val="uk-UA"/>
        </w:rPr>
        <w:t xml:space="preserve"> свідомості населення в цілому.</w:t>
      </w: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2A2CDB" w:rsidRPr="00C83A1D" w:rsidRDefault="002A2CDB" w:rsidP="00C35B28">
      <w:pPr>
        <w:spacing w:after="0" w:line="240" w:lineRule="auto"/>
        <w:rPr>
          <w:rFonts w:ascii="Times New Roman" w:hAnsi="Times New Roman" w:cs="Times New Roman"/>
          <w:sz w:val="28"/>
          <w:szCs w:val="28"/>
          <w:lang w:val="uk-UA"/>
        </w:rPr>
      </w:pPr>
    </w:p>
    <w:p w:rsidR="002A2CDB" w:rsidRPr="00C83A1D" w:rsidRDefault="002A2CDB"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ind w:firstLine="567"/>
        <w:rPr>
          <w:rFonts w:ascii="Times New Roman" w:hAnsi="Times New Roman" w:cs="Times New Roman"/>
          <w:i/>
          <w:sz w:val="28"/>
          <w:szCs w:val="28"/>
          <w:lang w:val="uk-UA"/>
        </w:rPr>
      </w:pPr>
      <w:r w:rsidRPr="00C83A1D">
        <w:rPr>
          <w:rFonts w:ascii="Times New Roman" w:hAnsi="Times New Roman" w:cs="Times New Roman"/>
          <w:i/>
          <w:sz w:val="28"/>
          <w:szCs w:val="28"/>
          <w:lang w:val="uk-UA"/>
        </w:rPr>
        <w:t>Матеріали викладено в авторській редакції з незначними коректорськими правками.</w:t>
      </w: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C35B28" w:rsidRPr="00C83A1D" w:rsidRDefault="00C35B28" w:rsidP="00C35B28">
      <w:pPr>
        <w:spacing w:after="0" w:line="240" w:lineRule="auto"/>
        <w:rPr>
          <w:rFonts w:ascii="Times New Roman" w:hAnsi="Times New Roman" w:cs="Times New Roman"/>
          <w:sz w:val="28"/>
          <w:szCs w:val="28"/>
          <w:lang w:val="uk-UA"/>
        </w:rPr>
      </w:pPr>
    </w:p>
    <w:p w:rsidR="0072506B" w:rsidRPr="00C83A1D" w:rsidRDefault="0072506B" w:rsidP="00C35B28">
      <w:pPr>
        <w:spacing w:after="0" w:line="240" w:lineRule="auto"/>
        <w:rPr>
          <w:rFonts w:ascii="Times New Roman" w:hAnsi="Times New Roman" w:cs="Times New Roman"/>
          <w:sz w:val="28"/>
          <w:szCs w:val="28"/>
          <w:lang w:val="uk-UA"/>
        </w:rPr>
      </w:pPr>
    </w:p>
    <w:p w:rsidR="00C35B28" w:rsidRPr="00C83A1D" w:rsidRDefault="00C35B28" w:rsidP="0072506B">
      <w:pPr>
        <w:spacing w:after="0" w:line="240" w:lineRule="auto"/>
        <w:jc w:val="right"/>
        <w:rPr>
          <w:rFonts w:ascii="Times New Roman" w:hAnsi="Times New Roman" w:cs="Times New Roman"/>
          <w:sz w:val="28"/>
          <w:szCs w:val="28"/>
          <w:lang w:val="uk-UA"/>
        </w:rPr>
      </w:pPr>
      <w:r w:rsidRPr="00C83A1D">
        <w:rPr>
          <w:rFonts w:ascii="Times New Roman" w:hAnsi="Times New Roman" w:cs="Times New Roman"/>
          <w:sz w:val="28"/>
          <w:szCs w:val="28"/>
          <w:lang w:val="uk-UA"/>
        </w:rPr>
        <w:t>© </w:t>
      </w:r>
      <w:r w:rsidR="002E6181" w:rsidRPr="00C83A1D">
        <w:rPr>
          <w:rFonts w:ascii="Times New Roman" w:hAnsi="Times New Roman" w:cs="Times New Roman"/>
          <w:sz w:val="28"/>
          <w:szCs w:val="28"/>
          <w:lang w:val="uk-UA"/>
        </w:rPr>
        <w:t xml:space="preserve">Гусарєв С.Д., </w:t>
      </w:r>
      <w:r w:rsidR="0072506B" w:rsidRPr="00C83A1D">
        <w:rPr>
          <w:rFonts w:ascii="Times New Roman" w:hAnsi="Times New Roman" w:cs="Times New Roman"/>
          <w:sz w:val="28"/>
          <w:szCs w:val="28"/>
          <w:lang w:val="uk-UA"/>
        </w:rPr>
        <w:t>Пендюра М.М., Кривицький Ю.В., 202</w:t>
      </w:r>
      <w:r w:rsidR="005B4C1C" w:rsidRPr="00C83A1D">
        <w:rPr>
          <w:rFonts w:ascii="Times New Roman" w:hAnsi="Times New Roman" w:cs="Times New Roman"/>
          <w:sz w:val="28"/>
          <w:szCs w:val="28"/>
          <w:lang w:val="uk-UA"/>
        </w:rPr>
        <w:t>1</w:t>
      </w:r>
      <w:r w:rsidRPr="00C83A1D">
        <w:rPr>
          <w:rFonts w:ascii="Times New Roman" w:hAnsi="Times New Roman" w:cs="Times New Roman"/>
          <w:sz w:val="28"/>
          <w:szCs w:val="28"/>
          <w:lang w:val="uk-UA"/>
        </w:rPr>
        <w:t> рік,</w:t>
      </w:r>
    </w:p>
    <w:p w:rsidR="00C35B28" w:rsidRPr="00C83A1D" w:rsidRDefault="00C35B28" w:rsidP="002A2CDB">
      <w:pPr>
        <w:widowControl w:val="0"/>
        <w:spacing w:after="0" w:line="240" w:lineRule="auto"/>
        <w:jc w:val="right"/>
        <w:rPr>
          <w:rFonts w:ascii="Times New Roman" w:hAnsi="Times New Roman" w:cs="Times New Roman"/>
          <w:bCs/>
          <w:sz w:val="28"/>
          <w:szCs w:val="28"/>
          <w:lang w:val="uk-UA" w:eastAsia="ru-RU"/>
        </w:rPr>
        <w:sectPr w:rsidR="00C35B28" w:rsidRPr="00C83A1D" w:rsidSect="0053707E">
          <w:footnotePr>
            <w:numFmt w:val="chicago"/>
          </w:footnotePr>
          <w:pgSz w:w="11906" w:h="16838"/>
          <w:pgMar w:top="1134" w:right="567" w:bottom="1134" w:left="1701" w:header="709" w:footer="709" w:gutter="0"/>
          <w:cols w:space="708"/>
          <w:titlePg/>
          <w:docGrid w:linePitch="360"/>
        </w:sectPr>
      </w:pPr>
      <w:r w:rsidRPr="00C83A1D">
        <w:rPr>
          <w:rFonts w:ascii="Times New Roman" w:hAnsi="Times New Roman" w:cs="Times New Roman"/>
          <w:sz w:val="28"/>
          <w:szCs w:val="28"/>
          <w:lang w:val="uk-UA"/>
        </w:rPr>
        <w:t>© Національна академія внутрішніх справ, 20</w:t>
      </w:r>
      <w:r w:rsidR="0072506B" w:rsidRPr="00C83A1D">
        <w:rPr>
          <w:rFonts w:ascii="Times New Roman" w:hAnsi="Times New Roman" w:cs="Times New Roman"/>
          <w:sz w:val="28"/>
          <w:szCs w:val="28"/>
          <w:lang w:val="uk-UA"/>
        </w:rPr>
        <w:t>2</w:t>
      </w:r>
      <w:r w:rsidR="005B4C1C" w:rsidRPr="00C83A1D">
        <w:rPr>
          <w:rFonts w:ascii="Times New Roman" w:hAnsi="Times New Roman" w:cs="Times New Roman"/>
          <w:sz w:val="28"/>
          <w:szCs w:val="28"/>
          <w:lang w:val="uk-UA"/>
        </w:rPr>
        <w:t>1</w:t>
      </w:r>
      <w:r w:rsidRPr="00C83A1D">
        <w:rPr>
          <w:rFonts w:ascii="Times New Roman" w:hAnsi="Times New Roman" w:cs="Times New Roman"/>
          <w:sz w:val="28"/>
          <w:szCs w:val="28"/>
          <w:lang w:val="uk-UA"/>
        </w:rPr>
        <w:t> рік</w:t>
      </w:r>
    </w:p>
    <w:p w:rsidR="0072506B" w:rsidRPr="00C83A1D" w:rsidRDefault="0072506B" w:rsidP="0072506B">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lang w:eastAsia="ru-RU"/>
        </w:rPr>
        <w:lastRenderedPageBreak/>
        <w:drawing>
          <wp:anchor distT="0" distB="0" distL="114300" distR="114300" simplePos="0" relativeHeight="251664384" behindDoc="0" locked="0" layoutInCell="1" allowOverlap="1">
            <wp:simplePos x="0" y="0"/>
            <wp:positionH relativeFrom="column">
              <wp:posOffset>432979</wp:posOffset>
            </wp:positionH>
            <wp:positionV relativeFrom="paragraph">
              <wp:posOffset>41910</wp:posOffset>
            </wp:positionV>
            <wp:extent cx="5189220" cy="7010400"/>
            <wp:effectExtent l="0" t="0" r="0" b="0"/>
            <wp:wrapNone/>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5191732" cy="7013794"/>
                    </a:xfrm>
                    <a:prstGeom prst="rect">
                      <a:avLst/>
                    </a:prstGeom>
                  </pic:spPr>
                </pic:pic>
              </a:graphicData>
            </a:graphic>
            <wp14:sizeRelH relativeFrom="page">
              <wp14:pctWidth>0</wp14:pctWidth>
            </wp14:sizeRelH>
            <wp14:sizeRelV relativeFrom="page">
              <wp14:pctHeight>0</wp14:pctHeight>
            </wp14:sizeRelV>
          </wp:anchor>
        </w:drawing>
      </w: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72506B" w:rsidP="0072506B">
      <w:pPr>
        <w:widowControl w:val="0"/>
        <w:spacing w:after="0" w:line="240" w:lineRule="auto"/>
        <w:rPr>
          <w:rFonts w:ascii="Times New Roman" w:hAnsi="Times New Roman" w:cs="Times New Roman"/>
          <w:bCs/>
          <w:sz w:val="28"/>
          <w:szCs w:val="28"/>
          <w:lang w:val="uk-UA"/>
        </w:rPr>
      </w:pPr>
    </w:p>
    <w:p w:rsidR="0072506B" w:rsidRPr="00C83A1D" w:rsidRDefault="002A2CDB" w:rsidP="002A2CDB">
      <w:pPr>
        <w:widowControl w:val="0"/>
        <w:spacing w:after="0" w:line="240" w:lineRule="auto"/>
        <w:jc w:val="center"/>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КОПЄЙЧИКОВ</w:t>
      </w:r>
    </w:p>
    <w:p w:rsidR="002A2CDB" w:rsidRPr="00C83A1D" w:rsidRDefault="002A2CDB" w:rsidP="002A2CDB">
      <w:pPr>
        <w:widowControl w:val="0"/>
        <w:spacing w:after="0" w:line="240" w:lineRule="auto"/>
        <w:jc w:val="center"/>
        <w:rPr>
          <w:rFonts w:ascii="Times New Roman" w:hAnsi="Times New Roman" w:cs="Times New Roman"/>
          <w:b/>
          <w:bCs/>
          <w:sz w:val="28"/>
          <w:szCs w:val="28"/>
          <w:lang w:val="uk-UA"/>
        </w:rPr>
      </w:pPr>
      <w:r w:rsidRPr="00C83A1D">
        <w:rPr>
          <w:rFonts w:ascii="Times New Roman" w:hAnsi="Times New Roman" w:cs="Times New Roman"/>
          <w:b/>
          <w:bCs/>
          <w:sz w:val="28"/>
          <w:szCs w:val="28"/>
          <w:lang w:val="uk-UA"/>
        </w:rPr>
        <w:t>ВОЛОДИМИР ВОЛОДИМИРОВИЧ</w:t>
      </w:r>
    </w:p>
    <w:p w:rsidR="0072506B" w:rsidRPr="00C83A1D" w:rsidRDefault="0072506B" w:rsidP="0072506B">
      <w:pPr>
        <w:widowControl w:val="0"/>
        <w:spacing w:after="120" w:line="240" w:lineRule="auto"/>
        <w:jc w:val="center"/>
        <w:rPr>
          <w:rFonts w:ascii="Times New Roman" w:hAnsi="Times New Roman" w:cs="Times New Roman"/>
          <w:b/>
          <w:bCs/>
          <w:sz w:val="28"/>
          <w:szCs w:val="28"/>
          <w:lang w:val="uk-UA"/>
        </w:rPr>
      </w:pPr>
      <w:r w:rsidRPr="00C83A1D">
        <w:rPr>
          <w:rFonts w:ascii="Times New Roman" w:hAnsi="Times New Roman" w:cs="Times New Roman"/>
          <w:b/>
          <w:bCs/>
          <w:iCs/>
          <w:sz w:val="28"/>
          <w:szCs w:val="28"/>
          <w:lang w:val="uk-UA"/>
        </w:rPr>
        <w:t>(17.11.1923 – 09.06.2002)</w:t>
      </w:r>
    </w:p>
    <w:p w:rsidR="0072506B" w:rsidRPr="00C83A1D" w:rsidRDefault="0072506B" w:rsidP="0072506B">
      <w:pPr>
        <w:widowControl w:val="0"/>
        <w:spacing w:after="0" w:line="240" w:lineRule="auto"/>
        <w:jc w:val="center"/>
        <w:rPr>
          <w:rFonts w:ascii="Times New Roman" w:hAnsi="Times New Roman" w:cs="Times New Roman"/>
          <w:b/>
          <w:bCs/>
          <w:sz w:val="28"/>
          <w:szCs w:val="28"/>
          <w:lang w:val="uk-UA"/>
        </w:rPr>
      </w:pPr>
      <w:r w:rsidRPr="00C83A1D">
        <w:rPr>
          <w:rFonts w:ascii="Times New Roman" w:hAnsi="Times New Roman" w:cs="Times New Roman"/>
          <w:b/>
          <w:bCs/>
          <w:sz w:val="28"/>
          <w:szCs w:val="28"/>
          <w:lang w:val="uk-UA"/>
        </w:rPr>
        <w:t xml:space="preserve">вчений-правознавець, засновник наукової школи прав людини та їх забезпечення в діяльності правоохоронних органів Національної академії внутрішніх справ, </w:t>
      </w:r>
      <w:r w:rsidR="002A2CDB" w:rsidRPr="00C83A1D">
        <w:rPr>
          <w:rFonts w:ascii="Times New Roman" w:hAnsi="Times New Roman" w:cs="Times New Roman"/>
          <w:b/>
          <w:bCs/>
          <w:sz w:val="28"/>
          <w:szCs w:val="28"/>
          <w:lang w:val="uk-UA"/>
        </w:rPr>
        <w:t>д</w:t>
      </w:r>
      <w:r w:rsidRPr="00C83A1D">
        <w:rPr>
          <w:rFonts w:ascii="Times New Roman" w:hAnsi="Times New Roman" w:cs="Times New Roman"/>
          <w:b/>
          <w:bCs/>
          <w:sz w:val="28"/>
          <w:szCs w:val="28"/>
          <w:lang w:val="uk-UA"/>
        </w:rPr>
        <w:t>октор юридичних наук, професор,</w:t>
      </w:r>
    </w:p>
    <w:p w:rsidR="0072506B" w:rsidRPr="00C83A1D" w:rsidRDefault="002A2CDB" w:rsidP="0072506B">
      <w:pPr>
        <w:widowControl w:val="0"/>
        <w:spacing w:after="0" w:line="240" w:lineRule="auto"/>
        <w:jc w:val="center"/>
        <w:rPr>
          <w:rFonts w:ascii="Times New Roman" w:hAnsi="Times New Roman" w:cs="Times New Roman"/>
          <w:b/>
          <w:bCs/>
          <w:sz w:val="28"/>
          <w:szCs w:val="28"/>
          <w:lang w:val="uk-UA"/>
        </w:rPr>
      </w:pPr>
      <w:r w:rsidRPr="00C83A1D">
        <w:rPr>
          <w:rFonts w:ascii="Times New Roman" w:hAnsi="Times New Roman" w:cs="Times New Roman"/>
          <w:b/>
          <w:bCs/>
          <w:sz w:val="28"/>
          <w:szCs w:val="28"/>
          <w:lang w:val="uk-UA"/>
        </w:rPr>
        <w:t xml:space="preserve">академік Національної </w:t>
      </w:r>
      <w:r w:rsidR="0072506B" w:rsidRPr="00C83A1D">
        <w:rPr>
          <w:rFonts w:ascii="Times New Roman" w:hAnsi="Times New Roman" w:cs="Times New Roman"/>
          <w:b/>
          <w:bCs/>
          <w:sz w:val="28"/>
          <w:szCs w:val="28"/>
          <w:lang w:val="uk-UA"/>
        </w:rPr>
        <w:t>академії правових наук України,</w:t>
      </w:r>
    </w:p>
    <w:p w:rsidR="002A2CDB" w:rsidRPr="00C83A1D" w:rsidRDefault="002A2CDB" w:rsidP="0072506B">
      <w:pPr>
        <w:widowControl w:val="0"/>
        <w:spacing w:after="0" w:line="240" w:lineRule="auto"/>
        <w:jc w:val="center"/>
        <w:rPr>
          <w:rFonts w:ascii="Times New Roman" w:hAnsi="Times New Roman" w:cs="Times New Roman"/>
          <w:b/>
          <w:bCs/>
          <w:sz w:val="28"/>
          <w:szCs w:val="28"/>
          <w:lang w:val="uk-UA"/>
        </w:rPr>
      </w:pPr>
      <w:r w:rsidRPr="00C83A1D">
        <w:rPr>
          <w:rFonts w:ascii="Times New Roman" w:hAnsi="Times New Roman" w:cs="Times New Roman"/>
          <w:b/>
          <w:bCs/>
          <w:sz w:val="28"/>
          <w:szCs w:val="28"/>
          <w:lang w:val="uk-UA"/>
        </w:rPr>
        <w:t>Заслужений діяч науки і техніки України</w:t>
      </w:r>
    </w:p>
    <w:p w:rsidR="002A2CDB" w:rsidRPr="00C83A1D" w:rsidRDefault="002A2CDB" w:rsidP="002A2CDB">
      <w:pPr>
        <w:widowControl w:val="0"/>
        <w:spacing w:after="0" w:line="240" w:lineRule="auto"/>
        <w:rPr>
          <w:rFonts w:ascii="Times New Roman" w:hAnsi="Times New Roman" w:cs="Times New Roman"/>
          <w:sz w:val="28"/>
          <w:szCs w:val="28"/>
          <w:lang w:val="uk-UA"/>
        </w:rPr>
      </w:pPr>
    </w:p>
    <w:p w:rsidR="002A2CDB" w:rsidRPr="00C83A1D" w:rsidRDefault="002A2CDB" w:rsidP="002A2CDB">
      <w:pPr>
        <w:rPr>
          <w:rFonts w:ascii="Times New Roman" w:hAnsi="Times New Roman" w:cs="Times New Roman"/>
          <w:sz w:val="28"/>
          <w:szCs w:val="28"/>
          <w:lang w:val="uk-UA"/>
        </w:rPr>
        <w:sectPr w:rsidR="002A2CDB" w:rsidRPr="00C83A1D" w:rsidSect="0053707E">
          <w:footnotePr>
            <w:numFmt w:val="chicago"/>
          </w:footnotePr>
          <w:pgSz w:w="11906" w:h="16838"/>
          <w:pgMar w:top="1134" w:right="567" w:bottom="1134" w:left="1701" w:header="709" w:footer="709" w:gutter="0"/>
          <w:cols w:space="708"/>
          <w:titlePg/>
          <w:docGrid w:linePitch="360"/>
        </w:sectPr>
      </w:pPr>
    </w:p>
    <w:p w:rsidR="00DB296D" w:rsidRPr="00C83A1D" w:rsidRDefault="00DB296D" w:rsidP="00DB296D">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lastRenderedPageBreak/>
        <w:t>ЗМІСТ</w:t>
      </w:r>
    </w:p>
    <w:p w:rsidR="00DB296D" w:rsidRPr="00C83A1D" w:rsidRDefault="00DB296D" w:rsidP="00DB296D">
      <w:pPr>
        <w:widowControl w:val="0"/>
        <w:spacing w:after="0" w:line="240" w:lineRule="auto"/>
        <w:rPr>
          <w:rFonts w:ascii="Times New Roman" w:hAnsi="Times New Roman" w:cs="Times New Roman"/>
          <w:sz w:val="28"/>
          <w:szCs w:val="28"/>
          <w:lang w:val="uk-UA"/>
        </w:rPr>
      </w:pPr>
    </w:p>
    <w:p w:rsidR="00F84BCD" w:rsidRPr="00C83A1D" w:rsidRDefault="0072506B" w:rsidP="00F84BCD">
      <w:pPr>
        <w:widowControl w:val="0"/>
        <w:tabs>
          <w:tab w:val="left" w:leader="dot" w:pos="9214"/>
        </w:tabs>
        <w:spacing w:after="0" w:line="240" w:lineRule="auto"/>
        <w:rPr>
          <w:rFonts w:ascii="Times New Roman" w:hAnsi="Times New Roman" w:cs="Times New Roman"/>
          <w:b/>
          <w:sz w:val="28"/>
          <w:szCs w:val="28"/>
          <w:lang w:val="uk-UA"/>
        </w:rPr>
      </w:pPr>
      <w:r w:rsidRPr="00C83A1D">
        <w:rPr>
          <w:rFonts w:ascii="Times New Roman" w:hAnsi="Times New Roman" w:cs="Times New Roman"/>
          <w:b/>
          <w:sz w:val="28"/>
          <w:szCs w:val="28"/>
          <w:lang w:val="uk-UA"/>
        </w:rPr>
        <w:t xml:space="preserve">Рекомендації </w:t>
      </w:r>
      <w:r w:rsidR="00F84BCD" w:rsidRPr="00C83A1D">
        <w:rPr>
          <w:rFonts w:ascii="Times New Roman" w:hAnsi="Times New Roman" w:cs="Times New Roman"/>
          <w:b/>
          <w:sz w:val="28"/>
          <w:szCs w:val="28"/>
          <w:lang w:val="uk-UA"/>
        </w:rPr>
        <w:t>X</w:t>
      </w:r>
      <w:r w:rsidR="005B4C1C" w:rsidRPr="00C83A1D">
        <w:rPr>
          <w:rFonts w:ascii="Times New Roman" w:hAnsi="Times New Roman" w:cs="Times New Roman"/>
          <w:b/>
          <w:sz w:val="28"/>
          <w:szCs w:val="28"/>
          <w:lang w:val="uk-UA"/>
        </w:rPr>
        <w:t>І </w:t>
      </w:r>
      <w:r w:rsidR="00F84BCD" w:rsidRPr="00C83A1D">
        <w:rPr>
          <w:rFonts w:ascii="Times New Roman" w:hAnsi="Times New Roman" w:cs="Times New Roman"/>
          <w:b/>
          <w:sz w:val="28"/>
          <w:szCs w:val="28"/>
          <w:lang w:val="uk-UA"/>
        </w:rPr>
        <w:t>наукових читань, присвячених пам</w:t>
      </w:r>
      <w:r w:rsidR="00A200DF" w:rsidRPr="00C83A1D">
        <w:rPr>
          <w:rFonts w:ascii="Times New Roman" w:hAnsi="Times New Roman" w:cs="Times New Roman"/>
          <w:b/>
          <w:sz w:val="28"/>
          <w:szCs w:val="28"/>
          <w:lang w:val="uk-UA"/>
        </w:rPr>
        <w:t>’</w:t>
      </w:r>
      <w:r w:rsidR="00F84BCD" w:rsidRPr="00C83A1D">
        <w:rPr>
          <w:rFonts w:ascii="Times New Roman" w:hAnsi="Times New Roman" w:cs="Times New Roman"/>
          <w:b/>
          <w:sz w:val="28"/>
          <w:szCs w:val="28"/>
          <w:lang w:val="uk-UA"/>
        </w:rPr>
        <w:t>яті</w:t>
      </w:r>
    </w:p>
    <w:p w:rsidR="00F84BCD" w:rsidRPr="00C83A1D" w:rsidRDefault="00F84BCD" w:rsidP="00F84BCD">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академіка В.В. Копєйчикова</w:t>
      </w:r>
      <w:r w:rsidRPr="00C83A1D">
        <w:rPr>
          <w:rFonts w:ascii="Times New Roman" w:hAnsi="Times New Roman" w:cs="Times New Roman"/>
          <w:sz w:val="28"/>
          <w:szCs w:val="28"/>
          <w:lang w:val="uk-UA"/>
        </w:rPr>
        <w:tab/>
      </w:r>
      <w:r w:rsidR="004F5370" w:rsidRPr="00C83A1D">
        <w:rPr>
          <w:rFonts w:ascii="Times New Roman" w:hAnsi="Times New Roman" w:cs="Times New Roman"/>
          <w:sz w:val="28"/>
          <w:szCs w:val="28"/>
          <w:lang w:val="uk-UA"/>
        </w:rPr>
        <w:t>8</w:t>
      </w:r>
    </w:p>
    <w:p w:rsidR="00462ACD" w:rsidRPr="00C83A1D" w:rsidRDefault="002164C2" w:rsidP="002164C2">
      <w:pPr>
        <w:widowControl w:val="0"/>
        <w:tabs>
          <w:tab w:val="left" w:leader="dot" w:pos="9214"/>
        </w:tabs>
        <w:spacing w:after="0" w:line="240" w:lineRule="auto"/>
        <w:rPr>
          <w:rFonts w:ascii="Times New Roman" w:hAnsi="Times New Roman" w:cs="Times New Roman"/>
          <w:sz w:val="28"/>
          <w:szCs w:val="28"/>
          <w:lang w:val="uk-UA" w:eastAsia="uk-UA"/>
        </w:rPr>
      </w:pPr>
      <w:r w:rsidRPr="00C83A1D">
        <w:rPr>
          <w:rFonts w:ascii="Times New Roman" w:hAnsi="Times New Roman" w:cs="Times New Roman"/>
          <w:b/>
          <w:sz w:val="28"/>
          <w:szCs w:val="28"/>
          <w:lang w:val="uk-UA"/>
        </w:rPr>
        <w:t>Саковський А.А., Білозьоров Є.В.</w:t>
      </w:r>
      <w:r w:rsidR="00462ACD" w:rsidRPr="00C83A1D">
        <w:rPr>
          <w:rFonts w:ascii="Times New Roman" w:hAnsi="Times New Roman" w:cs="Times New Roman"/>
          <w:sz w:val="28"/>
          <w:szCs w:val="28"/>
          <w:lang w:val="uk-UA" w:eastAsia="uk-UA"/>
        </w:rPr>
        <w:t xml:space="preserve"> Сучасні підходи професійної</w:t>
      </w:r>
    </w:p>
    <w:p w:rsidR="00462ACD" w:rsidRPr="00C83A1D" w:rsidRDefault="00462ACD" w:rsidP="002164C2">
      <w:pPr>
        <w:widowControl w:val="0"/>
        <w:tabs>
          <w:tab w:val="left" w:leader="dot" w:pos="9214"/>
        </w:tabs>
        <w:spacing w:after="0" w:line="240" w:lineRule="auto"/>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підготовки спеціалістів-криміналістів для підрозділів досудового</w:t>
      </w:r>
    </w:p>
    <w:p w:rsidR="00462ACD" w:rsidRPr="00C83A1D" w:rsidRDefault="00462ACD" w:rsidP="002164C2">
      <w:pPr>
        <w:widowControl w:val="0"/>
        <w:tabs>
          <w:tab w:val="left" w:leader="dot" w:pos="9214"/>
        </w:tabs>
        <w:spacing w:after="0" w:line="240" w:lineRule="auto"/>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розслідування Національної поліції та судових експертів для</w:t>
      </w:r>
    </w:p>
    <w:p w:rsidR="002164C2" w:rsidRPr="00C83A1D" w:rsidRDefault="00462ACD" w:rsidP="002164C2">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eastAsia="uk-UA"/>
        </w:rPr>
        <w:t>Експертної служби МВС України</w:t>
      </w:r>
      <w:r w:rsidR="002164C2" w:rsidRPr="00C83A1D">
        <w:rPr>
          <w:rFonts w:ascii="Times New Roman" w:hAnsi="Times New Roman" w:cs="Times New Roman"/>
          <w:sz w:val="28"/>
          <w:szCs w:val="28"/>
          <w:lang w:val="uk-UA"/>
        </w:rPr>
        <w:tab/>
      </w:r>
      <w:r w:rsidR="004F5370" w:rsidRPr="00C83A1D">
        <w:rPr>
          <w:rFonts w:ascii="Times New Roman" w:hAnsi="Times New Roman" w:cs="Times New Roman"/>
          <w:sz w:val="28"/>
          <w:szCs w:val="28"/>
          <w:lang w:val="uk-UA"/>
        </w:rPr>
        <w:t>10</w:t>
      </w:r>
    </w:p>
    <w:p w:rsidR="002164C2" w:rsidRPr="00C83A1D" w:rsidRDefault="00E2331B" w:rsidP="00E2331B">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Базір В.Б.</w:t>
      </w:r>
      <w:r w:rsidR="00376AAC" w:rsidRPr="00C83A1D">
        <w:rPr>
          <w:rFonts w:ascii="Times New Roman" w:hAnsi="Times New Roman" w:cs="Times New Roman"/>
          <w:sz w:val="28"/>
          <w:szCs w:val="28"/>
          <w:lang w:val="uk-UA"/>
        </w:rPr>
        <w:t xml:space="preserve"> </w:t>
      </w:r>
      <w:r w:rsidRPr="00C83A1D">
        <w:rPr>
          <w:rFonts w:ascii="Times New Roman" w:hAnsi="Times New Roman" w:cs="Times New Roman"/>
          <w:bCs/>
          <w:sz w:val="28"/>
          <w:szCs w:val="28"/>
          <w:lang w:val="uk-UA"/>
        </w:rPr>
        <w:t>Особливості форм Української держави</w:t>
      </w:r>
      <w:r w:rsidR="00376AAC"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15</w:t>
      </w:r>
    </w:p>
    <w:p w:rsidR="003872BC" w:rsidRPr="00C83A1D" w:rsidRDefault="003872BC" w:rsidP="003872BC">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Бесклеткіна М.Ю.</w:t>
      </w:r>
      <w:r w:rsidR="00D60F4D"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Особливості державно-правових режимів</w:t>
      </w:r>
    </w:p>
    <w:p w:rsidR="00D60F4D" w:rsidRPr="00C83A1D" w:rsidRDefault="003872BC" w:rsidP="003872BC">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у сучасних умовах</w:t>
      </w:r>
      <w:r w:rsidR="00D60F4D"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17</w:t>
      </w:r>
    </w:p>
    <w:p w:rsidR="00ED7399" w:rsidRPr="00C83A1D" w:rsidRDefault="00C057A3" w:rsidP="00F213D2">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Білозьоров Є.В.</w:t>
      </w:r>
      <w:r w:rsidRPr="00C83A1D">
        <w:rPr>
          <w:rFonts w:ascii="Times New Roman" w:hAnsi="Times New Roman" w:cs="Times New Roman"/>
          <w:sz w:val="28"/>
          <w:szCs w:val="28"/>
          <w:lang w:val="uk-UA"/>
        </w:rPr>
        <w:t xml:space="preserve"> </w:t>
      </w:r>
      <w:r w:rsidR="00ED7399" w:rsidRPr="00C83A1D">
        <w:rPr>
          <w:rFonts w:ascii="Times New Roman" w:hAnsi="Times New Roman" w:cs="Times New Roman"/>
          <w:sz w:val="28"/>
          <w:szCs w:val="28"/>
          <w:lang w:val="uk-UA"/>
        </w:rPr>
        <w:t>Методологічні характеристики діяльнісного підходу</w:t>
      </w:r>
    </w:p>
    <w:p w:rsidR="00C057A3" w:rsidRPr="00C83A1D" w:rsidRDefault="00ED7399" w:rsidP="00F213D2">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в теоретико-правових дослідженнях</w:t>
      </w:r>
      <w:r w:rsidR="00F213D2"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20</w:t>
      </w:r>
    </w:p>
    <w:p w:rsidR="00610287" w:rsidRPr="00C83A1D" w:rsidRDefault="00610287" w:rsidP="00610287">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Болкун К.А.</w:t>
      </w:r>
      <w:r w:rsidRPr="00C83A1D">
        <w:rPr>
          <w:rFonts w:ascii="Times New Roman" w:hAnsi="Times New Roman" w:cs="Times New Roman"/>
          <w:sz w:val="28"/>
          <w:szCs w:val="28"/>
          <w:lang w:val="uk-UA"/>
        </w:rPr>
        <w:t xml:space="preserve"> Правове регулювання гендерної політики в Україні</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23</w:t>
      </w:r>
    </w:p>
    <w:p w:rsidR="00C057A3" w:rsidRPr="00C83A1D" w:rsidRDefault="00E57949" w:rsidP="0032110A">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Бондар В.Ю.</w:t>
      </w:r>
      <w:r w:rsidRPr="00C83A1D">
        <w:rPr>
          <w:rFonts w:ascii="Times New Roman" w:hAnsi="Times New Roman" w:cs="Times New Roman"/>
          <w:sz w:val="28"/>
          <w:szCs w:val="28"/>
          <w:lang w:val="uk-UA"/>
        </w:rPr>
        <w:t xml:space="preserve"> </w:t>
      </w:r>
      <w:r w:rsidRPr="00C83A1D">
        <w:rPr>
          <w:rFonts w:ascii="Times New Roman" w:hAnsi="Times New Roman" w:cs="Times New Roman"/>
          <w:bCs/>
          <w:sz w:val="28"/>
          <w:szCs w:val="28"/>
          <w:lang w:val="uk-UA" w:eastAsia="ru-RU"/>
        </w:rPr>
        <w:t>Деякі зауваги щодо дії нормативно-правового акта в часі</w:t>
      </w:r>
      <w:r w:rsidR="00C057A3"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28</w:t>
      </w:r>
    </w:p>
    <w:p w:rsidR="00FB717F" w:rsidRPr="00C83A1D" w:rsidRDefault="00C33E7D" w:rsidP="00406C1B">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Борейко Р.М.</w:t>
      </w:r>
      <w:r w:rsidR="00FB717F"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Історія становлення експертної служби МВС України</w:t>
      </w:r>
      <w:r w:rsidR="00FB717F"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31</w:t>
      </w:r>
    </w:p>
    <w:p w:rsidR="00A735A0" w:rsidRPr="00C83A1D" w:rsidRDefault="00A735A0" w:rsidP="00A735A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Будимка О.В.</w:t>
      </w:r>
      <w:r w:rsidRPr="00C83A1D">
        <w:rPr>
          <w:rFonts w:ascii="Times New Roman" w:hAnsi="Times New Roman" w:cs="Times New Roman"/>
          <w:sz w:val="28"/>
          <w:szCs w:val="28"/>
          <w:lang w:val="uk-UA"/>
        </w:rPr>
        <w:t xml:space="preserve"> Основні етапи та напрями розвитку юридичної теорії</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33</w:t>
      </w:r>
    </w:p>
    <w:p w:rsidR="00087B20" w:rsidRPr="00C83A1D" w:rsidRDefault="00087B20" w:rsidP="00087B2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Власенко В.П.</w:t>
      </w:r>
      <w:r w:rsidRPr="00C83A1D">
        <w:rPr>
          <w:rFonts w:ascii="Times New Roman" w:hAnsi="Times New Roman" w:cs="Times New Roman"/>
          <w:sz w:val="28"/>
          <w:szCs w:val="28"/>
          <w:lang w:val="uk-UA"/>
        </w:rPr>
        <w:t xml:space="preserve"> Аспекти розмежування публічного та приватного права</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35</w:t>
      </w:r>
    </w:p>
    <w:p w:rsidR="00B82E0E" w:rsidRPr="00C83A1D" w:rsidRDefault="00B82E0E" w:rsidP="00B82E0E">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Волошина Я.Л.</w:t>
      </w:r>
      <w:r w:rsidR="003A2E85"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Сучасне розуміння категорії «правове мислення»</w:t>
      </w:r>
    </w:p>
    <w:p w:rsidR="003A2E85" w:rsidRPr="00C83A1D" w:rsidRDefault="00B82E0E" w:rsidP="00B82E0E">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та актуальні проблеми його формування</w:t>
      </w:r>
      <w:r w:rsidR="003A2E85"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39</w:t>
      </w:r>
    </w:p>
    <w:p w:rsidR="009A07E1" w:rsidRPr="00C83A1D" w:rsidRDefault="009A07E1" w:rsidP="009A07E1">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Гаєнко Б.В.</w:t>
      </w:r>
      <w:r w:rsidRPr="00C83A1D">
        <w:rPr>
          <w:rFonts w:ascii="Times New Roman" w:hAnsi="Times New Roman" w:cs="Times New Roman"/>
          <w:sz w:val="28"/>
          <w:szCs w:val="28"/>
          <w:lang w:val="uk-UA"/>
        </w:rPr>
        <w:t xml:space="preserve"> Медіація в діяльності адвоката</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43</w:t>
      </w:r>
    </w:p>
    <w:p w:rsidR="00B82E0E" w:rsidRPr="00C83A1D" w:rsidRDefault="00B82E0E" w:rsidP="00B82E0E">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Гвоздєй І.Ю.</w:t>
      </w:r>
      <w:r w:rsidR="00406C1B"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Особливості діяльності поліцейського офіцера</w:t>
      </w:r>
    </w:p>
    <w:p w:rsidR="00406C1B" w:rsidRPr="00C83A1D" w:rsidRDefault="00B82E0E" w:rsidP="00B82E0E">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громади в сучасних умовах</w:t>
      </w:r>
      <w:r w:rsidR="00406C1B"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45</w:t>
      </w:r>
    </w:p>
    <w:p w:rsidR="009657A5" w:rsidRPr="00C83A1D" w:rsidRDefault="009657A5" w:rsidP="0050214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Глущук Д.І.</w:t>
      </w:r>
      <w:r w:rsidRPr="00C83A1D">
        <w:rPr>
          <w:rFonts w:ascii="Times New Roman" w:hAnsi="Times New Roman" w:cs="Times New Roman"/>
          <w:sz w:val="28"/>
          <w:szCs w:val="28"/>
          <w:lang w:val="uk-UA"/>
        </w:rPr>
        <w:t xml:space="preserve"> </w:t>
      </w:r>
      <w:r w:rsidR="00502140" w:rsidRPr="00C83A1D">
        <w:rPr>
          <w:rFonts w:ascii="Times New Roman" w:hAnsi="Times New Roman" w:cs="Times New Roman"/>
          <w:sz w:val="28"/>
          <w:szCs w:val="28"/>
          <w:lang w:val="uk-UA"/>
        </w:rPr>
        <w:t>Права людини починаються з прав дитини</w:t>
      </w:r>
      <w:r w:rsidR="000762DA"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47</w:t>
      </w:r>
    </w:p>
    <w:p w:rsidR="00924BEF" w:rsidRPr="00C83A1D" w:rsidRDefault="00ED0398" w:rsidP="00924BEF">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Грабовська В.В.</w:t>
      </w:r>
      <w:r w:rsidR="00924BEF"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Основні аспекти правової системи України</w:t>
      </w:r>
      <w:r w:rsidR="00924BEF"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49</w:t>
      </w:r>
    </w:p>
    <w:p w:rsidR="00A735A0" w:rsidRPr="00C83A1D" w:rsidRDefault="00A735A0" w:rsidP="00A735A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Гуменюк М.М.</w:t>
      </w:r>
      <w:r w:rsidR="00556C3F"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Правові презумпції, правові преюдиції, правові аксіоми</w:t>
      </w:r>
    </w:p>
    <w:p w:rsidR="00556C3F" w:rsidRPr="00C83A1D" w:rsidRDefault="00A735A0" w:rsidP="00A735A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та правові фікції: аспекти співвідношення понять</w:t>
      </w:r>
      <w:r w:rsidR="00556C3F"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51</w:t>
      </w:r>
    </w:p>
    <w:p w:rsidR="001D4182" w:rsidRPr="00C83A1D" w:rsidRDefault="001D4182" w:rsidP="001D4182">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Даценко І.О.</w:t>
      </w:r>
      <w:r w:rsidR="009A596C"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Особливості використання порівняльно-правового</w:t>
      </w:r>
    </w:p>
    <w:p w:rsidR="009A596C" w:rsidRPr="00C83A1D" w:rsidRDefault="001D4182" w:rsidP="001D4182">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методу в компаративістських дослідженнях</w:t>
      </w:r>
      <w:r w:rsidR="009A596C"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54</w:t>
      </w:r>
    </w:p>
    <w:p w:rsidR="007872FF" w:rsidRPr="00C83A1D" w:rsidRDefault="007872FF" w:rsidP="00D251F9">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Дубанська Д.В.</w:t>
      </w:r>
      <w:r w:rsidR="00D251F9"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Поняття та зміст правоохоронної функції</w:t>
      </w:r>
    </w:p>
    <w:p w:rsidR="00D251F9" w:rsidRPr="00C83A1D" w:rsidRDefault="007872FF" w:rsidP="00D251F9">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сучасної правової держави</w:t>
      </w:r>
      <w:r w:rsidR="00D251F9"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57</w:t>
      </w:r>
    </w:p>
    <w:p w:rsidR="00CF00A0" w:rsidRPr="00C83A1D" w:rsidRDefault="002164C2" w:rsidP="00CF00A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bCs/>
          <w:sz w:val="28"/>
          <w:szCs w:val="28"/>
          <w:lang w:val="uk-UA"/>
        </w:rPr>
        <w:t>Єнкіна Л.А.</w:t>
      </w:r>
      <w:r w:rsidRPr="00C83A1D">
        <w:rPr>
          <w:rFonts w:ascii="Times New Roman" w:hAnsi="Times New Roman" w:cs="Times New Roman"/>
          <w:bCs/>
          <w:sz w:val="28"/>
          <w:szCs w:val="28"/>
          <w:lang w:val="uk-UA"/>
        </w:rPr>
        <w:t xml:space="preserve"> </w:t>
      </w:r>
      <w:r w:rsidRPr="00C83A1D">
        <w:rPr>
          <w:rFonts w:ascii="Times New Roman" w:hAnsi="Times New Roman" w:cs="Times New Roman"/>
          <w:sz w:val="28"/>
          <w:szCs w:val="28"/>
          <w:lang w:val="uk-UA" w:eastAsia="ru-RU"/>
        </w:rPr>
        <w:t>Сучасні тенденції еволюції форм держави</w:t>
      </w:r>
      <w:r w:rsidR="00CF00A0" w:rsidRPr="00C83A1D">
        <w:rPr>
          <w:rFonts w:ascii="Times New Roman" w:hAnsi="Times New Roman" w:cs="Times New Roman"/>
          <w:sz w:val="28"/>
          <w:szCs w:val="28"/>
          <w:lang w:val="uk-UA" w:eastAsia="ru-RU"/>
        </w:rPr>
        <w:tab/>
      </w:r>
      <w:r w:rsidR="006C7354">
        <w:rPr>
          <w:rFonts w:ascii="Times New Roman" w:hAnsi="Times New Roman" w:cs="Times New Roman"/>
          <w:sz w:val="28"/>
          <w:szCs w:val="28"/>
          <w:lang w:val="uk-UA" w:eastAsia="ru-RU"/>
        </w:rPr>
        <w:t>60</w:t>
      </w:r>
    </w:p>
    <w:p w:rsidR="00556C3F" w:rsidRPr="00C83A1D" w:rsidRDefault="00A735A0" w:rsidP="001C3BB6">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Журавель О.О.</w:t>
      </w:r>
      <w:r w:rsidRPr="00C83A1D">
        <w:rPr>
          <w:rFonts w:ascii="Times New Roman" w:hAnsi="Times New Roman" w:cs="Times New Roman"/>
          <w:bCs/>
          <w:sz w:val="28"/>
          <w:szCs w:val="28"/>
          <w:lang w:val="uk-UA"/>
        </w:rPr>
        <w:t xml:space="preserve"> Форма права: теоретико-правова характеристика</w:t>
      </w:r>
      <w:r w:rsidR="00556C3F" w:rsidRPr="00C83A1D">
        <w:rPr>
          <w:rFonts w:ascii="Times New Roman" w:hAnsi="Times New Roman" w:cs="Times New Roman"/>
          <w:bCs/>
          <w:sz w:val="28"/>
          <w:szCs w:val="28"/>
          <w:lang w:val="uk-UA"/>
        </w:rPr>
        <w:tab/>
      </w:r>
      <w:r w:rsidR="006C7354">
        <w:rPr>
          <w:rFonts w:ascii="Times New Roman" w:hAnsi="Times New Roman" w:cs="Times New Roman"/>
          <w:bCs/>
          <w:sz w:val="28"/>
          <w:szCs w:val="28"/>
          <w:lang w:val="uk-UA"/>
        </w:rPr>
        <w:t>61</w:t>
      </w:r>
    </w:p>
    <w:p w:rsidR="001C3BB6" w:rsidRPr="00C83A1D" w:rsidRDefault="002164C2" w:rsidP="001C3BB6">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bCs/>
          <w:sz w:val="28"/>
          <w:szCs w:val="28"/>
          <w:lang w:val="uk-UA"/>
        </w:rPr>
        <w:t>Іванчук Н.В.</w:t>
      </w:r>
      <w:r w:rsidR="001C3BB6" w:rsidRPr="00C83A1D">
        <w:rPr>
          <w:rFonts w:ascii="Times New Roman" w:hAnsi="Times New Roman" w:cs="Times New Roman"/>
          <w:bCs/>
          <w:sz w:val="28"/>
          <w:szCs w:val="28"/>
          <w:lang w:val="uk-UA"/>
        </w:rPr>
        <w:t xml:space="preserve"> </w:t>
      </w:r>
      <w:r w:rsidRPr="00C83A1D">
        <w:rPr>
          <w:rFonts w:ascii="Times New Roman" w:hAnsi="Times New Roman" w:cs="Times New Roman"/>
          <w:sz w:val="28"/>
          <w:szCs w:val="28"/>
          <w:lang w:val="uk-UA" w:eastAsia="ru-RU"/>
        </w:rPr>
        <w:t xml:space="preserve">Розвиток правових відносин в </w:t>
      </w:r>
      <w:r w:rsidR="00063C8A" w:rsidRPr="00C83A1D">
        <w:rPr>
          <w:rFonts w:ascii="Times New Roman" w:hAnsi="Times New Roman" w:cs="Times New Roman"/>
          <w:sz w:val="28"/>
          <w:szCs w:val="28"/>
          <w:lang w:val="uk-UA" w:eastAsia="ru-RU"/>
        </w:rPr>
        <w:t>Україні</w:t>
      </w:r>
      <w:r w:rsidR="001C3BB6" w:rsidRPr="00C83A1D">
        <w:rPr>
          <w:rFonts w:ascii="Times New Roman" w:hAnsi="Times New Roman" w:cs="Times New Roman"/>
          <w:sz w:val="28"/>
          <w:szCs w:val="28"/>
          <w:lang w:val="uk-UA" w:eastAsia="ru-RU"/>
        </w:rPr>
        <w:tab/>
      </w:r>
      <w:r w:rsidR="006C7354">
        <w:rPr>
          <w:rFonts w:ascii="Times New Roman" w:hAnsi="Times New Roman" w:cs="Times New Roman"/>
          <w:sz w:val="28"/>
          <w:szCs w:val="28"/>
          <w:lang w:val="uk-UA" w:eastAsia="ru-RU"/>
        </w:rPr>
        <w:t>64</w:t>
      </w:r>
    </w:p>
    <w:p w:rsidR="0076493D" w:rsidRPr="00C83A1D" w:rsidRDefault="002164C2" w:rsidP="0076493D">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Карпенко В.Ю.</w:t>
      </w:r>
      <w:r w:rsidRPr="00C83A1D">
        <w:rPr>
          <w:rFonts w:ascii="Times New Roman" w:hAnsi="Times New Roman" w:cs="Times New Roman"/>
          <w:sz w:val="28"/>
          <w:szCs w:val="28"/>
          <w:lang w:val="uk-UA"/>
        </w:rPr>
        <w:t xml:space="preserve"> Принципи реалізації правової політики в Україні</w:t>
      </w:r>
      <w:r w:rsidR="0076493D"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65</w:t>
      </w:r>
    </w:p>
    <w:p w:rsidR="001B1EA0" w:rsidRPr="00C83A1D" w:rsidRDefault="00320938" w:rsidP="001B1EA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Карчевська В.Ю.</w:t>
      </w:r>
      <w:r w:rsidRPr="00C83A1D">
        <w:rPr>
          <w:rFonts w:ascii="Times New Roman" w:eastAsiaTheme="minorHAnsi" w:hAnsi="Times New Roman" w:cs="Times New Roman"/>
          <w:sz w:val="28"/>
          <w:szCs w:val="28"/>
          <w:lang w:val="uk-UA"/>
        </w:rPr>
        <w:t xml:space="preserve"> </w:t>
      </w:r>
      <w:r w:rsidRPr="00C83A1D">
        <w:rPr>
          <w:rFonts w:ascii="Times New Roman" w:hAnsi="Times New Roman" w:cs="Times New Roman"/>
          <w:sz w:val="28"/>
          <w:szCs w:val="28"/>
          <w:lang w:val="uk-UA"/>
        </w:rPr>
        <w:t>До питання реалізації принципу взаємодії поліцією</w:t>
      </w:r>
      <w:r w:rsidR="001B1EA0"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67</w:t>
      </w:r>
    </w:p>
    <w:p w:rsidR="00864593" w:rsidRPr="00C83A1D" w:rsidRDefault="00864593" w:rsidP="00864593">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Китайгородська М.В.</w:t>
      </w:r>
      <w:r w:rsidRPr="00C83A1D">
        <w:rPr>
          <w:rFonts w:ascii="Times New Roman" w:hAnsi="Times New Roman" w:cs="Times New Roman"/>
          <w:sz w:val="28"/>
          <w:szCs w:val="28"/>
          <w:lang w:val="uk-UA"/>
        </w:rPr>
        <w:t xml:space="preserve">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 правових відносин</w:t>
      </w:r>
    </w:p>
    <w:p w:rsidR="00864593" w:rsidRPr="00C83A1D" w:rsidRDefault="00864593" w:rsidP="00864593">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у сфері правоохоронної діяльності</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70</w:t>
      </w:r>
    </w:p>
    <w:p w:rsidR="00ED0398" w:rsidRPr="00C83A1D" w:rsidRDefault="00ED0398" w:rsidP="00ED0398">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Клементьєва М.С.</w:t>
      </w:r>
      <w:r w:rsidRPr="00C83A1D">
        <w:rPr>
          <w:rFonts w:ascii="Times New Roman" w:hAnsi="Times New Roman" w:cs="Times New Roman"/>
          <w:sz w:val="28"/>
          <w:szCs w:val="28"/>
          <w:lang w:val="uk-UA"/>
        </w:rPr>
        <w:t xml:space="preserve"> Способи імплементації норм міжнародного</w:t>
      </w:r>
    </w:p>
    <w:p w:rsidR="00F84BCD" w:rsidRPr="00C83A1D" w:rsidRDefault="00ED0398" w:rsidP="00ED0398">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права в національне право</w:t>
      </w:r>
      <w:r w:rsidR="00F84BCD"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72</w:t>
      </w:r>
    </w:p>
    <w:p w:rsidR="009529F6" w:rsidRPr="00C83A1D" w:rsidRDefault="009529F6" w:rsidP="009529F6">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Корнійчук А.Р.</w:t>
      </w:r>
      <w:r w:rsidRPr="00C83A1D">
        <w:rPr>
          <w:rFonts w:ascii="Times New Roman" w:hAnsi="Times New Roman" w:cs="Times New Roman"/>
          <w:sz w:val="28"/>
          <w:szCs w:val="28"/>
          <w:lang w:val="uk-UA"/>
        </w:rPr>
        <w:t xml:space="preserve"> Нетипові (змішані) республіканські форми правління</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75</w:t>
      </w:r>
    </w:p>
    <w:p w:rsidR="00DB263B" w:rsidRPr="00C83A1D" w:rsidRDefault="0068528F" w:rsidP="00DB263B">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Кривицький Ю.В.</w:t>
      </w:r>
      <w:r w:rsidRPr="00C83A1D">
        <w:rPr>
          <w:rFonts w:ascii="Times New Roman" w:hAnsi="Times New Roman" w:cs="Times New Roman"/>
          <w:sz w:val="28"/>
          <w:szCs w:val="28"/>
          <w:lang w:val="uk-UA"/>
        </w:rPr>
        <w:t xml:space="preserve"> </w:t>
      </w:r>
      <w:r w:rsidR="00DB263B" w:rsidRPr="00C83A1D">
        <w:rPr>
          <w:rFonts w:ascii="Times New Roman" w:hAnsi="Times New Roman" w:cs="Times New Roman"/>
          <w:sz w:val="28"/>
          <w:szCs w:val="28"/>
          <w:lang w:val="uk-UA"/>
        </w:rPr>
        <w:t>Філософія правової реформи:</w:t>
      </w:r>
    </w:p>
    <w:p w:rsidR="0068528F" w:rsidRPr="00C83A1D" w:rsidRDefault="00DB263B" w:rsidP="00DB263B">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загальнотеоретичний аналіз</w:t>
      </w:r>
      <w:r w:rsidR="0068528F"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77</w:t>
      </w:r>
    </w:p>
    <w:p w:rsidR="000B358B" w:rsidRPr="00C83A1D" w:rsidRDefault="00502140" w:rsidP="000B358B">
      <w:pPr>
        <w:widowControl w:val="0"/>
        <w:tabs>
          <w:tab w:val="left" w:leader="dot" w:pos="9214"/>
        </w:tabs>
        <w:spacing w:after="0" w:line="240" w:lineRule="auto"/>
        <w:rPr>
          <w:rFonts w:ascii="Times New Roman" w:eastAsia="Calibri" w:hAnsi="Times New Roman" w:cs="Times New Roman"/>
          <w:sz w:val="28"/>
          <w:szCs w:val="28"/>
          <w:lang w:val="uk-UA"/>
        </w:rPr>
      </w:pPr>
      <w:r w:rsidRPr="00C83A1D">
        <w:rPr>
          <w:rFonts w:ascii="Times New Roman" w:hAnsi="Times New Roman" w:cs="Times New Roman"/>
          <w:b/>
          <w:sz w:val="28"/>
          <w:szCs w:val="28"/>
          <w:lang w:val="uk-UA"/>
        </w:rPr>
        <w:t>Криворотько Н.О.</w:t>
      </w:r>
      <w:r w:rsidR="000B358B" w:rsidRPr="00C83A1D">
        <w:rPr>
          <w:rFonts w:ascii="Times New Roman" w:hAnsi="Times New Roman" w:cs="Times New Roman"/>
          <w:sz w:val="28"/>
          <w:szCs w:val="28"/>
          <w:lang w:val="uk-UA"/>
        </w:rPr>
        <w:t xml:space="preserve"> </w:t>
      </w:r>
      <w:r w:rsidRPr="00C83A1D">
        <w:rPr>
          <w:rFonts w:ascii="Times New Roman" w:hAnsi="Times New Roman" w:cs="Times New Roman"/>
          <w:bCs/>
          <w:sz w:val="28"/>
          <w:szCs w:val="28"/>
          <w:lang w:val="uk-UA"/>
        </w:rPr>
        <w:t>Деякі недоліки нормативно-правових актів</w:t>
      </w:r>
      <w:r w:rsidR="000B358B" w:rsidRPr="00C83A1D">
        <w:rPr>
          <w:rFonts w:ascii="Times New Roman" w:eastAsia="Calibri" w:hAnsi="Times New Roman" w:cs="Times New Roman"/>
          <w:sz w:val="28"/>
          <w:szCs w:val="28"/>
          <w:lang w:val="uk-UA"/>
        </w:rPr>
        <w:tab/>
      </w:r>
      <w:r w:rsidR="006C7354">
        <w:rPr>
          <w:rFonts w:ascii="Times New Roman" w:eastAsia="Calibri" w:hAnsi="Times New Roman" w:cs="Times New Roman"/>
          <w:sz w:val="28"/>
          <w:szCs w:val="28"/>
          <w:lang w:val="uk-UA"/>
        </w:rPr>
        <w:t>83</w:t>
      </w:r>
    </w:p>
    <w:p w:rsidR="004A3573" w:rsidRPr="00C83A1D" w:rsidRDefault="004A3573" w:rsidP="004A3573">
      <w:pPr>
        <w:widowControl w:val="0"/>
        <w:tabs>
          <w:tab w:val="left" w:leader="dot" w:pos="9214"/>
        </w:tabs>
        <w:spacing w:after="0" w:line="240" w:lineRule="auto"/>
        <w:rPr>
          <w:rFonts w:ascii="Times New Roman" w:hAnsi="Times New Roman" w:cs="Times New Roman"/>
          <w:noProof/>
          <w:sz w:val="28"/>
          <w:szCs w:val="28"/>
          <w:lang w:val="uk-UA"/>
        </w:rPr>
      </w:pPr>
      <w:r w:rsidRPr="00C83A1D">
        <w:rPr>
          <w:rFonts w:ascii="Times New Roman" w:hAnsi="Times New Roman" w:cs="Times New Roman"/>
          <w:b/>
          <w:noProof/>
          <w:sz w:val="28"/>
          <w:szCs w:val="28"/>
          <w:lang w:val="uk-UA"/>
        </w:rPr>
        <w:t>Литвинюк I.С.</w:t>
      </w:r>
      <w:r w:rsidRPr="00C83A1D">
        <w:rPr>
          <w:rFonts w:ascii="Times New Roman" w:hAnsi="Times New Roman" w:cs="Times New Roman"/>
          <w:noProof/>
          <w:sz w:val="28"/>
          <w:szCs w:val="28"/>
          <w:lang w:val="uk-UA"/>
        </w:rPr>
        <w:t xml:space="preserve"> Мiсце судoвoгo прецеденту у прaвoвiй системi Укрaїни</w:t>
      </w:r>
      <w:r w:rsidRPr="00C83A1D">
        <w:rPr>
          <w:rFonts w:ascii="Times New Roman" w:hAnsi="Times New Roman" w:cs="Times New Roman"/>
          <w:noProof/>
          <w:sz w:val="28"/>
          <w:szCs w:val="28"/>
          <w:lang w:val="uk-UA"/>
        </w:rPr>
        <w:tab/>
      </w:r>
      <w:r w:rsidRPr="00C83A1D">
        <w:rPr>
          <w:rFonts w:ascii="Times New Roman" w:hAnsi="Times New Roman" w:cs="Times New Roman"/>
          <w:noProof/>
          <w:sz w:val="28"/>
          <w:szCs w:val="28"/>
          <w:lang w:val="uk-UA"/>
        </w:rPr>
        <w:tab/>
      </w:r>
      <w:r w:rsidR="006C7354">
        <w:rPr>
          <w:rFonts w:ascii="Times New Roman" w:hAnsi="Times New Roman" w:cs="Times New Roman"/>
          <w:noProof/>
          <w:sz w:val="28"/>
          <w:szCs w:val="28"/>
          <w:lang w:val="uk-UA"/>
        </w:rPr>
        <w:t>86</w:t>
      </w:r>
    </w:p>
    <w:p w:rsidR="00556C3F" w:rsidRPr="00C83A1D" w:rsidRDefault="00A36F64" w:rsidP="00A36F64">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lastRenderedPageBreak/>
        <w:t>Лішунова А.Р.</w:t>
      </w:r>
      <w:r w:rsidR="00556C3F"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Взаємодія права і гендерної ідентичності щодо жінки: міжнародні аспекти нормотворчості</w:t>
      </w:r>
      <w:r w:rsidR="00556C3F"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89</w:t>
      </w:r>
    </w:p>
    <w:p w:rsidR="0013120D" w:rsidRPr="00C83A1D" w:rsidRDefault="0013120D" w:rsidP="0013120D">
      <w:pPr>
        <w:widowControl w:val="0"/>
        <w:spacing w:after="0" w:line="240" w:lineRule="auto"/>
        <w:rPr>
          <w:rFonts w:ascii="Times New Roman" w:eastAsia="Calibri" w:hAnsi="Times New Roman" w:cs="Times New Roman"/>
          <w:sz w:val="28"/>
          <w:szCs w:val="28"/>
          <w:lang w:val="uk-UA"/>
        </w:rPr>
      </w:pPr>
      <w:r w:rsidRPr="00C83A1D">
        <w:rPr>
          <w:rFonts w:ascii="Times New Roman" w:hAnsi="Times New Roman" w:cs="Times New Roman"/>
          <w:b/>
          <w:sz w:val="28"/>
          <w:szCs w:val="28"/>
          <w:lang w:val="uk-UA"/>
        </w:rPr>
        <w:t>Лук</w:t>
      </w:r>
      <w:r w:rsidR="00A200DF" w:rsidRPr="00C83A1D">
        <w:rPr>
          <w:rFonts w:ascii="Times New Roman" w:hAnsi="Times New Roman" w:cs="Times New Roman"/>
          <w:b/>
          <w:sz w:val="28"/>
          <w:szCs w:val="28"/>
          <w:lang w:val="uk-UA"/>
        </w:rPr>
        <w:t>’</w:t>
      </w:r>
      <w:r w:rsidRPr="00C83A1D">
        <w:rPr>
          <w:rFonts w:ascii="Times New Roman" w:hAnsi="Times New Roman" w:cs="Times New Roman"/>
          <w:b/>
          <w:sz w:val="28"/>
          <w:szCs w:val="28"/>
          <w:lang w:val="uk-UA"/>
        </w:rPr>
        <w:t>яненко А.С.</w:t>
      </w:r>
      <w:r w:rsidR="00075FB4" w:rsidRPr="00C83A1D">
        <w:rPr>
          <w:rFonts w:ascii="Times New Roman" w:hAnsi="Times New Roman" w:cs="Times New Roman"/>
          <w:sz w:val="28"/>
          <w:szCs w:val="28"/>
          <w:lang w:val="uk-UA"/>
        </w:rPr>
        <w:t xml:space="preserve"> </w:t>
      </w:r>
      <w:r w:rsidRPr="00C83A1D">
        <w:rPr>
          <w:rFonts w:ascii="Times New Roman" w:eastAsia="Calibri" w:hAnsi="Times New Roman" w:cs="Times New Roman"/>
          <w:sz w:val="28"/>
          <w:szCs w:val="28"/>
          <w:lang w:val="uk-UA"/>
        </w:rPr>
        <w:t>Імплементація норм міжнародного права</w:t>
      </w:r>
    </w:p>
    <w:p w:rsidR="00075FB4" w:rsidRPr="00C83A1D" w:rsidRDefault="0013120D" w:rsidP="0013120D">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eastAsia="Calibri" w:hAnsi="Times New Roman" w:cs="Times New Roman"/>
          <w:sz w:val="28"/>
          <w:szCs w:val="28"/>
          <w:lang w:val="uk-UA"/>
        </w:rPr>
        <w:t>в національне право України</w:t>
      </w:r>
      <w:r w:rsidR="00075FB4"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93</w:t>
      </w:r>
    </w:p>
    <w:p w:rsidR="00410027" w:rsidRPr="00C83A1D" w:rsidRDefault="00410027" w:rsidP="0013120D">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bCs/>
          <w:iCs/>
          <w:sz w:val="28"/>
          <w:szCs w:val="28"/>
          <w:lang w:val="uk-UA"/>
        </w:rPr>
        <w:t>Майко В.А.</w:t>
      </w:r>
      <w:r w:rsidRPr="00C83A1D">
        <w:rPr>
          <w:rFonts w:ascii="Times New Roman" w:hAnsi="Times New Roman" w:cs="Times New Roman"/>
          <w:bCs/>
          <w:iCs/>
          <w:sz w:val="28"/>
          <w:szCs w:val="28"/>
          <w:lang w:val="uk-UA"/>
        </w:rPr>
        <w:t xml:space="preserve"> Правопорядок: окремі загальнотеоретичні засади</w:t>
      </w:r>
      <w:r w:rsidRPr="00C83A1D">
        <w:rPr>
          <w:rFonts w:ascii="Times New Roman" w:hAnsi="Times New Roman" w:cs="Times New Roman"/>
          <w:bCs/>
          <w:iCs/>
          <w:sz w:val="28"/>
          <w:szCs w:val="28"/>
          <w:lang w:val="uk-UA"/>
        </w:rPr>
        <w:tab/>
      </w:r>
      <w:r w:rsidR="006C7354">
        <w:rPr>
          <w:rFonts w:ascii="Times New Roman" w:hAnsi="Times New Roman" w:cs="Times New Roman"/>
          <w:bCs/>
          <w:iCs/>
          <w:sz w:val="28"/>
          <w:szCs w:val="28"/>
          <w:lang w:val="uk-UA"/>
        </w:rPr>
        <w:t>95</w:t>
      </w:r>
    </w:p>
    <w:p w:rsidR="006332EF" w:rsidRPr="00C83A1D" w:rsidRDefault="006332EF" w:rsidP="006332EF">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Максимчук М.В.</w:t>
      </w:r>
      <w:r w:rsidRPr="00C83A1D">
        <w:rPr>
          <w:rFonts w:ascii="Times New Roman" w:hAnsi="Times New Roman" w:cs="Times New Roman"/>
          <w:bCs/>
          <w:sz w:val="28"/>
          <w:szCs w:val="28"/>
          <w:lang w:val="uk-UA"/>
        </w:rPr>
        <w:t xml:space="preserve"> Правовий статус особи в правовій державі</w:t>
      </w:r>
      <w:r w:rsidRPr="00C83A1D">
        <w:rPr>
          <w:rFonts w:ascii="Times New Roman" w:hAnsi="Times New Roman" w:cs="Times New Roman"/>
          <w:bCs/>
          <w:sz w:val="28"/>
          <w:szCs w:val="28"/>
          <w:lang w:val="uk-UA"/>
        </w:rPr>
        <w:tab/>
      </w:r>
      <w:r w:rsidR="006C7354">
        <w:rPr>
          <w:rFonts w:ascii="Times New Roman" w:hAnsi="Times New Roman" w:cs="Times New Roman"/>
          <w:bCs/>
          <w:sz w:val="28"/>
          <w:szCs w:val="28"/>
          <w:lang w:val="uk-UA"/>
        </w:rPr>
        <w:t>98</w:t>
      </w:r>
    </w:p>
    <w:p w:rsidR="004F22D2" w:rsidRPr="00C83A1D" w:rsidRDefault="004F22D2" w:rsidP="004F22D2">
      <w:pPr>
        <w:widowControl w:val="0"/>
        <w:tabs>
          <w:tab w:val="left" w:leader="dot" w:pos="9214"/>
        </w:tabs>
        <w:spacing w:after="0" w:line="240" w:lineRule="auto"/>
        <w:rPr>
          <w:rFonts w:ascii="Times New Roman" w:eastAsia="Calibri" w:hAnsi="Times New Roman" w:cs="Times New Roman"/>
          <w:sz w:val="28"/>
          <w:szCs w:val="28"/>
          <w:lang w:val="uk-UA" w:eastAsia="ru-RU"/>
        </w:rPr>
      </w:pPr>
      <w:r w:rsidRPr="00C83A1D">
        <w:rPr>
          <w:rFonts w:ascii="Times New Roman" w:hAnsi="Times New Roman" w:cs="Times New Roman"/>
          <w:b/>
          <w:bCs/>
          <w:sz w:val="28"/>
          <w:szCs w:val="28"/>
          <w:lang w:val="uk-UA"/>
        </w:rPr>
        <w:t>Малярчук О.М.</w:t>
      </w:r>
      <w:r w:rsidR="00CC0F74" w:rsidRPr="00C83A1D">
        <w:rPr>
          <w:rFonts w:ascii="Times New Roman" w:eastAsia="Calibri" w:hAnsi="Times New Roman" w:cs="Times New Roman"/>
          <w:sz w:val="28"/>
          <w:szCs w:val="28"/>
          <w:lang w:val="uk-UA" w:eastAsia="ru-RU"/>
        </w:rPr>
        <w:t xml:space="preserve"> </w:t>
      </w:r>
      <w:r w:rsidRPr="00C83A1D">
        <w:rPr>
          <w:rFonts w:ascii="Times New Roman" w:eastAsia="Calibri" w:hAnsi="Times New Roman" w:cs="Times New Roman"/>
          <w:sz w:val="28"/>
          <w:szCs w:val="28"/>
          <w:lang w:val="uk-UA" w:eastAsia="ru-RU"/>
        </w:rPr>
        <w:t>Вимоги до професії судді в системі судоустрою</w:t>
      </w:r>
    </w:p>
    <w:p w:rsidR="00CC0F74" w:rsidRPr="00C83A1D" w:rsidRDefault="004F22D2" w:rsidP="004F22D2">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eastAsia="Calibri" w:hAnsi="Times New Roman" w:cs="Times New Roman"/>
          <w:sz w:val="28"/>
          <w:szCs w:val="28"/>
          <w:lang w:val="uk-UA" w:eastAsia="ru-RU"/>
        </w:rPr>
        <w:t>України: порівняльно-правовий аналіз</w:t>
      </w:r>
      <w:r w:rsidR="00CC0F74" w:rsidRPr="00C83A1D">
        <w:rPr>
          <w:rFonts w:ascii="Times New Roman" w:eastAsia="Calibri" w:hAnsi="Times New Roman" w:cs="Times New Roman"/>
          <w:sz w:val="28"/>
          <w:szCs w:val="28"/>
          <w:lang w:val="uk-UA" w:eastAsia="ru-RU"/>
        </w:rPr>
        <w:tab/>
      </w:r>
      <w:r w:rsidR="006C7354">
        <w:rPr>
          <w:rFonts w:ascii="Times New Roman" w:eastAsia="Calibri" w:hAnsi="Times New Roman" w:cs="Times New Roman"/>
          <w:sz w:val="28"/>
          <w:szCs w:val="28"/>
          <w:lang w:val="uk-UA" w:eastAsia="ru-RU"/>
        </w:rPr>
        <w:t>100</w:t>
      </w:r>
    </w:p>
    <w:p w:rsidR="0043056C" w:rsidRPr="00C83A1D" w:rsidRDefault="0043056C" w:rsidP="0043056C">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Мельник О.П.</w:t>
      </w:r>
      <w:r w:rsidRPr="00C83A1D">
        <w:rPr>
          <w:rFonts w:ascii="Times New Roman" w:hAnsi="Times New Roman" w:cs="Times New Roman"/>
          <w:sz w:val="28"/>
          <w:szCs w:val="28"/>
          <w:lang w:val="uk-UA"/>
        </w:rPr>
        <w:t xml:space="preserve"> Методи правового виховання в закладах вищої освіти</w:t>
      </w:r>
    </w:p>
    <w:p w:rsidR="0043056C" w:rsidRPr="00C83A1D" w:rsidRDefault="0043056C" w:rsidP="0043056C">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із специфічними умовами навчання</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106</w:t>
      </w:r>
    </w:p>
    <w:p w:rsidR="00841C14" w:rsidRPr="00C83A1D" w:rsidRDefault="00841C14" w:rsidP="00841C14">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eastAsia="Calibri" w:hAnsi="Times New Roman" w:cs="Times New Roman"/>
          <w:b/>
          <w:sz w:val="28"/>
          <w:szCs w:val="28"/>
          <w:lang w:val="uk-UA"/>
        </w:rPr>
        <w:t>Мельник Ю.О.</w:t>
      </w:r>
      <w:r w:rsidR="0098004F"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Правова система України на юридичній</w:t>
      </w:r>
    </w:p>
    <w:p w:rsidR="0098004F" w:rsidRPr="00C83A1D" w:rsidRDefault="00841C14" w:rsidP="00841C14">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мапі світу: плюралізм підходів</w:t>
      </w:r>
      <w:r w:rsidR="0098004F"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109</w:t>
      </w:r>
    </w:p>
    <w:p w:rsidR="00A0324B" w:rsidRPr="00C83A1D" w:rsidRDefault="00087B20" w:rsidP="00A0324B">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Мозалевська В.О., Мінченко О.В.</w:t>
      </w:r>
      <w:r w:rsidRPr="00C83A1D">
        <w:rPr>
          <w:rFonts w:ascii="Times New Roman" w:hAnsi="Times New Roman" w:cs="Times New Roman"/>
          <w:sz w:val="28"/>
          <w:szCs w:val="28"/>
          <w:lang w:val="uk-UA"/>
        </w:rPr>
        <w:t xml:space="preserve"> Права дитини як юридична категорія</w:t>
      </w:r>
      <w:r w:rsidR="00A0324B"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112</w:t>
      </w:r>
    </w:p>
    <w:p w:rsidR="00E9731A" w:rsidRPr="00C83A1D" w:rsidRDefault="00E9731A" w:rsidP="00A06587">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Мозоль Н.І.</w:t>
      </w:r>
      <w:r w:rsidRPr="00C83A1D">
        <w:rPr>
          <w:rFonts w:ascii="Times New Roman" w:hAnsi="Times New Roman" w:cs="Times New Roman"/>
          <w:sz w:val="28"/>
          <w:szCs w:val="28"/>
          <w:lang w:val="uk-UA"/>
        </w:rPr>
        <w:t xml:space="preserve"> </w:t>
      </w:r>
      <w:r w:rsidR="00A06587" w:rsidRPr="00C83A1D">
        <w:rPr>
          <w:rFonts w:ascii="Times New Roman" w:eastAsia="Calibri" w:hAnsi="Times New Roman" w:cs="Times New Roman"/>
          <w:sz w:val="28"/>
          <w:szCs w:val="28"/>
          <w:lang w:val="uk-UA"/>
        </w:rPr>
        <w:t>Наукова спадщина В.В. Копєйчикова</w:t>
      </w:r>
      <w:r w:rsidR="00A06587" w:rsidRPr="00C83A1D">
        <w:rPr>
          <w:rFonts w:ascii="Times New Roman" w:eastAsia="Calibri" w:hAnsi="Times New Roman" w:cs="Times New Roman"/>
          <w:sz w:val="28"/>
          <w:szCs w:val="28"/>
          <w:lang w:val="uk-UA"/>
        </w:rPr>
        <w:cr/>
        <w:t>в контексті сучасної юридичної освіти</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114</w:t>
      </w:r>
    </w:p>
    <w:p w:rsidR="00F96A09" w:rsidRPr="00C83A1D" w:rsidRDefault="00281FB8" w:rsidP="000B2795">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Мотозюк М.О.</w:t>
      </w:r>
      <w:r w:rsidR="00F96A09"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До питання про принцип верховенства права</w:t>
      </w:r>
      <w:r w:rsidR="00F96A09"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117</w:t>
      </w:r>
    </w:p>
    <w:p w:rsidR="000B2795" w:rsidRPr="00C83A1D" w:rsidRDefault="000B2795" w:rsidP="0050214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Назаренко О.А.</w:t>
      </w:r>
      <w:r w:rsidRPr="00C83A1D">
        <w:rPr>
          <w:rFonts w:ascii="Times New Roman" w:hAnsi="Times New Roman" w:cs="Times New Roman"/>
          <w:sz w:val="28"/>
          <w:szCs w:val="28"/>
          <w:lang w:val="uk-UA"/>
        </w:rPr>
        <w:t xml:space="preserve"> </w:t>
      </w:r>
      <w:r w:rsidR="00502140" w:rsidRPr="00C83A1D">
        <w:rPr>
          <w:rFonts w:ascii="Times New Roman" w:hAnsi="Times New Roman" w:cs="Times New Roman"/>
          <w:sz w:val="28"/>
          <w:szCs w:val="28"/>
          <w:lang w:val="uk-UA"/>
        </w:rPr>
        <w:t>Загальнотеоретична характеристика мови права</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120</w:t>
      </w:r>
    </w:p>
    <w:p w:rsidR="00916DCF" w:rsidRPr="00C83A1D" w:rsidRDefault="00105CA3" w:rsidP="00105CA3">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Опалюк О.А.</w:t>
      </w:r>
      <w:r w:rsidR="00916DCF" w:rsidRPr="00C83A1D">
        <w:rPr>
          <w:rFonts w:ascii="Times New Roman" w:hAnsi="Times New Roman" w:cs="Times New Roman"/>
          <w:bCs/>
          <w:sz w:val="28"/>
          <w:szCs w:val="28"/>
          <w:lang w:val="uk-UA"/>
        </w:rPr>
        <w:t xml:space="preserve"> </w:t>
      </w:r>
      <w:r w:rsidRPr="00C83A1D">
        <w:rPr>
          <w:rFonts w:ascii="Times New Roman" w:hAnsi="Times New Roman" w:cs="Times New Roman"/>
          <w:bCs/>
          <w:sz w:val="28"/>
          <w:szCs w:val="28"/>
          <w:lang w:val="uk-UA"/>
        </w:rPr>
        <w:t>Держава як суб</w:t>
      </w:r>
      <w:r w:rsidR="00A200DF" w:rsidRPr="00C83A1D">
        <w:rPr>
          <w:rFonts w:ascii="Times New Roman" w:hAnsi="Times New Roman" w:cs="Times New Roman"/>
          <w:bCs/>
          <w:sz w:val="28"/>
          <w:szCs w:val="28"/>
          <w:lang w:val="uk-UA"/>
        </w:rPr>
        <w:t>’</w:t>
      </w:r>
      <w:r w:rsidRPr="00C83A1D">
        <w:rPr>
          <w:rFonts w:ascii="Times New Roman" w:hAnsi="Times New Roman" w:cs="Times New Roman"/>
          <w:bCs/>
          <w:sz w:val="28"/>
          <w:szCs w:val="28"/>
          <w:lang w:val="uk-UA"/>
        </w:rPr>
        <w:t>єкт правовідносин</w:t>
      </w:r>
      <w:r w:rsidR="00916DCF" w:rsidRPr="00C83A1D">
        <w:rPr>
          <w:rFonts w:ascii="Times New Roman" w:hAnsi="Times New Roman" w:cs="Times New Roman"/>
          <w:bCs/>
          <w:sz w:val="28"/>
          <w:szCs w:val="28"/>
          <w:lang w:val="uk-UA"/>
        </w:rPr>
        <w:tab/>
      </w:r>
      <w:r w:rsidR="006C7354">
        <w:rPr>
          <w:rFonts w:ascii="Times New Roman" w:hAnsi="Times New Roman" w:cs="Times New Roman"/>
          <w:bCs/>
          <w:sz w:val="28"/>
          <w:szCs w:val="28"/>
          <w:lang w:val="uk-UA"/>
        </w:rPr>
        <w:t>123</w:t>
      </w:r>
    </w:p>
    <w:p w:rsidR="0068528F" w:rsidRPr="00C83A1D" w:rsidRDefault="00762DB9" w:rsidP="00750613">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Пендюра С</w:t>
      </w:r>
      <w:r w:rsidR="0068528F" w:rsidRPr="00C83A1D">
        <w:rPr>
          <w:rFonts w:ascii="Times New Roman" w:hAnsi="Times New Roman" w:cs="Times New Roman"/>
          <w:b/>
          <w:sz w:val="28"/>
          <w:szCs w:val="28"/>
          <w:lang w:val="uk-UA"/>
        </w:rPr>
        <w:t>.М.</w:t>
      </w:r>
      <w:r w:rsidR="0068528F"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Актуальність проблеми типології держави</w:t>
      </w:r>
      <w:r w:rsidR="0068528F"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125</w:t>
      </w:r>
    </w:p>
    <w:p w:rsidR="008D7990" w:rsidRPr="00C83A1D" w:rsidRDefault="008D7990" w:rsidP="008D799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Підопригора К.О.</w:t>
      </w:r>
      <w:r w:rsidR="00F96A09"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Особливості призначення суддів у різних</w:t>
      </w:r>
    </w:p>
    <w:p w:rsidR="00F96A09" w:rsidRPr="00C83A1D" w:rsidRDefault="008D7990" w:rsidP="008D799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правових системах сучасності</w:t>
      </w:r>
      <w:r w:rsidR="00F96A09"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127</w:t>
      </w:r>
    </w:p>
    <w:p w:rsidR="004650EB" w:rsidRPr="00C83A1D" w:rsidRDefault="004650EB" w:rsidP="004650EB">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eastAsia="Calibri" w:hAnsi="Times New Roman" w:cs="Times New Roman"/>
          <w:b/>
          <w:sz w:val="28"/>
          <w:szCs w:val="28"/>
          <w:lang w:val="uk-UA"/>
        </w:rPr>
        <w:t>Пікуля Т.О.</w:t>
      </w:r>
      <w:r w:rsidRPr="00C83A1D">
        <w:rPr>
          <w:rFonts w:ascii="Times New Roman" w:eastAsia="Calibri" w:hAnsi="Times New Roman" w:cs="Times New Roman"/>
          <w:sz w:val="28"/>
          <w:szCs w:val="28"/>
          <w:lang w:val="uk-UA"/>
        </w:rPr>
        <w:t xml:space="preserve"> </w:t>
      </w:r>
      <w:r w:rsidRPr="00C83A1D">
        <w:rPr>
          <w:rFonts w:ascii="Times New Roman" w:hAnsi="Times New Roman" w:cs="Times New Roman"/>
          <w:sz w:val="28"/>
          <w:szCs w:val="28"/>
          <w:lang w:val="uk-UA"/>
        </w:rPr>
        <w:t>Проблеми формування понятійного апарату</w:t>
      </w:r>
    </w:p>
    <w:p w:rsidR="006A7A49" w:rsidRPr="00C83A1D" w:rsidRDefault="004650EB" w:rsidP="004650EB">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у сфері цифровізації</w:t>
      </w:r>
      <w:r w:rsidR="006A7A49"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130</w:t>
      </w:r>
    </w:p>
    <w:p w:rsidR="00762DB9" w:rsidRPr="00C83A1D" w:rsidRDefault="00762DB9" w:rsidP="00750613">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Прокопенко Я.С.</w:t>
      </w:r>
      <w:r w:rsidRPr="00C83A1D">
        <w:rPr>
          <w:rFonts w:ascii="Times New Roman" w:hAnsi="Times New Roman" w:cs="Times New Roman"/>
          <w:sz w:val="28"/>
          <w:szCs w:val="28"/>
          <w:lang w:val="uk-UA"/>
        </w:rPr>
        <w:t xml:space="preserve"> Відмінність правового впливу від</w:t>
      </w:r>
    </w:p>
    <w:p w:rsidR="00762DB9" w:rsidRPr="00C83A1D" w:rsidRDefault="00762DB9" w:rsidP="00762DB9">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правового регулювання</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133</w:t>
      </w:r>
    </w:p>
    <w:p w:rsidR="00F84BCD" w:rsidRPr="00C83A1D" w:rsidRDefault="00750613" w:rsidP="007B4521">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Ремез О.Л.</w:t>
      </w:r>
      <w:r w:rsidR="00F84BCD" w:rsidRPr="00C83A1D">
        <w:rPr>
          <w:rFonts w:ascii="Times New Roman" w:hAnsi="Times New Roman" w:cs="Times New Roman"/>
          <w:sz w:val="28"/>
          <w:szCs w:val="28"/>
          <w:lang w:val="uk-UA"/>
        </w:rPr>
        <w:t xml:space="preserve"> </w:t>
      </w:r>
      <w:r w:rsidR="007B4521" w:rsidRPr="00C83A1D">
        <w:rPr>
          <w:rFonts w:ascii="Times New Roman" w:hAnsi="Times New Roman" w:cs="Times New Roman"/>
          <w:sz w:val="28"/>
          <w:szCs w:val="28"/>
          <w:lang w:val="uk-UA"/>
        </w:rPr>
        <w:t>До питання стратегічного врегулювання безпекової сфери</w:t>
      </w:r>
      <w:r w:rsidR="00F84BCD"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w:t>
      </w:r>
      <w:r w:rsidR="001427E6">
        <w:rPr>
          <w:rFonts w:ascii="Times New Roman" w:hAnsi="Times New Roman" w:cs="Times New Roman"/>
          <w:sz w:val="28"/>
          <w:szCs w:val="28"/>
          <w:lang w:val="uk-UA"/>
        </w:rPr>
        <w:t>35</w:t>
      </w:r>
    </w:p>
    <w:p w:rsidR="00215A21" w:rsidRPr="00C83A1D" w:rsidRDefault="000F7750" w:rsidP="000F7750">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Рудченко В.С.</w:t>
      </w:r>
      <w:r w:rsidR="00215A21" w:rsidRPr="00C83A1D">
        <w:rPr>
          <w:rFonts w:ascii="Times New Roman" w:hAnsi="Times New Roman" w:cs="Times New Roman"/>
          <w:i/>
          <w:sz w:val="28"/>
          <w:szCs w:val="28"/>
          <w:lang w:val="uk-UA"/>
        </w:rPr>
        <w:t xml:space="preserve"> </w:t>
      </w:r>
      <w:r w:rsidRPr="00C83A1D">
        <w:rPr>
          <w:rFonts w:ascii="Times New Roman" w:hAnsi="Times New Roman" w:cs="Times New Roman"/>
          <w:sz w:val="28"/>
          <w:szCs w:val="28"/>
          <w:lang w:val="uk-UA"/>
        </w:rPr>
        <w:t>Право громадян на мирні зібрання</w:t>
      </w:r>
      <w:r w:rsidR="00215A21"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w:t>
      </w:r>
      <w:r w:rsidR="001427E6">
        <w:rPr>
          <w:rFonts w:ascii="Times New Roman" w:hAnsi="Times New Roman" w:cs="Times New Roman"/>
          <w:sz w:val="28"/>
          <w:szCs w:val="28"/>
          <w:lang w:val="uk-UA"/>
        </w:rPr>
        <w:t>39</w:t>
      </w:r>
    </w:p>
    <w:p w:rsidR="008A26B4" w:rsidRPr="00C83A1D" w:rsidRDefault="00255DAE" w:rsidP="00255DAE">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Садова А.Ю.</w:t>
      </w:r>
      <w:r w:rsidR="008A26B4"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Проблема визначення основних ознак сучасної держави</w:t>
      </w:r>
      <w:r w:rsidR="008A26B4"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14</w:t>
      </w:r>
      <w:r w:rsidR="001427E6">
        <w:rPr>
          <w:rFonts w:ascii="Times New Roman" w:hAnsi="Times New Roman" w:cs="Times New Roman"/>
          <w:sz w:val="28"/>
          <w:szCs w:val="28"/>
          <w:lang w:val="uk-UA"/>
        </w:rPr>
        <w:t>2</w:t>
      </w:r>
    </w:p>
    <w:p w:rsidR="00D94DDC" w:rsidRPr="00C83A1D" w:rsidRDefault="00D94DDC" w:rsidP="006A5CAA">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Сатаренко В.В.</w:t>
      </w:r>
      <w:r w:rsidRPr="00C83A1D">
        <w:rPr>
          <w:rFonts w:ascii="Times New Roman" w:hAnsi="Times New Roman" w:cs="Times New Roman"/>
          <w:sz w:val="28"/>
          <w:szCs w:val="28"/>
          <w:lang w:val="uk-UA"/>
        </w:rPr>
        <w:t xml:space="preserve"> </w:t>
      </w:r>
      <w:r w:rsidR="006A5CAA" w:rsidRPr="00C83A1D">
        <w:rPr>
          <w:rFonts w:ascii="Times New Roman" w:hAnsi="Times New Roman" w:cs="Times New Roman"/>
          <w:sz w:val="28"/>
          <w:szCs w:val="28"/>
          <w:lang w:val="uk-UA"/>
        </w:rPr>
        <w:t>Аспекти розуміння суспільної безпеки</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w:t>
      </w:r>
      <w:r w:rsidR="001427E6">
        <w:rPr>
          <w:rFonts w:ascii="Times New Roman" w:hAnsi="Times New Roman" w:cs="Times New Roman"/>
          <w:sz w:val="28"/>
          <w:szCs w:val="28"/>
          <w:lang w:val="uk-UA"/>
        </w:rPr>
        <w:t>44</w:t>
      </w:r>
    </w:p>
    <w:p w:rsidR="003A6AEA" w:rsidRPr="00C83A1D" w:rsidRDefault="003A6AEA" w:rsidP="00897165">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Соломонюк О.Я.</w:t>
      </w:r>
      <w:r w:rsidRPr="00C83A1D">
        <w:rPr>
          <w:rFonts w:ascii="Times New Roman" w:hAnsi="Times New Roman" w:cs="Times New Roman"/>
          <w:bCs/>
          <w:sz w:val="28"/>
          <w:szCs w:val="28"/>
          <w:lang w:val="uk-UA"/>
        </w:rPr>
        <w:t xml:space="preserve"> </w:t>
      </w:r>
      <w:r w:rsidR="00897165" w:rsidRPr="00C83A1D">
        <w:rPr>
          <w:rFonts w:ascii="Times New Roman" w:hAnsi="Times New Roman" w:cs="Times New Roman"/>
          <w:bCs/>
          <w:sz w:val="28"/>
          <w:szCs w:val="28"/>
          <w:lang w:val="uk-UA"/>
        </w:rPr>
        <w:t>Правотворчі акти як результат судової правотворчості</w:t>
      </w:r>
      <w:r w:rsidRPr="00C83A1D">
        <w:rPr>
          <w:rFonts w:ascii="Times New Roman" w:hAnsi="Times New Roman" w:cs="Times New Roman"/>
          <w:bCs/>
          <w:sz w:val="28"/>
          <w:szCs w:val="28"/>
          <w:lang w:val="uk-UA"/>
        </w:rPr>
        <w:tab/>
      </w:r>
      <w:r w:rsidR="006C7354">
        <w:rPr>
          <w:rFonts w:ascii="Times New Roman" w:hAnsi="Times New Roman" w:cs="Times New Roman"/>
          <w:bCs/>
          <w:sz w:val="28"/>
          <w:szCs w:val="28"/>
          <w:lang w:val="uk-UA"/>
        </w:rPr>
        <w:t>1</w:t>
      </w:r>
      <w:r w:rsidR="001427E6">
        <w:rPr>
          <w:rFonts w:ascii="Times New Roman" w:hAnsi="Times New Roman" w:cs="Times New Roman"/>
          <w:bCs/>
          <w:sz w:val="28"/>
          <w:szCs w:val="28"/>
          <w:lang w:val="uk-UA"/>
        </w:rPr>
        <w:t>46</w:t>
      </w:r>
    </w:p>
    <w:p w:rsidR="00B82E0E" w:rsidRPr="00C83A1D" w:rsidRDefault="00B82E0E" w:rsidP="00B82E0E">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Сорока Т.Р.</w:t>
      </w:r>
      <w:r w:rsidRPr="00C83A1D">
        <w:rPr>
          <w:rFonts w:ascii="Times New Roman" w:hAnsi="Times New Roman" w:cs="Times New Roman"/>
          <w:sz w:val="28"/>
          <w:szCs w:val="28"/>
          <w:lang w:val="uk-UA"/>
        </w:rPr>
        <w:t xml:space="preserve"> Оволодіння юридичною освітою як необхідна</w:t>
      </w:r>
    </w:p>
    <w:p w:rsidR="00B82E0E" w:rsidRPr="00C83A1D" w:rsidRDefault="00B82E0E" w:rsidP="00B82E0E">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умова формування компетентного фахівця</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w:t>
      </w:r>
      <w:r w:rsidR="001427E6">
        <w:rPr>
          <w:rFonts w:ascii="Times New Roman" w:hAnsi="Times New Roman" w:cs="Times New Roman"/>
          <w:sz w:val="28"/>
          <w:szCs w:val="28"/>
          <w:lang w:val="uk-UA"/>
        </w:rPr>
        <w:t>48</w:t>
      </w:r>
    </w:p>
    <w:p w:rsidR="00A761D9" w:rsidRPr="00C83A1D" w:rsidRDefault="00A761D9" w:rsidP="00A761D9">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Степаненко Н.В.</w:t>
      </w:r>
      <w:r w:rsidRPr="00C83A1D">
        <w:rPr>
          <w:rFonts w:ascii="Times New Roman" w:hAnsi="Times New Roman" w:cs="Times New Roman"/>
          <w:sz w:val="28"/>
          <w:szCs w:val="28"/>
          <w:lang w:val="uk-UA"/>
        </w:rPr>
        <w:t xml:space="preserve"> Прецедентна практика європейського</w:t>
      </w:r>
    </w:p>
    <w:p w:rsidR="00A761D9" w:rsidRPr="00C83A1D" w:rsidRDefault="00A761D9" w:rsidP="00A761D9">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sz w:val="28"/>
          <w:szCs w:val="28"/>
          <w:lang w:val="uk-UA"/>
        </w:rPr>
        <w:t>суду з прав людини</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15</w:t>
      </w:r>
      <w:r w:rsidR="001427E6">
        <w:rPr>
          <w:rFonts w:ascii="Times New Roman" w:hAnsi="Times New Roman" w:cs="Times New Roman"/>
          <w:sz w:val="28"/>
          <w:szCs w:val="28"/>
          <w:lang w:val="uk-UA"/>
        </w:rPr>
        <w:t>2</w:t>
      </w:r>
    </w:p>
    <w:p w:rsidR="006D145A" w:rsidRPr="00C83A1D" w:rsidRDefault="006D145A" w:rsidP="00B82E0E">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Стукало Н.Ю.</w:t>
      </w:r>
      <w:r w:rsidRPr="00C83A1D">
        <w:rPr>
          <w:rFonts w:ascii="Times New Roman" w:hAnsi="Times New Roman" w:cs="Times New Roman"/>
          <w:sz w:val="28"/>
          <w:szCs w:val="28"/>
          <w:lang w:val="uk-UA"/>
        </w:rPr>
        <w:t xml:space="preserve"> Правова культура юриста</w:t>
      </w:r>
      <w:r w:rsidRPr="00C83A1D">
        <w:rPr>
          <w:rFonts w:ascii="Times New Roman" w:hAnsi="Times New Roman" w:cs="Times New Roman"/>
          <w:sz w:val="28"/>
          <w:szCs w:val="28"/>
          <w:lang w:val="uk-UA"/>
        </w:rPr>
        <w:tab/>
      </w:r>
      <w:r w:rsidR="006C7354">
        <w:rPr>
          <w:rFonts w:ascii="Times New Roman" w:hAnsi="Times New Roman" w:cs="Times New Roman"/>
          <w:sz w:val="28"/>
          <w:szCs w:val="28"/>
          <w:lang w:val="uk-UA"/>
        </w:rPr>
        <w:t>1</w:t>
      </w:r>
      <w:r w:rsidR="001427E6">
        <w:rPr>
          <w:rFonts w:ascii="Times New Roman" w:hAnsi="Times New Roman" w:cs="Times New Roman"/>
          <w:sz w:val="28"/>
          <w:szCs w:val="28"/>
          <w:lang w:val="uk-UA"/>
        </w:rPr>
        <w:t>55</w:t>
      </w:r>
    </w:p>
    <w:p w:rsidR="00AA4245" w:rsidRPr="00C83A1D" w:rsidRDefault="00D41536" w:rsidP="00D41536">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Теремцова Н.В.</w:t>
      </w:r>
      <w:r w:rsidRPr="00C83A1D">
        <w:rPr>
          <w:rFonts w:ascii="Times New Roman" w:hAnsi="Times New Roman" w:cs="Times New Roman"/>
          <w:bCs/>
          <w:sz w:val="28"/>
          <w:szCs w:val="28"/>
          <w:lang w:val="uk-UA"/>
        </w:rPr>
        <w:t xml:space="preserve"> </w:t>
      </w:r>
      <w:r w:rsidR="00AA4245" w:rsidRPr="00C83A1D">
        <w:rPr>
          <w:rFonts w:ascii="Times New Roman" w:hAnsi="Times New Roman" w:cs="Times New Roman"/>
          <w:bCs/>
          <w:sz w:val="28"/>
          <w:szCs w:val="28"/>
          <w:lang w:val="uk-UA"/>
        </w:rPr>
        <w:t>Проблемне питання про уявлення функціонування</w:t>
      </w:r>
    </w:p>
    <w:p w:rsidR="00D41536" w:rsidRPr="00C83A1D" w:rsidRDefault="00AA4245" w:rsidP="00D41536">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Cs/>
          <w:sz w:val="28"/>
          <w:szCs w:val="28"/>
          <w:lang w:val="uk-UA"/>
        </w:rPr>
        <w:t>приватного права в сучасній юридичній літературі</w:t>
      </w:r>
      <w:r w:rsidR="00D41536" w:rsidRPr="00C83A1D">
        <w:rPr>
          <w:rFonts w:ascii="Times New Roman" w:hAnsi="Times New Roman" w:cs="Times New Roman"/>
          <w:bCs/>
          <w:sz w:val="28"/>
          <w:szCs w:val="28"/>
          <w:lang w:val="uk-UA"/>
        </w:rPr>
        <w:tab/>
      </w:r>
      <w:r w:rsidR="00E21039">
        <w:rPr>
          <w:rFonts w:ascii="Times New Roman" w:hAnsi="Times New Roman" w:cs="Times New Roman"/>
          <w:bCs/>
          <w:sz w:val="28"/>
          <w:szCs w:val="28"/>
          <w:lang w:val="uk-UA"/>
        </w:rPr>
        <w:t>1</w:t>
      </w:r>
      <w:r w:rsidR="001427E6">
        <w:rPr>
          <w:rFonts w:ascii="Times New Roman" w:hAnsi="Times New Roman" w:cs="Times New Roman"/>
          <w:bCs/>
          <w:sz w:val="28"/>
          <w:szCs w:val="28"/>
          <w:lang w:val="uk-UA"/>
        </w:rPr>
        <w:t>59</w:t>
      </w:r>
    </w:p>
    <w:p w:rsidR="003A1A85" w:rsidRPr="00C83A1D" w:rsidRDefault="003A1A85" w:rsidP="00E9731A">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Терещенко В.В.</w:t>
      </w:r>
      <w:r w:rsidR="00417BCA" w:rsidRPr="00C83A1D">
        <w:rPr>
          <w:rFonts w:ascii="Times New Roman" w:hAnsi="Times New Roman" w:cs="Times New Roman"/>
          <w:bCs/>
          <w:sz w:val="28"/>
          <w:szCs w:val="28"/>
          <w:lang w:val="uk-UA"/>
        </w:rPr>
        <w:t xml:space="preserve"> </w:t>
      </w:r>
      <w:r w:rsidRPr="00C83A1D">
        <w:rPr>
          <w:rFonts w:ascii="Times New Roman" w:hAnsi="Times New Roman" w:cs="Times New Roman"/>
          <w:bCs/>
          <w:sz w:val="28"/>
          <w:szCs w:val="28"/>
          <w:lang w:val="uk-UA"/>
        </w:rPr>
        <w:t>Загальні засади організації та функціонування адвокатури</w:t>
      </w:r>
    </w:p>
    <w:p w:rsidR="00417BCA" w:rsidRPr="00C83A1D" w:rsidRDefault="003A1A85" w:rsidP="00E9731A">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Cs/>
          <w:sz w:val="28"/>
          <w:szCs w:val="28"/>
          <w:lang w:val="uk-UA"/>
        </w:rPr>
        <w:t>в зарубіжних країнах та Україні: порівняльний аналіз</w:t>
      </w:r>
      <w:r w:rsidR="00417BCA" w:rsidRPr="00C83A1D">
        <w:rPr>
          <w:rFonts w:ascii="Times New Roman" w:hAnsi="Times New Roman" w:cs="Times New Roman"/>
          <w:bCs/>
          <w:sz w:val="28"/>
          <w:szCs w:val="28"/>
          <w:lang w:val="uk-UA"/>
        </w:rPr>
        <w:tab/>
      </w:r>
      <w:r w:rsidR="00E21039">
        <w:rPr>
          <w:rFonts w:ascii="Times New Roman" w:hAnsi="Times New Roman" w:cs="Times New Roman"/>
          <w:bCs/>
          <w:sz w:val="28"/>
          <w:szCs w:val="28"/>
          <w:lang w:val="uk-UA"/>
        </w:rPr>
        <w:t>16</w:t>
      </w:r>
      <w:r w:rsidR="001427E6">
        <w:rPr>
          <w:rFonts w:ascii="Times New Roman" w:hAnsi="Times New Roman" w:cs="Times New Roman"/>
          <w:bCs/>
          <w:sz w:val="28"/>
          <w:szCs w:val="28"/>
          <w:lang w:val="uk-UA"/>
        </w:rPr>
        <w:t>1</w:t>
      </w:r>
    </w:p>
    <w:p w:rsidR="0008358C" w:rsidRPr="00C83A1D" w:rsidRDefault="009D751D" w:rsidP="0008358C">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bCs/>
          <w:iCs/>
          <w:sz w:val="28"/>
          <w:szCs w:val="28"/>
          <w:lang w:val="uk-UA"/>
        </w:rPr>
        <w:t>Тютіна В.О.</w:t>
      </w:r>
      <w:r w:rsidR="0008358C" w:rsidRPr="00C83A1D">
        <w:rPr>
          <w:rFonts w:ascii="Times New Roman" w:hAnsi="Times New Roman" w:cs="Times New Roman"/>
          <w:bCs/>
          <w:iCs/>
          <w:sz w:val="28"/>
          <w:szCs w:val="28"/>
          <w:lang w:val="uk-UA"/>
        </w:rPr>
        <w:t xml:space="preserve"> </w:t>
      </w:r>
      <w:r w:rsidRPr="00C83A1D">
        <w:rPr>
          <w:rFonts w:ascii="Times New Roman" w:hAnsi="Times New Roman" w:cs="Times New Roman"/>
          <w:bCs/>
          <w:iCs/>
          <w:sz w:val="28"/>
          <w:szCs w:val="28"/>
          <w:lang w:val="uk-UA"/>
        </w:rPr>
        <w:t>Злочин і кримінальний проступок: аспекти співвідношення</w:t>
      </w:r>
      <w:r w:rsidR="0008358C" w:rsidRPr="00C83A1D">
        <w:rPr>
          <w:rFonts w:ascii="Times New Roman" w:hAnsi="Times New Roman" w:cs="Times New Roman"/>
          <w:bCs/>
          <w:iCs/>
          <w:sz w:val="28"/>
          <w:szCs w:val="28"/>
          <w:lang w:val="uk-UA"/>
        </w:rPr>
        <w:tab/>
      </w:r>
      <w:r w:rsidR="00E21039">
        <w:rPr>
          <w:rFonts w:ascii="Times New Roman" w:hAnsi="Times New Roman" w:cs="Times New Roman"/>
          <w:bCs/>
          <w:iCs/>
          <w:sz w:val="28"/>
          <w:szCs w:val="28"/>
          <w:lang w:val="uk-UA"/>
        </w:rPr>
        <w:t>1</w:t>
      </w:r>
      <w:r w:rsidR="001427E6">
        <w:rPr>
          <w:rFonts w:ascii="Times New Roman" w:hAnsi="Times New Roman" w:cs="Times New Roman"/>
          <w:bCs/>
          <w:iCs/>
          <w:sz w:val="28"/>
          <w:szCs w:val="28"/>
          <w:lang w:val="uk-UA"/>
        </w:rPr>
        <w:t>64</w:t>
      </w:r>
    </w:p>
    <w:p w:rsidR="003734DA" w:rsidRPr="00C83A1D" w:rsidRDefault="00544CD2" w:rsidP="00544CD2">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 xml:space="preserve">Уварова Н.А. </w:t>
      </w:r>
      <w:r w:rsidRPr="00C83A1D">
        <w:rPr>
          <w:rFonts w:ascii="Times New Roman" w:hAnsi="Times New Roman" w:cs="Times New Roman"/>
          <w:bCs/>
          <w:sz w:val="28"/>
          <w:szCs w:val="28"/>
          <w:lang w:val="uk-UA"/>
        </w:rPr>
        <w:t>Юридичні конфлікти та форми їх вирішення</w:t>
      </w:r>
      <w:r w:rsidR="003734DA" w:rsidRPr="00C83A1D">
        <w:rPr>
          <w:rFonts w:ascii="Times New Roman" w:hAnsi="Times New Roman" w:cs="Times New Roman"/>
          <w:bCs/>
          <w:sz w:val="28"/>
          <w:szCs w:val="28"/>
          <w:lang w:val="uk-UA"/>
        </w:rPr>
        <w:tab/>
      </w:r>
      <w:r w:rsidR="00E21039">
        <w:rPr>
          <w:rFonts w:ascii="Times New Roman" w:hAnsi="Times New Roman" w:cs="Times New Roman"/>
          <w:bCs/>
          <w:sz w:val="28"/>
          <w:szCs w:val="28"/>
          <w:lang w:val="uk-UA"/>
        </w:rPr>
        <w:t>1</w:t>
      </w:r>
      <w:r w:rsidR="001427E6">
        <w:rPr>
          <w:rFonts w:ascii="Times New Roman" w:hAnsi="Times New Roman" w:cs="Times New Roman"/>
          <w:bCs/>
          <w:sz w:val="28"/>
          <w:szCs w:val="28"/>
          <w:lang w:val="uk-UA"/>
        </w:rPr>
        <w:t>68</w:t>
      </w:r>
    </w:p>
    <w:p w:rsidR="0098004F" w:rsidRPr="00C83A1D" w:rsidRDefault="001C64EF" w:rsidP="001C64EF">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Фазан Ю.М.</w:t>
      </w:r>
      <w:r w:rsidR="0098004F" w:rsidRPr="00C83A1D">
        <w:rPr>
          <w:rFonts w:ascii="Times New Roman" w:hAnsi="Times New Roman" w:cs="Times New Roman"/>
          <w:bCs/>
          <w:sz w:val="28"/>
          <w:szCs w:val="28"/>
          <w:lang w:val="uk-UA"/>
        </w:rPr>
        <w:t xml:space="preserve"> </w:t>
      </w:r>
      <w:r w:rsidRPr="00C83A1D">
        <w:rPr>
          <w:rFonts w:ascii="Times New Roman" w:hAnsi="Times New Roman" w:cs="Times New Roman"/>
          <w:bCs/>
          <w:sz w:val="28"/>
          <w:szCs w:val="28"/>
          <w:lang w:val="uk-UA"/>
        </w:rPr>
        <w:t>Класифікація функцій держави</w:t>
      </w:r>
      <w:r w:rsidR="0098004F" w:rsidRPr="00C83A1D">
        <w:rPr>
          <w:rFonts w:ascii="Times New Roman" w:hAnsi="Times New Roman" w:cs="Times New Roman"/>
          <w:bCs/>
          <w:sz w:val="28"/>
          <w:szCs w:val="28"/>
          <w:lang w:val="uk-UA"/>
        </w:rPr>
        <w:tab/>
      </w:r>
      <w:r w:rsidR="00E21039">
        <w:rPr>
          <w:rFonts w:ascii="Times New Roman" w:hAnsi="Times New Roman" w:cs="Times New Roman"/>
          <w:bCs/>
          <w:sz w:val="28"/>
          <w:szCs w:val="28"/>
          <w:lang w:val="uk-UA"/>
        </w:rPr>
        <w:t>17</w:t>
      </w:r>
      <w:r w:rsidR="001427E6">
        <w:rPr>
          <w:rFonts w:ascii="Times New Roman" w:hAnsi="Times New Roman" w:cs="Times New Roman"/>
          <w:bCs/>
          <w:sz w:val="28"/>
          <w:szCs w:val="28"/>
          <w:lang w:val="uk-UA"/>
        </w:rPr>
        <w:t>0</w:t>
      </w:r>
    </w:p>
    <w:p w:rsidR="00406C1B" w:rsidRPr="00C83A1D" w:rsidRDefault="00544CD2" w:rsidP="00544CD2">
      <w:pPr>
        <w:widowControl w:val="0"/>
        <w:tabs>
          <w:tab w:val="left" w:leader="dot" w:pos="9214"/>
        </w:tabs>
        <w:spacing w:after="0" w:line="240" w:lineRule="auto"/>
        <w:rPr>
          <w:rFonts w:ascii="Times New Roman" w:hAnsi="Times New Roman" w:cs="Times New Roman"/>
          <w:color w:val="000000" w:themeColor="text1"/>
          <w:sz w:val="28"/>
          <w:szCs w:val="28"/>
          <w:lang w:val="uk-UA"/>
        </w:rPr>
      </w:pPr>
      <w:r w:rsidRPr="00C83A1D">
        <w:rPr>
          <w:rFonts w:ascii="Times New Roman" w:hAnsi="Times New Roman" w:cs="Times New Roman"/>
          <w:b/>
          <w:iCs/>
          <w:sz w:val="28"/>
          <w:szCs w:val="28"/>
          <w:lang w:val="uk-UA" w:eastAsia="uk-UA"/>
        </w:rPr>
        <w:t>Федонюк А.В.</w:t>
      </w:r>
      <w:r w:rsidR="00406C1B" w:rsidRPr="00C83A1D">
        <w:rPr>
          <w:rFonts w:ascii="Times New Roman" w:hAnsi="Times New Roman" w:cs="Times New Roman"/>
          <w:iCs/>
          <w:sz w:val="28"/>
          <w:szCs w:val="28"/>
          <w:lang w:val="uk-UA" w:eastAsia="uk-UA"/>
        </w:rPr>
        <w:t xml:space="preserve"> </w:t>
      </w:r>
      <w:r w:rsidRPr="00C83A1D">
        <w:rPr>
          <w:rFonts w:ascii="Times New Roman" w:hAnsi="Times New Roman" w:cs="Times New Roman"/>
          <w:bCs/>
          <w:iCs/>
          <w:sz w:val="28"/>
          <w:szCs w:val="28"/>
          <w:lang w:val="uk-UA" w:eastAsia="uk-UA"/>
        </w:rPr>
        <w:t>Правовий нігілізм: причини та шляхи подолання</w:t>
      </w:r>
      <w:r w:rsidR="00B159EC" w:rsidRPr="00C83A1D">
        <w:rPr>
          <w:rFonts w:ascii="Times New Roman" w:hAnsi="Times New Roman" w:cs="Times New Roman"/>
          <w:bCs/>
          <w:iCs/>
          <w:sz w:val="28"/>
          <w:szCs w:val="28"/>
          <w:lang w:val="uk-UA" w:eastAsia="uk-UA"/>
        </w:rPr>
        <w:tab/>
      </w:r>
      <w:r w:rsidR="00E21039">
        <w:rPr>
          <w:rFonts w:ascii="Times New Roman" w:hAnsi="Times New Roman" w:cs="Times New Roman"/>
          <w:bCs/>
          <w:iCs/>
          <w:sz w:val="28"/>
          <w:szCs w:val="28"/>
          <w:lang w:val="uk-UA" w:eastAsia="uk-UA"/>
        </w:rPr>
        <w:t>1</w:t>
      </w:r>
      <w:r w:rsidR="001427E6">
        <w:rPr>
          <w:rFonts w:ascii="Times New Roman" w:hAnsi="Times New Roman" w:cs="Times New Roman"/>
          <w:bCs/>
          <w:iCs/>
          <w:sz w:val="28"/>
          <w:szCs w:val="28"/>
          <w:lang w:val="uk-UA" w:eastAsia="uk-UA"/>
        </w:rPr>
        <w:t>73</w:t>
      </w:r>
    </w:p>
    <w:p w:rsidR="0013120D" w:rsidRPr="00C83A1D" w:rsidRDefault="0013120D" w:rsidP="0013120D">
      <w:pPr>
        <w:widowControl w:val="0"/>
        <w:tabs>
          <w:tab w:val="left" w:leader="dot" w:pos="9214"/>
        </w:tabs>
        <w:spacing w:after="0" w:line="240" w:lineRule="auto"/>
        <w:rPr>
          <w:rFonts w:ascii="Times New Roman" w:hAnsi="Times New Roman" w:cs="Times New Roman"/>
          <w:color w:val="000000" w:themeColor="text1"/>
          <w:sz w:val="28"/>
          <w:szCs w:val="28"/>
          <w:lang w:val="uk-UA"/>
        </w:rPr>
      </w:pPr>
      <w:r w:rsidRPr="00C83A1D">
        <w:rPr>
          <w:rFonts w:ascii="Times New Roman" w:hAnsi="Times New Roman" w:cs="Times New Roman"/>
          <w:b/>
          <w:color w:val="000000" w:themeColor="text1"/>
          <w:sz w:val="28"/>
          <w:szCs w:val="28"/>
          <w:lang w:val="uk-UA"/>
        </w:rPr>
        <w:t>Чантай С.В.</w:t>
      </w:r>
      <w:r w:rsidR="00CA3237" w:rsidRPr="00C83A1D">
        <w:rPr>
          <w:rFonts w:ascii="Times New Roman" w:hAnsi="Times New Roman" w:cs="Times New Roman"/>
          <w:color w:val="000000" w:themeColor="text1"/>
          <w:sz w:val="28"/>
          <w:szCs w:val="28"/>
          <w:lang w:val="uk-UA"/>
        </w:rPr>
        <w:t xml:space="preserve"> </w:t>
      </w:r>
      <w:r w:rsidRPr="00C83A1D">
        <w:rPr>
          <w:rFonts w:ascii="Times New Roman" w:hAnsi="Times New Roman" w:cs="Times New Roman"/>
          <w:color w:val="000000" w:themeColor="text1"/>
          <w:sz w:val="28"/>
          <w:szCs w:val="28"/>
          <w:lang w:val="uk-UA"/>
        </w:rPr>
        <w:t>Проблеми та перспективи реалізації</w:t>
      </w:r>
    </w:p>
    <w:p w:rsidR="00CA3237" w:rsidRPr="00C83A1D" w:rsidRDefault="0013120D" w:rsidP="0013120D">
      <w:pPr>
        <w:widowControl w:val="0"/>
        <w:tabs>
          <w:tab w:val="left" w:leader="dot" w:pos="9214"/>
        </w:tabs>
        <w:spacing w:after="0" w:line="240" w:lineRule="auto"/>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земельної реформи в Україні</w:t>
      </w:r>
      <w:r w:rsidR="00CA3237" w:rsidRPr="00C83A1D">
        <w:rPr>
          <w:rFonts w:ascii="Times New Roman" w:hAnsi="Times New Roman" w:cs="Times New Roman"/>
          <w:color w:val="000000" w:themeColor="text1"/>
          <w:sz w:val="28"/>
          <w:szCs w:val="28"/>
          <w:lang w:val="uk-UA"/>
        </w:rPr>
        <w:tab/>
      </w:r>
      <w:r w:rsidR="00E21039">
        <w:rPr>
          <w:rFonts w:ascii="Times New Roman" w:hAnsi="Times New Roman" w:cs="Times New Roman"/>
          <w:color w:val="000000" w:themeColor="text1"/>
          <w:sz w:val="28"/>
          <w:szCs w:val="28"/>
          <w:lang w:val="uk-UA"/>
        </w:rPr>
        <w:t>1</w:t>
      </w:r>
      <w:r w:rsidR="001427E6">
        <w:rPr>
          <w:rFonts w:ascii="Times New Roman" w:hAnsi="Times New Roman" w:cs="Times New Roman"/>
          <w:color w:val="000000" w:themeColor="text1"/>
          <w:sz w:val="28"/>
          <w:szCs w:val="28"/>
          <w:lang w:val="uk-UA"/>
        </w:rPr>
        <w:t>75</w:t>
      </w:r>
    </w:p>
    <w:p w:rsidR="007F7FC4" w:rsidRPr="00C83A1D" w:rsidRDefault="007F7FC4" w:rsidP="007F7FC4">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lastRenderedPageBreak/>
        <w:t>Чернієнко Є.О.</w:t>
      </w:r>
      <w:r w:rsidRPr="00C83A1D">
        <w:rPr>
          <w:rFonts w:ascii="Times New Roman" w:hAnsi="Times New Roman" w:cs="Times New Roman"/>
          <w:bCs/>
          <w:sz w:val="28"/>
          <w:szCs w:val="28"/>
          <w:lang w:val="uk-UA"/>
        </w:rPr>
        <w:t xml:space="preserve"> Аналіз конфедерації в сучасній юридичній науці</w:t>
      </w:r>
      <w:r w:rsidRPr="00C83A1D">
        <w:rPr>
          <w:rFonts w:ascii="Times New Roman" w:hAnsi="Times New Roman" w:cs="Times New Roman"/>
          <w:bCs/>
          <w:sz w:val="28"/>
          <w:szCs w:val="28"/>
          <w:lang w:val="uk-UA"/>
        </w:rPr>
        <w:tab/>
      </w:r>
      <w:r w:rsidR="00E21039">
        <w:rPr>
          <w:rFonts w:ascii="Times New Roman" w:hAnsi="Times New Roman" w:cs="Times New Roman"/>
          <w:bCs/>
          <w:sz w:val="28"/>
          <w:szCs w:val="28"/>
          <w:lang w:val="uk-UA"/>
        </w:rPr>
        <w:t>18</w:t>
      </w:r>
      <w:r w:rsidR="001427E6">
        <w:rPr>
          <w:rFonts w:ascii="Times New Roman" w:hAnsi="Times New Roman" w:cs="Times New Roman"/>
          <w:bCs/>
          <w:sz w:val="28"/>
          <w:szCs w:val="28"/>
          <w:lang w:val="uk-UA"/>
        </w:rPr>
        <w:t>0</w:t>
      </w:r>
    </w:p>
    <w:p w:rsidR="0000244D" w:rsidRPr="00C83A1D" w:rsidRDefault="0000244D" w:rsidP="0000244D">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Чечель С.О.</w:t>
      </w:r>
      <w:r w:rsidRPr="00C83A1D">
        <w:rPr>
          <w:rFonts w:ascii="Times New Roman" w:hAnsi="Times New Roman" w:cs="Times New Roman"/>
          <w:bCs/>
          <w:sz w:val="28"/>
          <w:szCs w:val="28"/>
          <w:lang w:val="uk-UA"/>
        </w:rPr>
        <w:t xml:space="preserve"> Реалізація прав громадян на народне волевиявлення. Всеукраїнський референдум</w:t>
      </w:r>
      <w:r w:rsidRPr="00C83A1D">
        <w:rPr>
          <w:rFonts w:ascii="Times New Roman" w:hAnsi="Times New Roman" w:cs="Times New Roman"/>
          <w:bCs/>
          <w:sz w:val="28"/>
          <w:szCs w:val="28"/>
          <w:lang w:val="uk-UA"/>
        </w:rPr>
        <w:tab/>
      </w:r>
      <w:r w:rsidR="00E21039">
        <w:rPr>
          <w:rFonts w:ascii="Times New Roman" w:hAnsi="Times New Roman" w:cs="Times New Roman"/>
          <w:bCs/>
          <w:sz w:val="28"/>
          <w:szCs w:val="28"/>
          <w:lang w:val="uk-UA"/>
        </w:rPr>
        <w:t>1</w:t>
      </w:r>
      <w:r w:rsidR="001427E6">
        <w:rPr>
          <w:rFonts w:ascii="Times New Roman" w:hAnsi="Times New Roman" w:cs="Times New Roman"/>
          <w:bCs/>
          <w:sz w:val="28"/>
          <w:szCs w:val="28"/>
          <w:lang w:val="uk-UA"/>
        </w:rPr>
        <w:t>84</w:t>
      </w:r>
    </w:p>
    <w:p w:rsidR="00D6228D" w:rsidRPr="00C83A1D" w:rsidRDefault="00D6228D" w:rsidP="00D6228D">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Шара Т.В.</w:t>
      </w:r>
      <w:r w:rsidRPr="00C83A1D">
        <w:rPr>
          <w:rFonts w:ascii="Times New Roman" w:hAnsi="Times New Roman" w:cs="Times New Roman"/>
          <w:bCs/>
          <w:sz w:val="28"/>
          <w:szCs w:val="28"/>
          <w:lang w:val="uk-UA"/>
        </w:rPr>
        <w:t xml:space="preserve"> Правотворча політика Української держави</w:t>
      </w:r>
      <w:r w:rsidRPr="00C83A1D">
        <w:rPr>
          <w:rFonts w:ascii="Times New Roman" w:hAnsi="Times New Roman" w:cs="Times New Roman"/>
          <w:bCs/>
          <w:sz w:val="28"/>
          <w:szCs w:val="28"/>
          <w:lang w:val="uk-UA"/>
        </w:rPr>
        <w:tab/>
      </w:r>
      <w:r w:rsidR="00E21039">
        <w:rPr>
          <w:rFonts w:ascii="Times New Roman" w:hAnsi="Times New Roman" w:cs="Times New Roman"/>
          <w:bCs/>
          <w:sz w:val="28"/>
          <w:szCs w:val="28"/>
          <w:lang w:val="uk-UA"/>
        </w:rPr>
        <w:t>1</w:t>
      </w:r>
      <w:r w:rsidR="001427E6">
        <w:rPr>
          <w:rFonts w:ascii="Times New Roman" w:hAnsi="Times New Roman" w:cs="Times New Roman"/>
          <w:bCs/>
          <w:sz w:val="28"/>
          <w:szCs w:val="28"/>
          <w:lang w:val="uk-UA"/>
        </w:rPr>
        <w:t>86</w:t>
      </w:r>
    </w:p>
    <w:p w:rsidR="00536BE8" w:rsidRPr="00C83A1D" w:rsidRDefault="00536BE8" w:rsidP="00536BE8">
      <w:pPr>
        <w:widowControl w:val="0"/>
        <w:tabs>
          <w:tab w:val="left" w:leader="dot" w:pos="9214"/>
        </w:tabs>
        <w:spacing w:after="0" w:line="240" w:lineRule="auto"/>
        <w:rPr>
          <w:rFonts w:ascii="Times New Roman" w:hAnsi="Times New Roman" w:cs="Times New Roman"/>
          <w:color w:val="000000" w:themeColor="text1"/>
          <w:sz w:val="28"/>
          <w:szCs w:val="28"/>
          <w:lang w:val="uk-UA"/>
        </w:rPr>
      </w:pPr>
      <w:r w:rsidRPr="00C83A1D">
        <w:rPr>
          <w:rFonts w:ascii="Times New Roman" w:hAnsi="Times New Roman" w:cs="Times New Roman"/>
          <w:b/>
          <w:color w:val="000000" w:themeColor="text1"/>
          <w:sz w:val="28"/>
          <w:szCs w:val="28"/>
          <w:lang w:val="uk-UA"/>
        </w:rPr>
        <w:t>Шекель Ю.Ф.</w:t>
      </w:r>
      <w:r w:rsidR="0004514F" w:rsidRPr="00C83A1D">
        <w:rPr>
          <w:rFonts w:ascii="Times New Roman" w:hAnsi="Times New Roman" w:cs="Times New Roman"/>
          <w:color w:val="000000" w:themeColor="text1"/>
          <w:sz w:val="28"/>
          <w:szCs w:val="28"/>
          <w:lang w:val="uk-UA"/>
        </w:rPr>
        <w:t xml:space="preserve"> </w:t>
      </w:r>
      <w:r w:rsidRPr="00C83A1D">
        <w:rPr>
          <w:rFonts w:ascii="Times New Roman" w:hAnsi="Times New Roman" w:cs="Times New Roman"/>
          <w:color w:val="000000" w:themeColor="text1"/>
          <w:sz w:val="28"/>
          <w:szCs w:val="28"/>
          <w:lang w:val="uk-UA"/>
        </w:rPr>
        <w:t>Судовий прецедент у правових системах</w:t>
      </w:r>
    </w:p>
    <w:p w:rsidR="0004514F" w:rsidRPr="00C83A1D" w:rsidRDefault="00536BE8" w:rsidP="00536BE8">
      <w:pPr>
        <w:widowControl w:val="0"/>
        <w:tabs>
          <w:tab w:val="left" w:leader="dot" w:pos="9214"/>
        </w:tabs>
        <w:spacing w:after="0" w:line="240" w:lineRule="auto"/>
        <w:rPr>
          <w:rFonts w:ascii="Times New Roman" w:hAnsi="Times New Roman" w:cs="Times New Roman"/>
          <w:bCs/>
          <w:sz w:val="28"/>
          <w:szCs w:val="28"/>
          <w:lang w:val="uk-UA"/>
        </w:rPr>
      </w:pPr>
      <w:r w:rsidRPr="00C83A1D">
        <w:rPr>
          <w:rFonts w:ascii="Times New Roman" w:hAnsi="Times New Roman" w:cs="Times New Roman"/>
          <w:color w:val="000000" w:themeColor="text1"/>
          <w:sz w:val="28"/>
          <w:szCs w:val="28"/>
          <w:lang w:val="uk-UA"/>
        </w:rPr>
        <w:t>континентального права</w:t>
      </w:r>
      <w:r w:rsidR="0004514F" w:rsidRPr="00C83A1D">
        <w:rPr>
          <w:rFonts w:ascii="Times New Roman" w:hAnsi="Times New Roman" w:cs="Times New Roman"/>
          <w:color w:val="000000" w:themeColor="text1"/>
          <w:sz w:val="28"/>
          <w:szCs w:val="28"/>
          <w:lang w:val="uk-UA"/>
        </w:rPr>
        <w:tab/>
      </w:r>
      <w:r w:rsidR="00E21039">
        <w:rPr>
          <w:rFonts w:ascii="Times New Roman" w:hAnsi="Times New Roman" w:cs="Times New Roman"/>
          <w:color w:val="000000" w:themeColor="text1"/>
          <w:sz w:val="28"/>
          <w:szCs w:val="28"/>
          <w:lang w:val="uk-UA"/>
        </w:rPr>
        <w:t>1</w:t>
      </w:r>
      <w:r w:rsidR="001427E6">
        <w:rPr>
          <w:rFonts w:ascii="Times New Roman" w:hAnsi="Times New Roman" w:cs="Times New Roman"/>
          <w:color w:val="000000" w:themeColor="text1"/>
          <w:sz w:val="28"/>
          <w:szCs w:val="28"/>
          <w:lang w:val="uk-UA"/>
        </w:rPr>
        <w:t>88</w:t>
      </w:r>
    </w:p>
    <w:p w:rsidR="00F343C5" w:rsidRPr="00C83A1D" w:rsidRDefault="00E27373" w:rsidP="00F343C5">
      <w:pPr>
        <w:widowControl w:val="0"/>
        <w:tabs>
          <w:tab w:val="left" w:leader="dot" w:pos="9214"/>
        </w:tabs>
        <w:spacing w:after="0" w:line="240" w:lineRule="auto"/>
        <w:rPr>
          <w:rFonts w:ascii="Times New Roman" w:hAnsi="Times New Roman" w:cs="Times New Roman"/>
          <w:sz w:val="28"/>
          <w:szCs w:val="28"/>
          <w:lang w:val="uk-UA"/>
        </w:rPr>
      </w:pPr>
      <w:r w:rsidRPr="00C83A1D">
        <w:rPr>
          <w:rFonts w:ascii="Times New Roman" w:hAnsi="Times New Roman" w:cs="Times New Roman"/>
          <w:b/>
          <w:sz w:val="28"/>
          <w:szCs w:val="28"/>
          <w:lang w:val="uk-UA"/>
        </w:rPr>
        <w:t>Яценко С.В.</w:t>
      </w:r>
      <w:r w:rsidR="00F343C5" w:rsidRPr="00C83A1D">
        <w:rPr>
          <w:rFonts w:ascii="Times New Roman" w:hAnsi="Times New Roman" w:cs="Times New Roman"/>
          <w:sz w:val="28"/>
          <w:szCs w:val="28"/>
          <w:lang w:val="uk-UA"/>
        </w:rPr>
        <w:t xml:space="preserve"> </w:t>
      </w:r>
      <w:r w:rsidRPr="00C83A1D">
        <w:rPr>
          <w:rFonts w:ascii="Times New Roman" w:eastAsia="Calibri" w:hAnsi="Times New Roman" w:cs="Times New Roman"/>
          <w:sz w:val="28"/>
          <w:szCs w:val="28"/>
          <w:lang w:val="uk-UA"/>
        </w:rPr>
        <w:t>Чому мова важлива для права і правників?</w:t>
      </w:r>
      <w:r w:rsidR="00F343C5" w:rsidRPr="00C83A1D">
        <w:rPr>
          <w:rFonts w:ascii="Times New Roman" w:eastAsia="Calibri" w:hAnsi="Times New Roman" w:cs="Times New Roman"/>
          <w:sz w:val="28"/>
          <w:szCs w:val="28"/>
          <w:lang w:val="uk-UA"/>
        </w:rPr>
        <w:tab/>
      </w:r>
      <w:r w:rsidR="00E21039">
        <w:rPr>
          <w:rFonts w:ascii="Times New Roman" w:eastAsia="Calibri" w:hAnsi="Times New Roman" w:cs="Times New Roman"/>
          <w:sz w:val="28"/>
          <w:szCs w:val="28"/>
          <w:lang w:val="uk-UA"/>
        </w:rPr>
        <w:t>19</w:t>
      </w:r>
      <w:r w:rsidR="001427E6">
        <w:rPr>
          <w:rFonts w:ascii="Times New Roman" w:eastAsia="Calibri" w:hAnsi="Times New Roman" w:cs="Times New Roman"/>
          <w:sz w:val="28"/>
          <w:szCs w:val="28"/>
          <w:lang w:val="uk-UA"/>
        </w:rPr>
        <w:t>1</w:t>
      </w:r>
      <w:bookmarkStart w:id="0" w:name="_GoBack"/>
      <w:bookmarkEnd w:id="0"/>
    </w:p>
    <w:p w:rsidR="00DB296D" w:rsidRPr="00C83A1D" w:rsidRDefault="00DB296D" w:rsidP="00DB296D">
      <w:pPr>
        <w:widowControl w:val="0"/>
        <w:tabs>
          <w:tab w:val="left" w:pos="9214"/>
        </w:tabs>
        <w:spacing w:after="0" w:line="240" w:lineRule="auto"/>
        <w:rPr>
          <w:rFonts w:ascii="Times New Roman" w:hAnsi="Times New Roman" w:cs="Times New Roman"/>
          <w:sz w:val="28"/>
          <w:szCs w:val="28"/>
          <w:lang w:val="uk-UA"/>
        </w:rPr>
      </w:pPr>
    </w:p>
    <w:p w:rsidR="00DB296D" w:rsidRPr="00C83A1D" w:rsidRDefault="00DB296D" w:rsidP="00DB296D">
      <w:pPr>
        <w:widowControl w:val="0"/>
        <w:tabs>
          <w:tab w:val="left" w:pos="9214"/>
        </w:tabs>
        <w:spacing w:after="0" w:line="240" w:lineRule="auto"/>
        <w:rPr>
          <w:rFonts w:ascii="Times New Roman" w:hAnsi="Times New Roman" w:cs="Times New Roman"/>
          <w:b/>
          <w:sz w:val="28"/>
          <w:szCs w:val="28"/>
          <w:lang w:val="uk-UA"/>
        </w:rPr>
        <w:sectPr w:rsidR="00DB296D" w:rsidRPr="00C83A1D" w:rsidSect="00DB296D">
          <w:footnotePr>
            <w:numFmt w:val="chicago"/>
          </w:footnotePr>
          <w:pgSz w:w="11906" w:h="16838"/>
          <w:pgMar w:top="1134" w:right="567" w:bottom="1134" w:left="1701" w:header="709" w:footer="709" w:gutter="0"/>
          <w:cols w:space="708"/>
          <w:docGrid w:linePitch="360"/>
        </w:sectPr>
      </w:pPr>
    </w:p>
    <w:p w:rsidR="00ED1DB4" w:rsidRPr="00C83A1D" w:rsidRDefault="00ED1DB4" w:rsidP="00ED1DB4">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lastRenderedPageBreak/>
        <w:t>РЕКОМЕНДАЦІЇ</w:t>
      </w:r>
    </w:p>
    <w:p w:rsidR="00864D18" w:rsidRPr="00C83A1D" w:rsidRDefault="00864D18" w:rsidP="00864D18">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Х</w:t>
      </w:r>
      <w:r w:rsidR="005B4C1C" w:rsidRPr="00C83A1D">
        <w:rPr>
          <w:rFonts w:ascii="Times New Roman" w:hAnsi="Times New Roman" w:cs="Times New Roman"/>
          <w:b/>
          <w:sz w:val="28"/>
          <w:szCs w:val="28"/>
          <w:lang w:val="uk-UA"/>
        </w:rPr>
        <w:t>І </w:t>
      </w:r>
      <w:r w:rsidRPr="00C83A1D">
        <w:rPr>
          <w:rFonts w:ascii="Times New Roman" w:hAnsi="Times New Roman" w:cs="Times New Roman"/>
          <w:b/>
          <w:sz w:val="28"/>
          <w:szCs w:val="28"/>
          <w:lang w:val="uk-UA"/>
        </w:rPr>
        <w:t>наукових читань, присвячених пам</w:t>
      </w:r>
      <w:r w:rsidR="00A200DF" w:rsidRPr="00C83A1D">
        <w:rPr>
          <w:rFonts w:ascii="Times New Roman" w:hAnsi="Times New Roman" w:cs="Times New Roman"/>
          <w:b/>
          <w:sz w:val="28"/>
          <w:szCs w:val="28"/>
          <w:lang w:val="uk-UA"/>
        </w:rPr>
        <w:t>’</w:t>
      </w:r>
      <w:r w:rsidRPr="00C83A1D">
        <w:rPr>
          <w:rFonts w:ascii="Times New Roman" w:hAnsi="Times New Roman" w:cs="Times New Roman"/>
          <w:b/>
          <w:sz w:val="28"/>
          <w:szCs w:val="28"/>
          <w:lang w:val="uk-UA"/>
        </w:rPr>
        <w:t>яті</w:t>
      </w:r>
    </w:p>
    <w:p w:rsidR="00ED1DB4" w:rsidRPr="00C83A1D" w:rsidRDefault="00864D18" w:rsidP="00864D18">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академіка В.В. Копєйчикова</w:t>
      </w:r>
    </w:p>
    <w:p w:rsidR="00DB296D" w:rsidRPr="00C83A1D" w:rsidRDefault="00DB296D" w:rsidP="00DB296D">
      <w:pPr>
        <w:widowControl w:val="0"/>
        <w:spacing w:after="0" w:line="240" w:lineRule="auto"/>
        <w:rPr>
          <w:rFonts w:ascii="Times New Roman" w:hAnsi="Times New Roman" w:cs="Times New Roman"/>
          <w:sz w:val="28"/>
          <w:szCs w:val="28"/>
          <w:lang w:val="uk-UA"/>
        </w:rPr>
      </w:pPr>
    </w:p>
    <w:p w:rsidR="005B4C1C" w:rsidRPr="00C83A1D" w:rsidRDefault="005B4C1C" w:rsidP="00C33E7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SimSun" w:hAnsi="Times New Roman" w:cs="Times New Roman"/>
          <w:color w:val="000000"/>
          <w:kern w:val="1"/>
          <w:sz w:val="28"/>
          <w:szCs w:val="28"/>
          <w:shd w:val="clear" w:color="auto" w:fill="FFFFFF"/>
          <w:lang w:val="uk-UA" w:eastAsia="hi-IN" w:bidi="hi-IN"/>
        </w:rPr>
        <w:t xml:space="preserve">17 листопада 2021 р. кафедра теорії держави та права провела для </w:t>
      </w:r>
      <w:r w:rsidRPr="00C83A1D">
        <w:rPr>
          <w:rFonts w:ascii="Times New Roman" w:eastAsia="SimSun" w:hAnsi="Times New Roman" w:cs="Times New Roman"/>
          <w:color w:val="000000"/>
          <w:kern w:val="1"/>
          <w:sz w:val="28"/>
          <w:szCs w:val="28"/>
          <w:lang w:val="uk-UA" w:eastAsia="hi-IN" w:bidi="hi-IN"/>
        </w:rPr>
        <w:t xml:space="preserve">здобувачів вищої освіти </w:t>
      </w:r>
      <w:r w:rsidRPr="00C83A1D">
        <w:rPr>
          <w:rFonts w:ascii="Times New Roman" w:eastAsia="MS Mincho" w:hAnsi="Times New Roman" w:cs="Times New Roman"/>
          <w:color w:val="000000"/>
          <w:sz w:val="28"/>
          <w:szCs w:val="28"/>
          <w:lang w:val="uk-UA" w:eastAsia="ru-RU"/>
        </w:rPr>
        <w:t>ХІ наукові читання, присвячені пам</w:t>
      </w:r>
      <w:r w:rsidR="00A200DF" w:rsidRPr="00C83A1D">
        <w:rPr>
          <w:rFonts w:ascii="Times New Roman" w:eastAsia="MS Mincho" w:hAnsi="Times New Roman" w:cs="Times New Roman"/>
          <w:color w:val="000000"/>
          <w:sz w:val="28"/>
          <w:szCs w:val="28"/>
          <w:lang w:val="uk-UA" w:eastAsia="ru-RU"/>
        </w:rPr>
        <w:t>’</w:t>
      </w:r>
      <w:r w:rsidRPr="00C83A1D">
        <w:rPr>
          <w:rFonts w:ascii="Times New Roman" w:eastAsia="MS Mincho" w:hAnsi="Times New Roman" w:cs="Times New Roman"/>
          <w:color w:val="000000"/>
          <w:sz w:val="28"/>
          <w:szCs w:val="28"/>
          <w:lang w:val="uk-UA" w:eastAsia="ru-RU"/>
        </w:rPr>
        <w:t xml:space="preserve">яті </w:t>
      </w:r>
      <w:r w:rsidRPr="00C83A1D">
        <w:rPr>
          <w:rFonts w:ascii="Times New Roman" w:hAnsi="Times New Roman" w:cs="Times New Roman"/>
          <w:sz w:val="28"/>
          <w:szCs w:val="28"/>
          <w:lang w:val="uk-UA"/>
        </w:rPr>
        <w:t>Володимира Володимировича Копєйчикова (17.11.1923 – 09.06.2002)</w:t>
      </w:r>
      <w:r w:rsidRPr="00C83A1D">
        <w:rPr>
          <w:rFonts w:ascii="Times New Roman" w:eastAsia="MS Mincho" w:hAnsi="Times New Roman" w:cs="Times New Roman"/>
          <w:color w:val="000000"/>
          <w:sz w:val="28"/>
          <w:szCs w:val="28"/>
          <w:lang w:val="uk-UA" w:eastAsia="ru-RU"/>
        </w:rPr>
        <w:t xml:space="preserve">, </w:t>
      </w:r>
      <w:r w:rsidRPr="00C83A1D">
        <w:rPr>
          <w:rFonts w:ascii="Times New Roman" w:eastAsia="SimSun" w:hAnsi="Times New Roman" w:cs="Times New Roman"/>
          <w:kern w:val="1"/>
          <w:sz w:val="28"/>
          <w:szCs w:val="28"/>
          <w:lang w:val="uk-UA" w:eastAsia="hi-IN" w:bidi="hi-IN"/>
        </w:rPr>
        <w:t>доктора юридичних наук, професора, дійсного члена Академії правових наук України, Заслуженого діяча науки і техніки України.</w:t>
      </w:r>
      <w:r w:rsidRPr="00C83A1D">
        <w:rPr>
          <w:rFonts w:ascii="Times New Roman" w:eastAsia="MS Mincho" w:hAnsi="Times New Roman" w:cs="Times New Roman"/>
          <w:color w:val="000000"/>
          <w:sz w:val="28"/>
          <w:szCs w:val="28"/>
          <w:lang w:val="uk-UA" w:eastAsia="ru-RU"/>
        </w:rPr>
        <w:t xml:space="preserve"> </w:t>
      </w:r>
      <w:r w:rsidRPr="00C83A1D">
        <w:rPr>
          <w:rFonts w:ascii="Times New Roman" w:eastAsia="SimSun" w:hAnsi="Times New Roman" w:cs="Times New Roman"/>
          <w:kern w:val="1"/>
          <w:sz w:val="28"/>
          <w:szCs w:val="28"/>
          <w:lang w:val="uk-UA" w:eastAsia="hi-IN" w:bidi="hi-IN"/>
        </w:rPr>
        <w:t>Читання продовжили добру традицію щорічних наукових заходів, започаткованих кафедрою у 2010 році, з метою увічнення пам</w:t>
      </w:r>
      <w:r w:rsidR="00A200DF" w:rsidRPr="00C83A1D">
        <w:rPr>
          <w:rFonts w:ascii="Times New Roman" w:eastAsia="SimSun" w:hAnsi="Times New Roman" w:cs="Times New Roman"/>
          <w:kern w:val="1"/>
          <w:sz w:val="28"/>
          <w:szCs w:val="28"/>
          <w:lang w:val="uk-UA" w:eastAsia="hi-IN" w:bidi="hi-IN"/>
        </w:rPr>
        <w:t>’</w:t>
      </w:r>
      <w:r w:rsidRPr="00C83A1D">
        <w:rPr>
          <w:rFonts w:ascii="Times New Roman" w:eastAsia="SimSun" w:hAnsi="Times New Roman" w:cs="Times New Roman"/>
          <w:kern w:val="1"/>
          <w:sz w:val="28"/>
          <w:szCs w:val="28"/>
          <w:lang w:val="uk-UA" w:eastAsia="hi-IN" w:bidi="hi-IN"/>
        </w:rPr>
        <w:t xml:space="preserve">яті та популяризації наукового доробку академіка В.В. Копєйчикова. У роботі </w:t>
      </w:r>
      <w:r w:rsidRPr="00C83A1D">
        <w:rPr>
          <w:rFonts w:ascii="Times New Roman" w:eastAsia="MS Mincho" w:hAnsi="Times New Roman" w:cs="Times New Roman"/>
          <w:sz w:val="28"/>
          <w:szCs w:val="28"/>
          <w:lang w:val="uk-UA" w:eastAsia="ru-RU"/>
        </w:rPr>
        <w:t>ХІ наукових читань</w:t>
      </w:r>
      <w:r w:rsidRPr="00C83A1D">
        <w:rPr>
          <w:rFonts w:ascii="Times New Roman" w:eastAsia="SimSun" w:hAnsi="Times New Roman" w:cs="Times New Roman"/>
          <w:kern w:val="1"/>
          <w:sz w:val="28"/>
          <w:szCs w:val="28"/>
          <w:lang w:val="uk-UA" w:eastAsia="hi-IN" w:bidi="hi-IN"/>
        </w:rPr>
        <w:t xml:space="preserve"> взяли участь </w:t>
      </w:r>
      <w:r w:rsidRPr="00C83A1D">
        <w:rPr>
          <w:rFonts w:ascii="Times New Roman" w:hAnsi="Times New Roman" w:cs="Times New Roman"/>
          <w:kern w:val="1"/>
          <w:sz w:val="28"/>
          <w:szCs w:val="28"/>
          <w:lang w:val="uk-UA" w:eastAsia="uk-UA" w:bidi="hi-IN"/>
        </w:rPr>
        <w:t xml:space="preserve">не лише здобувачі вищої освіти академії, але й </w:t>
      </w:r>
      <w:r w:rsidR="008E1335" w:rsidRPr="00C83A1D">
        <w:rPr>
          <w:rFonts w:ascii="Times New Roman" w:hAnsi="Times New Roman" w:cs="Times New Roman"/>
          <w:kern w:val="1"/>
          <w:sz w:val="28"/>
          <w:szCs w:val="28"/>
          <w:lang w:val="uk-UA" w:eastAsia="uk-UA" w:bidi="hi-IN"/>
        </w:rPr>
        <w:t>представники</w:t>
      </w:r>
      <w:r w:rsidRPr="00C83A1D">
        <w:rPr>
          <w:rFonts w:ascii="Times New Roman" w:eastAsia="SimSun" w:hAnsi="Times New Roman" w:cs="Times New Roman"/>
          <w:kern w:val="1"/>
          <w:sz w:val="28"/>
          <w:szCs w:val="28"/>
          <w:lang w:val="uk-UA" w:eastAsia="hi-IN" w:bidi="hi-IN"/>
        </w:rPr>
        <w:t xml:space="preserve"> інших закладів вищої освіти України</w:t>
      </w:r>
      <w:r w:rsidRPr="00C83A1D">
        <w:rPr>
          <w:rFonts w:ascii="Times New Roman" w:hAnsi="Times New Roman" w:cs="Times New Roman"/>
          <w:kern w:val="1"/>
          <w:sz w:val="28"/>
          <w:szCs w:val="28"/>
          <w:lang w:val="uk-UA" w:eastAsia="uk-UA" w:bidi="hi-IN"/>
        </w:rPr>
        <w:t>.</w:t>
      </w:r>
    </w:p>
    <w:p w:rsidR="00864D18" w:rsidRPr="00C83A1D" w:rsidRDefault="00185CCE" w:rsidP="00C33E7D">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eastAsia="Calibri" w:hAnsi="Times New Roman" w:cs="Times New Roman"/>
          <w:sz w:val="28"/>
          <w:szCs w:val="28"/>
          <w:lang w:val="uk-UA"/>
        </w:rPr>
        <w:t>В</w:t>
      </w:r>
      <w:r w:rsidR="00864D18" w:rsidRPr="00C83A1D">
        <w:rPr>
          <w:rFonts w:ascii="Times New Roman" w:eastAsia="Calibri" w:hAnsi="Times New Roman" w:cs="Times New Roman"/>
          <w:sz w:val="28"/>
          <w:szCs w:val="28"/>
          <w:lang w:val="uk-UA"/>
        </w:rPr>
        <w:t xml:space="preserve"> освітньо-науковій сфері </w:t>
      </w:r>
      <w:r w:rsidRPr="00C83A1D">
        <w:rPr>
          <w:rFonts w:ascii="Times New Roman" w:hAnsi="Times New Roman" w:cs="Times New Roman"/>
          <w:sz w:val="28"/>
          <w:szCs w:val="28"/>
          <w:lang w:val="uk-UA"/>
        </w:rPr>
        <w:t>Володимир Володимирович</w:t>
      </w:r>
      <w:r w:rsidR="00864D18" w:rsidRPr="00C83A1D">
        <w:rPr>
          <w:rFonts w:ascii="Times New Roman" w:eastAsia="Calibri" w:hAnsi="Times New Roman" w:cs="Times New Roman"/>
          <w:sz w:val="28"/>
          <w:szCs w:val="28"/>
          <w:lang w:val="uk-UA"/>
        </w:rPr>
        <w:t xml:space="preserve"> відомий як видатний учений, визнаний педагог, талановитий організатор наукової діяльності, один </w:t>
      </w:r>
      <w:r w:rsidRPr="00C83A1D">
        <w:rPr>
          <w:rFonts w:ascii="Times New Roman" w:eastAsia="Calibri" w:hAnsi="Times New Roman" w:cs="Times New Roman"/>
          <w:sz w:val="28"/>
          <w:szCs w:val="28"/>
          <w:lang w:val="uk-UA"/>
        </w:rPr>
        <w:t>і</w:t>
      </w:r>
      <w:r w:rsidR="00864D18" w:rsidRPr="00C83A1D">
        <w:rPr>
          <w:rFonts w:ascii="Times New Roman" w:eastAsia="Calibri" w:hAnsi="Times New Roman" w:cs="Times New Roman"/>
          <w:sz w:val="28"/>
          <w:szCs w:val="28"/>
          <w:lang w:val="uk-UA"/>
        </w:rPr>
        <w:t xml:space="preserve">з провідних вітчизняних фахівців у галузях теорії держави та права, конституційного права. Академік В.В. Копєйчиков успішно працював над різними державно-правовими проблемами, але найбільший внесок зробив у розробку таких теоретико-правових і конституційно-правових питань як: </w:t>
      </w:r>
      <w:r w:rsidR="00864D18" w:rsidRPr="00C83A1D">
        <w:rPr>
          <w:rFonts w:ascii="Times New Roman" w:hAnsi="Times New Roman" w:cs="Times New Roman"/>
          <w:sz w:val="28"/>
          <w:szCs w:val="28"/>
          <w:lang w:val="uk-UA" w:eastAsia="ru-RU"/>
        </w:rPr>
        <w:t>права людини, конституційний механізм захисту прав</w:t>
      </w:r>
      <w:r w:rsidRPr="00C83A1D">
        <w:rPr>
          <w:rFonts w:ascii="Times New Roman" w:hAnsi="Times New Roman" w:cs="Times New Roman"/>
          <w:sz w:val="28"/>
          <w:szCs w:val="28"/>
          <w:lang w:val="uk-UA" w:eastAsia="ru-RU"/>
        </w:rPr>
        <w:t xml:space="preserve"> і свобод</w:t>
      </w:r>
      <w:r w:rsidR="00864D18" w:rsidRPr="00C83A1D">
        <w:rPr>
          <w:rFonts w:ascii="Times New Roman" w:hAnsi="Times New Roman" w:cs="Times New Roman"/>
          <w:sz w:val="28"/>
          <w:szCs w:val="28"/>
          <w:lang w:val="uk-UA" w:eastAsia="ru-RU"/>
        </w:rPr>
        <w:t xml:space="preserve"> людини</w:t>
      </w:r>
      <w:r w:rsidRPr="00C83A1D">
        <w:rPr>
          <w:rFonts w:ascii="Times New Roman" w:hAnsi="Times New Roman" w:cs="Times New Roman"/>
          <w:sz w:val="28"/>
          <w:szCs w:val="28"/>
          <w:lang w:val="uk-UA" w:eastAsia="ru-RU"/>
        </w:rPr>
        <w:t xml:space="preserve"> та громадянина</w:t>
      </w:r>
      <w:r w:rsidR="00864D18" w:rsidRPr="00C83A1D">
        <w:rPr>
          <w:rFonts w:ascii="Times New Roman" w:hAnsi="Times New Roman" w:cs="Times New Roman"/>
          <w:sz w:val="28"/>
          <w:szCs w:val="28"/>
          <w:lang w:val="uk-UA" w:eastAsia="ru-RU"/>
        </w:rPr>
        <w:t xml:space="preserve">, забезпечення правового статусу особи в діяльності </w:t>
      </w:r>
      <w:r w:rsidRPr="00C83A1D">
        <w:rPr>
          <w:rFonts w:ascii="Times New Roman" w:hAnsi="Times New Roman" w:cs="Times New Roman"/>
          <w:sz w:val="28"/>
          <w:szCs w:val="28"/>
          <w:lang w:val="uk-UA" w:eastAsia="ru-RU"/>
        </w:rPr>
        <w:t>правоохоронних органів</w:t>
      </w:r>
      <w:r w:rsidR="00864D18" w:rsidRPr="00C83A1D">
        <w:rPr>
          <w:rFonts w:ascii="Times New Roman" w:hAnsi="Times New Roman" w:cs="Times New Roman"/>
          <w:sz w:val="28"/>
          <w:szCs w:val="28"/>
          <w:lang w:val="uk-UA" w:eastAsia="ru-RU"/>
        </w:rPr>
        <w:t>, правова держава, механізм держави, громадянське суспільство, місцеве самоврядування, конституційний процес в Україні</w:t>
      </w:r>
      <w:r w:rsidRPr="00C83A1D">
        <w:rPr>
          <w:rFonts w:ascii="Times New Roman" w:hAnsi="Times New Roman" w:cs="Times New Roman"/>
          <w:sz w:val="28"/>
          <w:szCs w:val="28"/>
          <w:lang w:val="uk-UA" w:eastAsia="ru-RU"/>
        </w:rPr>
        <w:t xml:space="preserve"> та ін</w:t>
      </w:r>
      <w:r w:rsidR="00864D18" w:rsidRPr="00C83A1D">
        <w:rPr>
          <w:rFonts w:ascii="Times New Roman" w:hAnsi="Times New Roman" w:cs="Times New Roman"/>
          <w:sz w:val="28"/>
          <w:szCs w:val="28"/>
          <w:lang w:val="uk-UA" w:eastAsia="ru-RU"/>
        </w:rPr>
        <w:t>.</w:t>
      </w:r>
    </w:p>
    <w:p w:rsidR="00B052D5" w:rsidRPr="00C83A1D" w:rsidRDefault="004650EB" w:rsidP="004650EB">
      <w:pPr>
        <w:widowControl w:val="0"/>
        <w:spacing w:after="0" w:line="240" w:lineRule="auto"/>
        <w:jc w:val="both"/>
        <w:rPr>
          <w:rFonts w:ascii="Times New Roman" w:eastAsia="MS Mincho" w:hAnsi="Times New Roman" w:cs="Times New Roman"/>
          <w:sz w:val="28"/>
          <w:szCs w:val="28"/>
          <w:lang w:val="uk-UA" w:eastAsia="ru-RU"/>
        </w:rPr>
      </w:pPr>
      <w:r w:rsidRPr="00C83A1D">
        <w:rPr>
          <w:rFonts w:ascii="Times New Roman" w:eastAsia="MS Mincho" w:hAnsi="Times New Roman" w:cs="Times New Roman"/>
          <w:noProof/>
          <w:sz w:val="28"/>
          <w:szCs w:val="28"/>
          <w:lang w:eastAsia="ru-RU"/>
        </w:rPr>
        <w:drawing>
          <wp:anchor distT="0" distB="0" distL="114300" distR="114300" simplePos="0" relativeHeight="251665408" behindDoc="0" locked="0" layoutInCell="1" allowOverlap="1" wp14:anchorId="27806C88" wp14:editId="04D06CFC">
            <wp:simplePos x="0" y="0"/>
            <wp:positionH relativeFrom="margin">
              <wp:align>left</wp:align>
            </wp:positionH>
            <wp:positionV relativeFrom="paragraph">
              <wp:posOffset>73660</wp:posOffset>
            </wp:positionV>
            <wp:extent cx="6076950" cy="4388790"/>
            <wp:effectExtent l="0" t="0" r="0" b="0"/>
            <wp:wrapNone/>
            <wp:docPr id="8" name="Рисунок 8" descr="D:\Юра\Робота - кафедра ТДП (21.09.2015)\Наукова робота\Наукові статті та тези конференцій\ХІ наук. чит., присвяч. В.В.Копєйчикову. 17.11.2021\Фото\0-02-05-f0f676b27d3cd9b54c00de902b71ca00ab57f4714dfd386667b6b76a4608da36_5c84316ceb3c42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Юра\Робота - кафедра ТДП (21.09.2015)\Наукова робота\Наукові статті та тези конференцій\ХІ наук. чит., присвяч. В.В.Копєйчикову. 17.11.2021\Фото\0-02-05-f0f676b27d3cd9b54c00de902b71ca00ab57f4714dfd386667b6b76a4608da36_5c84316ceb3c42ad.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76950" cy="43887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B052D5" w:rsidRPr="00C83A1D" w:rsidRDefault="00B052D5" w:rsidP="004650EB">
      <w:pPr>
        <w:widowControl w:val="0"/>
        <w:spacing w:after="0" w:line="240" w:lineRule="auto"/>
        <w:jc w:val="both"/>
        <w:rPr>
          <w:rFonts w:ascii="Times New Roman" w:eastAsia="MS Mincho" w:hAnsi="Times New Roman" w:cs="Times New Roman"/>
          <w:sz w:val="28"/>
          <w:szCs w:val="28"/>
          <w:lang w:val="uk-UA" w:eastAsia="ru-RU"/>
        </w:rPr>
      </w:pPr>
    </w:p>
    <w:p w:rsidR="004650EB" w:rsidRPr="00C83A1D" w:rsidRDefault="004650EB" w:rsidP="004650EB">
      <w:pPr>
        <w:widowControl w:val="0"/>
        <w:spacing w:after="0" w:line="240" w:lineRule="auto"/>
        <w:jc w:val="both"/>
        <w:rPr>
          <w:rFonts w:ascii="Times New Roman" w:eastAsia="MS Mincho" w:hAnsi="Times New Roman" w:cs="Times New Roman"/>
          <w:sz w:val="28"/>
          <w:szCs w:val="28"/>
          <w:lang w:val="uk-UA" w:eastAsia="ru-RU"/>
        </w:rPr>
      </w:pPr>
    </w:p>
    <w:p w:rsidR="004650EB" w:rsidRPr="00C83A1D" w:rsidRDefault="004650EB" w:rsidP="004650EB">
      <w:pPr>
        <w:widowControl w:val="0"/>
        <w:spacing w:after="0" w:line="240" w:lineRule="auto"/>
        <w:jc w:val="both"/>
        <w:rPr>
          <w:rFonts w:ascii="Times New Roman" w:eastAsia="MS Mincho" w:hAnsi="Times New Roman" w:cs="Times New Roman"/>
          <w:sz w:val="28"/>
          <w:szCs w:val="28"/>
          <w:lang w:val="uk-UA" w:eastAsia="ru-RU"/>
        </w:rPr>
      </w:pPr>
    </w:p>
    <w:p w:rsidR="004650EB" w:rsidRPr="00C83A1D" w:rsidRDefault="004650EB" w:rsidP="004650EB">
      <w:pPr>
        <w:widowControl w:val="0"/>
        <w:spacing w:after="0" w:line="240" w:lineRule="auto"/>
        <w:jc w:val="both"/>
        <w:rPr>
          <w:rFonts w:ascii="Times New Roman" w:eastAsia="MS Mincho" w:hAnsi="Times New Roman" w:cs="Times New Roman"/>
          <w:sz w:val="28"/>
          <w:szCs w:val="28"/>
          <w:lang w:val="uk-UA" w:eastAsia="ru-RU"/>
        </w:rPr>
      </w:pPr>
    </w:p>
    <w:p w:rsidR="004650EB" w:rsidRPr="00C83A1D" w:rsidRDefault="004650EB" w:rsidP="004650EB">
      <w:pPr>
        <w:widowControl w:val="0"/>
        <w:spacing w:after="0" w:line="240" w:lineRule="auto"/>
        <w:jc w:val="both"/>
        <w:rPr>
          <w:rFonts w:ascii="Times New Roman" w:eastAsia="MS Mincho" w:hAnsi="Times New Roman" w:cs="Times New Roman"/>
          <w:sz w:val="28"/>
          <w:szCs w:val="28"/>
          <w:lang w:val="uk-UA" w:eastAsia="ru-RU"/>
        </w:rPr>
      </w:pPr>
    </w:p>
    <w:p w:rsidR="004650EB" w:rsidRPr="00C83A1D" w:rsidRDefault="004650EB" w:rsidP="004650EB">
      <w:pPr>
        <w:widowControl w:val="0"/>
        <w:spacing w:after="0" w:line="240" w:lineRule="auto"/>
        <w:jc w:val="both"/>
        <w:rPr>
          <w:rFonts w:ascii="Times New Roman" w:eastAsia="MS Mincho" w:hAnsi="Times New Roman" w:cs="Times New Roman"/>
          <w:sz w:val="28"/>
          <w:szCs w:val="28"/>
          <w:lang w:val="uk-UA" w:eastAsia="ru-RU"/>
        </w:rPr>
      </w:pPr>
    </w:p>
    <w:p w:rsidR="004650EB" w:rsidRPr="00C83A1D" w:rsidRDefault="004650EB" w:rsidP="004650EB">
      <w:pPr>
        <w:widowControl w:val="0"/>
        <w:spacing w:after="0" w:line="240" w:lineRule="auto"/>
        <w:jc w:val="both"/>
        <w:rPr>
          <w:rFonts w:ascii="Times New Roman" w:eastAsia="MS Mincho" w:hAnsi="Times New Roman" w:cs="Times New Roman"/>
          <w:sz w:val="28"/>
          <w:szCs w:val="28"/>
          <w:lang w:val="uk-UA" w:eastAsia="ru-RU"/>
        </w:rPr>
      </w:pPr>
    </w:p>
    <w:p w:rsidR="004650EB" w:rsidRPr="00C83A1D" w:rsidRDefault="004650EB" w:rsidP="004650EB">
      <w:pPr>
        <w:widowControl w:val="0"/>
        <w:spacing w:after="0" w:line="240" w:lineRule="auto"/>
        <w:jc w:val="both"/>
        <w:rPr>
          <w:rFonts w:ascii="Times New Roman" w:eastAsia="MS Mincho" w:hAnsi="Times New Roman" w:cs="Times New Roman"/>
          <w:sz w:val="28"/>
          <w:szCs w:val="28"/>
          <w:lang w:val="uk-UA" w:eastAsia="ru-RU"/>
        </w:rPr>
      </w:pPr>
    </w:p>
    <w:p w:rsidR="008E1335" w:rsidRPr="00C83A1D" w:rsidRDefault="005B4C1C" w:rsidP="00C33E7D">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MS Mincho" w:hAnsi="Times New Roman" w:cs="Times New Roman"/>
          <w:sz w:val="28"/>
          <w:szCs w:val="28"/>
          <w:lang w:val="uk-UA" w:eastAsia="ru-RU"/>
        </w:rPr>
        <w:lastRenderedPageBreak/>
        <w:t xml:space="preserve">Наукові читання пройшли в теплій, дружній обстановці </w:t>
      </w:r>
      <w:r w:rsidRPr="00C83A1D">
        <w:rPr>
          <w:rFonts w:ascii="Times New Roman" w:eastAsia="SimSun" w:hAnsi="Times New Roman" w:cs="Times New Roman"/>
          <w:kern w:val="1"/>
          <w:sz w:val="28"/>
          <w:szCs w:val="28"/>
          <w:lang w:val="uk-UA" w:eastAsia="hi-IN" w:bidi="hi-IN"/>
        </w:rPr>
        <w:t xml:space="preserve">в дусі конструктивної дискусії з поміркованою полемікою. Особливу увагу організатори та учасники заходу приділили життєвому шляху і творчому </w:t>
      </w:r>
      <w:r w:rsidR="00B052D5" w:rsidRPr="00C83A1D">
        <w:rPr>
          <w:rFonts w:ascii="Times New Roman" w:hAnsi="Times New Roman" w:cs="Times New Roman"/>
          <w:sz w:val="28"/>
          <w:szCs w:val="28"/>
          <w:lang w:val="uk-UA"/>
        </w:rPr>
        <w:t>доробку В.В. Копєйчикова.</w:t>
      </w:r>
      <w:r w:rsidR="004650EB"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Учасники зібрання обмінялися думками з низки актуальних проблем держави та права, а саме: сутність, принципи, функції, механізм, форма сучасної держави, її взаємозв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язок і взаємодія з громадянським суспільством, природа права як особливого соціокультурного феномена та інших юридичних явищ і процесів. Серед виступів, які викликали підвищений інтерес, варто</w:t>
      </w:r>
      <w:r w:rsidR="00B052D5" w:rsidRPr="00C83A1D">
        <w:rPr>
          <w:rFonts w:ascii="Times New Roman" w:hAnsi="Times New Roman" w:cs="Times New Roman"/>
          <w:sz w:val="28"/>
          <w:szCs w:val="28"/>
          <w:lang w:val="uk-UA"/>
        </w:rPr>
        <w:t xml:space="preserve"> виокремити доповіді</w:t>
      </w:r>
      <w:r w:rsidR="00B052D5" w:rsidRPr="00C83A1D">
        <w:rPr>
          <w:rFonts w:ascii="Times New Roman" w:hAnsi="Times New Roman" w:cs="Times New Roman"/>
          <w:bCs/>
          <w:sz w:val="28"/>
          <w:szCs w:val="28"/>
          <w:lang w:val="uk-UA"/>
        </w:rPr>
        <w:t xml:space="preserve"> В</w:t>
      </w:r>
      <w:r w:rsidR="00A200DF" w:rsidRPr="00C83A1D">
        <w:rPr>
          <w:rFonts w:ascii="Times New Roman" w:hAnsi="Times New Roman" w:cs="Times New Roman"/>
          <w:bCs/>
          <w:sz w:val="28"/>
          <w:szCs w:val="28"/>
          <w:lang w:val="uk-UA"/>
        </w:rPr>
        <w:t>’</w:t>
      </w:r>
      <w:r w:rsidR="00B052D5" w:rsidRPr="00C83A1D">
        <w:rPr>
          <w:rFonts w:ascii="Times New Roman" w:hAnsi="Times New Roman" w:cs="Times New Roman"/>
          <w:bCs/>
          <w:sz w:val="28"/>
          <w:szCs w:val="28"/>
          <w:lang w:val="uk-UA"/>
        </w:rPr>
        <w:t>ячеслава Бондаря</w:t>
      </w:r>
      <w:r w:rsidR="00B052D5" w:rsidRPr="00C83A1D">
        <w:rPr>
          <w:rFonts w:ascii="Times New Roman" w:hAnsi="Times New Roman" w:cs="Times New Roman"/>
          <w:sz w:val="28"/>
          <w:szCs w:val="28"/>
          <w:lang w:val="uk-UA"/>
        </w:rPr>
        <w:t xml:space="preserve"> на тему: «Деякі зауваги щодо дії нормативно-правового акта в часі», </w:t>
      </w:r>
      <w:r w:rsidRPr="00C83A1D">
        <w:rPr>
          <w:rFonts w:ascii="Times New Roman" w:hAnsi="Times New Roman" w:cs="Times New Roman"/>
          <w:sz w:val="28"/>
          <w:szCs w:val="28"/>
          <w:lang w:val="uk-UA"/>
        </w:rPr>
        <w:t xml:space="preserve">Вікторії Грабовської </w:t>
      </w:r>
      <w:r w:rsidR="00B052D5"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«Основні аспекти правової системи України»,</w:t>
      </w:r>
      <w:r w:rsidR="00B052D5" w:rsidRPr="00C83A1D">
        <w:rPr>
          <w:rFonts w:ascii="Times New Roman" w:hAnsi="Times New Roman" w:cs="Times New Roman"/>
          <w:sz w:val="28"/>
          <w:szCs w:val="28"/>
          <w:lang w:val="uk-UA"/>
        </w:rPr>
        <w:t xml:space="preserve"> Діани Дубанської – «Поняття та зміст правоохоронної функції сучасної правової держави», </w:t>
      </w:r>
      <w:r w:rsidRPr="00C83A1D">
        <w:rPr>
          <w:rFonts w:ascii="Times New Roman" w:hAnsi="Times New Roman" w:cs="Times New Roman"/>
          <w:sz w:val="28"/>
          <w:szCs w:val="28"/>
          <w:lang w:val="uk-UA"/>
        </w:rPr>
        <w:t>Анастасії Корнійчук – «Нетипові (змішані) ре</w:t>
      </w:r>
      <w:r w:rsidR="008E1335" w:rsidRPr="00C83A1D">
        <w:rPr>
          <w:rFonts w:ascii="Times New Roman" w:hAnsi="Times New Roman" w:cs="Times New Roman"/>
          <w:sz w:val="28"/>
          <w:szCs w:val="28"/>
          <w:lang w:val="uk-UA"/>
        </w:rPr>
        <w:t>спубліканські форми правління»,</w:t>
      </w:r>
      <w:r w:rsidR="00B052D5" w:rsidRPr="00C83A1D">
        <w:rPr>
          <w:rFonts w:ascii="Times New Roman" w:hAnsi="Times New Roman" w:cs="Times New Roman"/>
          <w:sz w:val="28"/>
          <w:szCs w:val="28"/>
          <w:lang w:val="uk-UA"/>
        </w:rPr>
        <w:t xml:space="preserve"> Максима Мотозюка – «До питання про принцип верховенства права», </w:t>
      </w:r>
      <w:r w:rsidR="008E1335" w:rsidRPr="00C83A1D">
        <w:rPr>
          <w:rFonts w:ascii="Times New Roman" w:hAnsi="Times New Roman" w:cs="Times New Roman"/>
          <w:sz w:val="28"/>
          <w:szCs w:val="28"/>
          <w:lang w:val="uk-UA"/>
        </w:rPr>
        <w:t>Тетяни Сороки – «Оволодіння юридичною освітою як необхідна умова формування компетентного фахівця»,</w:t>
      </w:r>
      <w:r w:rsidR="00B052D5" w:rsidRPr="00C83A1D">
        <w:rPr>
          <w:rFonts w:ascii="Times New Roman" w:hAnsi="Times New Roman" w:cs="Times New Roman"/>
          <w:sz w:val="28"/>
          <w:szCs w:val="28"/>
          <w:lang w:val="uk-UA"/>
        </w:rPr>
        <w:t xml:space="preserve"> Тетяни Шари – «Правотворча політика Української держави».</w:t>
      </w:r>
    </w:p>
    <w:p w:rsidR="00ED1DB4" w:rsidRPr="00C83A1D" w:rsidRDefault="00ED1DB4" w:rsidP="00C33E7D">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За результатами </w:t>
      </w:r>
      <w:r w:rsidR="00185CCE" w:rsidRPr="00C83A1D">
        <w:rPr>
          <w:rFonts w:ascii="Times New Roman" w:hAnsi="Times New Roman" w:cs="Times New Roman"/>
          <w:sz w:val="28"/>
          <w:szCs w:val="28"/>
          <w:lang w:val="uk-UA"/>
        </w:rPr>
        <w:t>Х</w:t>
      </w:r>
      <w:r w:rsidR="004650EB" w:rsidRPr="00C83A1D">
        <w:rPr>
          <w:rFonts w:ascii="Times New Roman" w:hAnsi="Times New Roman" w:cs="Times New Roman"/>
          <w:sz w:val="28"/>
          <w:szCs w:val="28"/>
          <w:lang w:val="uk-UA"/>
        </w:rPr>
        <w:t>І </w:t>
      </w:r>
      <w:r w:rsidR="00185CCE" w:rsidRPr="00C83A1D">
        <w:rPr>
          <w:rFonts w:ascii="Times New Roman" w:hAnsi="Times New Roman" w:cs="Times New Roman"/>
          <w:sz w:val="28"/>
          <w:szCs w:val="28"/>
          <w:lang w:val="uk-UA"/>
        </w:rPr>
        <w:t>наукових читань, присвячених пам</w:t>
      </w:r>
      <w:r w:rsidR="00A200DF" w:rsidRPr="00C83A1D">
        <w:rPr>
          <w:rFonts w:ascii="Times New Roman" w:hAnsi="Times New Roman" w:cs="Times New Roman"/>
          <w:sz w:val="28"/>
          <w:szCs w:val="28"/>
          <w:lang w:val="uk-UA"/>
        </w:rPr>
        <w:t>’</w:t>
      </w:r>
      <w:r w:rsidR="00185CCE" w:rsidRPr="00C83A1D">
        <w:rPr>
          <w:rFonts w:ascii="Times New Roman" w:hAnsi="Times New Roman" w:cs="Times New Roman"/>
          <w:sz w:val="28"/>
          <w:szCs w:val="28"/>
          <w:lang w:val="uk-UA"/>
        </w:rPr>
        <w:t>яті академіка В.В. Копєйчикова</w:t>
      </w:r>
      <w:r w:rsidRPr="00C83A1D">
        <w:rPr>
          <w:rFonts w:ascii="Times New Roman" w:hAnsi="Times New Roman" w:cs="Times New Roman"/>
          <w:sz w:val="28"/>
          <w:szCs w:val="28"/>
          <w:lang w:val="uk-UA"/>
        </w:rPr>
        <w:t xml:space="preserve"> рекомендовано:</w:t>
      </w:r>
    </w:p>
    <w:p w:rsidR="00ED1DB4" w:rsidRPr="00C83A1D" w:rsidRDefault="00ED1DB4" w:rsidP="00C33E7D">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 використати окремі положення тез доповідей, що висвітлені під час наукового заходу, при розробці та вдосконаленні навчально-методичних матеріалів для навчальних дисциплін </w:t>
      </w:r>
      <w:r w:rsidR="00DB296D" w:rsidRPr="00C83A1D">
        <w:rPr>
          <w:rFonts w:ascii="Times New Roman" w:hAnsi="Times New Roman" w:cs="Times New Roman"/>
          <w:sz w:val="28"/>
          <w:szCs w:val="28"/>
          <w:lang w:val="uk-UA"/>
        </w:rPr>
        <w:t xml:space="preserve">«Теорія держави та права», </w:t>
      </w:r>
      <w:r w:rsidRPr="00C83A1D">
        <w:rPr>
          <w:rFonts w:ascii="Times New Roman" w:hAnsi="Times New Roman" w:cs="Times New Roman"/>
          <w:sz w:val="28"/>
          <w:szCs w:val="28"/>
          <w:lang w:val="uk-UA"/>
        </w:rPr>
        <w:t>«Юридична деонтологія», «</w:t>
      </w:r>
      <w:r w:rsidR="00DB296D" w:rsidRPr="00C83A1D">
        <w:rPr>
          <w:rFonts w:ascii="Times New Roman" w:hAnsi="Times New Roman" w:cs="Times New Roman"/>
          <w:sz w:val="28"/>
          <w:szCs w:val="28"/>
          <w:lang w:val="uk-UA"/>
        </w:rPr>
        <w:t>Поліцейська деонтологія</w:t>
      </w:r>
      <w:r w:rsidRPr="00C83A1D">
        <w:rPr>
          <w:rFonts w:ascii="Times New Roman" w:hAnsi="Times New Roman" w:cs="Times New Roman"/>
          <w:sz w:val="28"/>
          <w:szCs w:val="28"/>
          <w:lang w:val="uk-UA"/>
        </w:rPr>
        <w:t>», «</w:t>
      </w:r>
      <w:r w:rsidR="004650EB" w:rsidRPr="00C83A1D">
        <w:rPr>
          <w:rFonts w:ascii="Times New Roman" w:hAnsi="Times New Roman" w:cs="Times New Roman"/>
          <w:sz w:val="28"/>
          <w:szCs w:val="28"/>
          <w:lang w:val="uk-UA"/>
        </w:rPr>
        <w:t>Юридична компаративістика</w:t>
      </w:r>
      <w:r w:rsidRPr="00C83A1D">
        <w:rPr>
          <w:rFonts w:ascii="Times New Roman" w:hAnsi="Times New Roman" w:cs="Times New Roman"/>
          <w:sz w:val="28"/>
          <w:szCs w:val="28"/>
          <w:lang w:val="uk-UA"/>
        </w:rPr>
        <w:t>»;</w:t>
      </w:r>
    </w:p>
    <w:p w:rsidR="00B26D76" w:rsidRPr="00C83A1D" w:rsidRDefault="00ED1DB4" w:rsidP="00C33E7D">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у майбутньому при дотриманні відповідних вимог, передбачених Порядком видачі диплома про вищу освіту з відзнакою в Національній академії внутрішніх справ, враховувати опубліковані тези доповідей у цьому збірнику матеріалів як одну з підстав для отримання диплома з відзнакою.</w:t>
      </w:r>
    </w:p>
    <w:p w:rsidR="00B26D76" w:rsidRPr="00C83A1D" w:rsidRDefault="00B26D76" w:rsidP="00B26D76">
      <w:pPr>
        <w:widowControl w:val="0"/>
        <w:spacing w:after="0" w:line="240" w:lineRule="auto"/>
        <w:jc w:val="both"/>
        <w:rPr>
          <w:rFonts w:ascii="Times New Roman"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68480" behindDoc="0" locked="0" layoutInCell="1" allowOverlap="1" wp14:anchorId="17261658" wp14:editId="2B33F082">
            <wp:simplePos x="0" y="0"/>
            <wp:positionH relativeFrom="margin">
              <wp:posOffset>746034</wp:posOffset>
            </wp:positionH>
            <wp:positionV relativeFrom="paragraph">
              <wp:posOffset>106680</wp:posOffset>
            </wp:positionV>
            <wp:extent cx="4324350" cy="352425"/>
            <wp:effectExtent l="0" t="0" r="0" b="9525"/>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83A1D">
        <w:rPr>
          <w:rFonts w:ascii="Times New Roman" w:hAnsi="Times New Roman" w:cs="Times New Roman"/>
          <w:noProof/>
          <w:sz w:val="28"/>
          <w:szCs w:val="28"/>
          <w:lang w:eastAsia="ru-RU"/>
        </w:rPr>
        <w:drawing>
          <wp:anchor distT="0" distB="0" distL="114300" distR="114300" simplePos="0" relativeHeight="251667456" behindDoc="0" locked="0" layoutInCell="1" allowOverlap="1" wp14:anchorId="543F7726" wp14:editId="21CAC1C7">
            <wp:simplePos x="0" y="0"/>
            <wp:positionH relativeFrom="column">
              <wp:posOffset>1621155</wp:posOffset>
            </wp:positionH>
            <wp:positionV relativeFrom="paragraph">
              <wp:posOffset>5168265</wp:posOffset>
            </wp:positionV>
            <wp:extent cx="4324350" cy="352425"/>
            <wp:effectExtent l="0" t="0" r="0" b="9525"/>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26D76" w:rsidRPr="00C83A1D" w:rsidRDefault="00B26D76" w:rsidP="00B26D76">
      <w:pPr>
        <w:widowControl w:val="0"/>
        <w:spacing w:after="0" w:line="240" w:lineRule="auto"/>
        <w:jc w:val="both"/>
        <w:rPr>
          <w:rFonts w:ascii="Times New Roman" w:hAnsi="Times New Roman" w:cs="Times New Roman"/>
          <w:sz w:val="28"/>
          <w:szCs w:val="28"/>
          <w:lang w:val="uk-UA"/>
        </w:rPr>
      </w:pPr>
    </w:p>
    <w:p w:rsidR="00B26D76" w:rsidRPr="00C83A1D" w:rsidRDefault="00B26D76" w:rsidP="00B26D76">
      <w:pPr>
        <w:widowControl w:val="0"/>
        <w:spacing w:after="0" w:line="240" w:lineRule="auto"/>
        <w:jc w:val="both"/>
        <w:rPr>
          <w:rFonts w:ascii="Times New Roman" w:hAnsi="Times New Roman" w:cs="Times New Roman"/>
          <w:sz w:val="28"/>
          <w:szCs w:val="28"/>
          <w:lang w:val="uk-UA"/>
        </w:rPr>
      </w:pPr>
    </w:p>
    <w:p w:rsidR="0053707E" w:rsidRPr="00C83A1D" w:rsidRDefault="0053707E" w:rsidP="00DB296D">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b/>
          <w:bCs/>
          <w:i/>
          <w:sz w:val="28"/>
          <w:szCs w:val="28"/>
          <w:lang w:val="uk-UA" w:eastAsia="ru-RU"/>
        </w:rPr>
        <w:br w:type="page"/>
      </w:r>
    </w:p>
    <w:p w:rsidR="00462ACD" w:rsidRPr="00C83A1D" w:rsidRDefault="00462ACD" w:rsidP="00462ACD">
      <w:pPr>
        <w:widowControl w:val="0"/>
        <w:spacing w:after="0" w:line="240" w:lineRule="auto"/>
        <w:jc w:val="right"/>
        <w:rPr>
          <w:rFonts w:ascii="Times New Roman" w:hAnsi="Times New Roman" w:cs="Times New Roman"/>
          <w:b/>
          <w:bCs/>
          <w:i/>
          <w:sz w:val="28"/>
          <w:szCs w:val="28"/>
          <w:lang w:val="uk-UA" w:eastAsia="uk-UA"/>
        </w:rPr>
      </w:pPr>
      <w:r w:rsidRPr="00C83A1D">
        <w:rPr>
          <w:rFonts w:ascii="Times New Roman" w:hAnsi="Times New Roman" w:cs="Times New Roman"/>
          <w:b/>
          <w:bCs/>
          <w:i/>
          <w:sz w:val="28"/>
          <w:szCs w:val="28"/>
          <w:lang w:val="uk-UA" w:eastAsia="uk-UA"/>
        </w:rPr>
        <w:lastRenderedPageBreak/>
        <w:t>Саковський Андрій Анатолійович,</w:t>
      </w:r>
    </w:p>
    <w:p w:rsidR="00462ACD" w:rsidRPr="00C83A1D" w:rsidRDefault="00462ACD" w:rsidP="00462ACD">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директор навчально-наукового інституту № 2</w:t>
      </w:r>
    </w:p>
    <w:p w:rsidR="00462ACD" w:rsidRPr="00C83A1D" w:rsidRDefault="00462ACD" w:rsidP="00462ACD">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i/>
          <w:sz w:val="28"/>
          <w:szCs w:val="28"/>
          <w:lang w:val="uk-UA" w:eastAsia="ar-SA"/>
        </w:rPr>
        <w:t>Національної академії внутрішніх справ</w:t>
      </w:r>
    </w:p>
    <w:p w:rsidR="00462ACD" w:rsidRPr="00C83A1D" w:rsidRDefault="00462ACD" w:rsidP="00462ACD">
      <w:pPr>
        <w:widowControl w:val="0"/>
        <w:spacing w:after="0" w:line="240" w:lineRule="auto"/>
        <w:jc w:val="right"/>
        <w:rPr>
          <w:rFonts w:ascii="Times New Roman" w:hAnsi="Times New Roman" w:cs="Times New Roman"/>
          <w:sz w:val="28"/>
          <w:szCs w:val="28"/>
          <w:lang w:val="uk-UA" w:eastAsia="ar-SA"/>
        </w:rPr>
      </w:pPr>
      <w:r w:rsidRPr="00C83A1D">
        <w:rPr>
          <w:rFonts w:ascii="Times New Roman" w:hAnsi="Times New Roman" w:cs="Times New Roman"/>
          <w:i/>
          <w:sz w:val="28"/>
          <w:szCs w:val="28"/>
          <w:lang w:val="uk-UA" w:eastAsia="ar-SA"/>
        </w:rPr>
        <w:t>доктор юридичних наук, доцент</w:t>
      </w:r>
    </w:p>
    <w:p w:rsidR="00462ACD" w:rsidRPr="00C83A1D" w:rsidRDefault="00462ACD" w:rsidP="00462ACD">
      <w:pPr>
        <w:widowControl w:val="0"/>
        <w:spacing w:after="0" w:line="240" w:lineRule="auto"/>
        <w:jc w:val="right"/>
        <w:rPr>
          <w:rFonts w:ascii="Times New Roman" w:hAnsi="Times New Roman" w:cs="Times New Roman"/>
          <w:b/>
          <w:bCs/>
          <w:i/>
          <w:sz w:val="28"/>
          <w:szCs w:val="28"/>
          <w:lang w:val="uk-UA" w:eastAsia="uk-UA"/>
        </w:rPr>
      </w:pPr>
      <w:r w:rsidRPr="00C83A1D">
        <w:rPr>
          <w:rFonts w:ascii="Times New Roman" w:hAnsi="Times New Roman" w:cs="Times New Roman"/>
          <w:b/>
          <w:bCs/>
          <w:i/>
          <w:sz w:val="28"/>
          <w:szCs w:val="28"/>
          <w:lang w:val="uk-UA" w:eastAsia="uk-UA"/>
        </w:rPr>
        <w:t>Білозьоров Євген Вікторович,</w:t>
      </w:r>
    </w:p>
    <w:p w:rsidR="00462ACD" w:rsidRPr="00C83A1D" w:rsidRDefault="00462ACD" w:rsidP="00462ACD">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заступник директора</w:t>
      </w:r>
    </w:p>
    <w:p w:rsidR="00462ACD" w:rsidRPr="00C83A1D" w:rsidRDefault="00462ACD" w:rsidP="00462ACD">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навчально-наукового інституту № 2</w:t>
      </w:r>
    </w:p>
    <w:p w:rsidR="00462ACD" w:rsidRPr="00C83A1D" w:rsidRDefault="00462ACD" w:rsidP="00462ACD">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i/>
          <w:sz w:val="28"/>
          <w:szCs w:val="28"/>
          <w:lang w:val="uk-UA" w:eastAsia="ar-SA"/>
        </w:rPr>
        <w:t>Національної академії внутрішніх справ</w:t>
      </w:r>
    </w:p>
    <w:p w:rsidR="00462ACD" w:rsidRPr="00C83A1D" w:rsidRDefault="00462ACD" w:rsidP="00462ACD">
      <w:pPr>
        <w:widowControl w:val="0"/>
        <w:spacing w:after="0" w:line="240" w:lineRule="auto"/>
        <w:jc w:val="right"/>
        <w:rPr>
          <w:rFonts w:ascii="Times New Roman" w:hAnsi="Times New Roman" w:cs="Times New Roman"/>
          <w:i/>
          <w:sz w:val="28"/>
          <w:szCs w:val="28"/>
          <w:lang w:val="uk-UA" w:eastAsia="ar-SA"/>
        </w:rPr>
      </w:pPr>
      <w:r w:rsidRPr="00C83A1D">
        <w:rPr>
          <w:rFonts w:ascii="Times New Roman" w:hAnsi="Times New Roman" w:cs="Times New Roman"/>
          <w:i/>
          <w:sz w:val="28"/>
          <w:szCs w:val="28"/>
          <w:lang w:val="uk-UA" w:eastAsia="ar-SA"/>
        </w:rPr>
        <w:t>кандидат юридичних наук, доцент</w:t>
      </w:r>
    </w:p>
    <w:p w:rsidR="00462ACD" w:rsidRPr="00C83A1D" w:rsidRDefault="00462ACD" w:rsidP="00462ACD">
      <w:pPr>
        <w:widowControl w:val="0"/>
        <w:tabs>
          <w:tab w:val="left" w:pos="10205"/>
        </w:tabs>
        <w:spacing w:after="0" w:line="240" w:lineRule="auto"/>
        <w:jc w:val="both"/>
        <w:rPr>
          <w:rFonts w:ascii="Times New Roman" w:hAnsi="Times New Roman" w:cs="Times New Roman"/>
          <w:bCs/>
          <w:sz w:val="28"/>
          <w:szCs w:val="28"/>
          <w:lang w:val="uk-UA" w:eastAsia="uk-UA"/>
        </w:rPr>
      </w:pPr>
    </w:p>
    <w:p w:rsidR="00462ACD" w:rsidRPr="00C83A1D" w:rsidRDefault="00462ACD" w:rsidP="00462ACD">
      <w:pPr>
        <w:widowControl w:val="0"/>
        <w:tabs>
          <w:tab w:val="left" w:pos="10205"/>
        </w:tabs>
        <w:spacing w:after="0" w:line="240" w:lineRule="auto"/>
        <w:jc w:val="center"/>
        <w:rPr>
          <w:rFonts w:ascii="Times New Roman" w:hAnsi="Times New Roman" w:cs="Times New Roman"/>
          <w:b/>
          <w:sz w:val="28"/>
          <w:szCs w:val="28"/>
          <w:lang w:val="uk-UA" w:eastAsia="uk-UA"/>
        </w:rPr>
      </w:pPr>
      <w:r w:rsidRPr="00C83A1D">
        <w:rPr>
          <w:rFonts w:ascii="Times New Roman" w:hAnsi="Times New Roman" w:cs="Times New Roman"/>
          <w:b/>
          <w:sz w:val="28"/>
          <w:szCs w:val="28"/>
          <w:lang w:val="uk-UA" w:eastAsia="uk-UA"/>
        </w:rPr>
        <w:t>СУЧАСНІ ПІДХОДИ ПРОФЕСІЙНОЇ ПІДГОТОВКИ СПЕЦІАЛІСТІВ-КРИМІНАЛІСТІВ ДЛЯ ПІДРОЗДІЛІВ ДОСУДОВОГО РОЗСЛІДУВАННЯ НАЦІОНАЛЬНОЇ ПОЛІЦІЇ ТА СУДОВИХ ЕКСПЕРТІВ ДЛЯ ЕКСПЕРТНОЇ СЛУЖБИ МВС УКРАЇНИ</w:t>
      </w:r>
    </w:p>
    <w:p w:rsidR="00462ACD" w:rsidRPr="00C83A1D" w:rsidRDefault="00462ACD" w:rsidP="00462ACD">
      <w:pPr>
        <w:widowControl w:val="0"/>
        <w:spacing w:after="0" w:line="240" w:lineRule="auto"/>
        <w:ind w:firstLine="567"/>
        <w:jc w:val="both"/>
        <w:rPr>
          <w:rFonts w:ascii="Times New Roman" w:hAnsi="Times New Roman" w:cs="Times New Roman"/>
          <w:i/>
          <w:sz w:val="28"/>
          <w:szCs w:val="28"/>
          <w:lang w:val="uk-UA" w:eastAsia="uk-UA"/>
        </w:rPr>
      </w:pPr>
      <w:r w:rsidRPr="00C83A1D">
        <w:rPr>
          <w:rFonts w:ascii="Times New Roman" w:hAnsi="Times New Roman" w:cs="Times New Roman"/>
          <w:sz w:val="28"/>
          <w:szCs w:val="28"/>
          <w:lang w:val="uk-UA" w:eastAsia="uk-UA"/>
        </w:rPr>
        <w:t>Підготовка фахівців із криміналістичного (спеціалісти-криміналісти) та експертного (судові експерти) забезпечення для підрозділів досудового розслідування Національної поліції та Експертної служби МВС України займає важливе місце в системі заходів, спрямованих на реалізацію Концепції реформування освіти в Міністерстві внутрішніх справ України, Проєкту Стратегії розвитку вищої освіти в Україні на 2021 – 2031 роки, Стратегічного плану розвитку Національної академії внутрішніх справ на 2018 – 2024 роки, а також вдосконаленню підготовки поліцейських.</w:t>
      </w:r>
    </w:p>
    <w:p w:rsidR="00462ACD" w:rsidRPr="00C83A1D" w:rsidRDefault="00462ACD" w:rsidP="00462ACD">
      <w:pPr>
        <w:widowControl w:val="0"/>
        <w:spacing w:after="0" w:line="240" w:lineRule="auto"/>
        <w:ind w:firstLine="567"/>
        <w:jc w:val="both"/>
        <w:rPr>
          <w:rFonts w:ascii="Times New Roman" w:hAnsi="Times New Roman" w:cs="Times New Roman"/>
          <w:color w:val="000000"/>
          <w:sz w:val="28"/>
          <w:szCs w:val="28"/>
          <w:shd w:val="clear" w:color="auto" w:fill="FFFFFF"/>
          <w:lang w:val="uk-UA" w:eastAsia="uk-UA"/>
        </w:rPr>
      </w:pPr>
      <w:r w:rsidRPr="00C83A1D">
        <w:rPr>
          <w:rFonts w:ascii="Times New Roman" w:hAnsi="Times New Roman" w:cs="Times New Roman"/>
          <w:color w:val="000000"/>
          <w:sz w:val="28"/>
          <w:szCs w:val="28"/>
          <w:shd w:val="clear" w:color="auto" w:fill="FFFFFF"/>
          <w:lang w:val="uk-UA" w:eastAsia="uk-UA"/>
        </w:rPr>
        <w:t>Завдання підвищення професіоналізму працівників правоохоронних органів однаково є актуальними як в Україні, так і за кордоном. Незважаючи на різницю домінанти підходу до вирішення зазначених проблем і можливостей їх практичної реалізації, позиції вчених і практиків збігаються в одному: кадровий потенціал правоохоронних органів є провідним компонентом ефективної правоохоронної діяльності. Фахівці єдині також у тому, що основним способом забезпечення якості та ефективності діяльності працівників правоохоронних органів є сучасна система професійної освіти, що орієнтована на підготовку професіонала, здатного виконувати свої функціональні завдання.</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Відповідно до навчальних планів підготовка фахівців із криміналістичного та експертного забезпечення спрямована на вироблення стійких професійних компетентностей, що забезпечуються викладанням та засвоєнням навчальних дисциплін:</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Теорія судової експертизи</w:t>
      </w:r>
      <w:r w:rsidRPr="00C83A1D">
        <w:rPr>
          <w:rFonts w:ascii="Times New Roman" w:hAnsi="Times New Roman" w:cs="Times New Roman"/>
          <w:sz w:val="28"/>
          <w:szCs w:val="28"/>
          <w:lang w:val="uk-UA" w:eastAsia="uk-UA"/>
        </w:rPr>
        <w:t>», «Криміналістика», «</w:t>
      </w:r>
      <w:r w:rsidRPr="00C83A1D">
        <w:rPr>
          <w:rFonts w:ascii="Times New Roman" w:hAnsi="Times New Roman" w:cs="Times New Roman"/>
          <w:color w:val="000000"/>
          <w:sz w:val="28"/>
          <w:szCs w:val="28"/>
          <w:shd w:val="clear" w:color="auto" w:fill="FFFFFF"/>
          <w:lang w:val="uk-UA" w:eastAsia="uk-UA"/>
        </w:rPr>
        <w:t>Криміналістична фотографія та відеозапис</w:t>
      </w:r>
      <w:r w:rsidRPr="00C83A1D">
        <w:rPr>
          <w:rFonts w:ascii="Times New Roman" w:hAnsi="Times New Roman" w:cs="Times New Roman"/>
          <w:sz w:val="28"/>
          <w:szCs w:val="28"/>
          <w:lang w:val="uk-UA" w:eastAsia="uk-UA"/>
        </w:rPr>
        <w:t>», «Судова експертологія», «Участь спеціаліста під час проведення слідчих (розшукових) дій», «Криміналістичне зброєзнавство», «Криміналістичне дослідження документів та їх реквізитів», «Криміналістичне слідознавство» – для здобувачів вищої освіти бакалавра з підготовки кадрів для підрозділів криміналістичного забезпечення органів досудового розслідування Національної поліції України;</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Судова експертиза документів</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Судова дактилоскопічна експертиза</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Судова трасологічна експертиза</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Дослідження машин і обладнання</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Судова почеркознавча експертиза</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Дослідження сировини</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 xml:space="preserve">Дослідження </w:t>
      </w:r>
      <w:r w:rsidRPr="00C83A1D">
        <w:rPr>
          <w:rFonts w:ascii="Times New Roman" w:hAnsi="Times New Roman" w:cs="Times New Roman"/>
          <w:color w:val="000000"/>
          <w:sz w:val="28"/>
          <w:szCs w:val="28"/>
          <w:shd w:val="clear" w:color="auto" w:fill="FFFFFF"/>
          <w:lang w:val="uk-UA" w:eastAsia="uk-UA"/>
        </w:rPr>
        <w:lastRenderedPageBreak/>
        <w:t>вогнепальної зброї та бойових припасів до неї</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Товарознавча експертиза ювелірних виробів, виробів кустарного виробництва</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Дослідження слідів зброї, слідів пострілу та ситуаційних обставин пострілу</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Транспортно-товарознавча експертиза</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Судова експертиза холодної зброї</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Теоретичні основи товарознавства</w:t>
      </w:r>
      <w:r w:rsidRPr="00C83A1D">
        <w:rPr>
          <w:rFonts w:ascii="Times New Roman" w:hAnsi="Times New Roman" w:cs="Times New Roman"/>
          <w:sz w:val="28"/>
          <w:szCs w:val="28"/>
          <w:lang w:val="uk-UA" w:eastAsia="uk-UA"/>
        </w:rPr>
        <w:t>» – для здобувачів вищої освіти магістра з підготовки кадрів для підрозділів Експертної служби МВС України;</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Теорія судової експертизи</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Технічні засоби та методи експертного дослідження</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Науково-дослідна фотографія</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Об</w:t>
      </w:r>
      <w:r w:rsidR="00A200DF" w:rsidRPr="00C83A1D">
        <w:rPr>
          <w:rFonts w:ascii="Times New Roman" w:hAnsi="Times New Roman" w:cs="Times New Roman"/>
          <w:color w:val="000000"/>
          <w:sz w:val="28"/>
          <w:szCs w:val="28"/>
          <w:shd w:val="clear" w:color="auto" w:fill="FFFFFF"/>
          <w:lang w:val="uk-UA" w:eastAsia="uk-UA"/>
        </w:rPr>
        <w:t>’</w:t>
      </w:r>
      <w:r w:rsidRPr="00C83A1D">
        <w:rPr>
          <w:rFonts w:ascii="Times New Roman" w:hAnsi="Times New Roman" w:cs="Times New Roman"/>
          <w:color w:val="000000"/>
          <w:sz w:val="28"/>
          <w:szCs w:val="28"/>
          <w:shd w:val="clear" w:color="auto" w:fill="FFFFFF"/>
          <w:lang w:val="uk-UA" w:eastAsia="uk-UA"/>
        </w:rPr>
        <w:t>єкти інтелектуальної власності</w:t>
      </w:r>
      <w:r w:rsidRPr="00C83A1D">
        <w:rPr>
          <w:rFonts w:ascii="Times New Roman" w:hAnsi="Times New Roman" w:cs="Times New Roman"/>
          <w:sz w:val="28"/>
          <w:szCs w:val="28"/>
          <w:lang w:val="uk-UA" w:eastAsia="uk-UA"/>
        </w:rPr>
        <w:t>», «Криміналістика», «</w:t>
      </w:r>
      <w:r w:rsidRPr="00C83A1D">
        <w:rPr>
          <w:rFonts w:ascii="Times New Roman" w:hAnsi="Times New Roman" w:cs="Times New Roman"/>
          <w:color w:val="000000"/>
          <w:sz w:val="28"/>
          <w:szCs w:val="28"/>
          <w:shd w:val="clear" w:color="auto" w:fill="FFFFFF"/>
          <w:lang w:val="uk-UA" w:eastAsia="uk-UA"/>
        </w:rPr>
        <w:t>Криміналістичне дослідження матеріалів, речовин та виробів</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Трасологія</w:t>
      </w:r>
      <w:r w:rsidRPr="00C83A1D">
        <w:rPr>
          <w:rFonts w:ascii="Times New Roman" w:hAnsi="Times New Roman" w:cs="Times New Roman"/>
          <w:sz w:val="28"/>
          <w:szCs w:val="28"/>
          <w:lang w:val="uk-UA" w:eastAsia="uk-UA"/>
        </w:rPr>
        <w:t>», «</w:t>
      </w:r>
      <w:r w:rsidRPr="00C83A1D">
        <w:rPr>
          <w:rFonts w:ascii="Times New Roman" w:hAnsi="Times New Roman" w:cs="Times New Roman"/>
          <w:color w:val="000000"/>
          <w:sz w:val="28"/>
          <w:szCs w:val="28"/>
          <w:shd w:val="clear" w:color="auto" w:fill="FFFFFF"/>
          <w:lang w:val="uk-UA" w:eastAsia="uk-UA"/>
        </w:rPr>
        <w:t>Дактилоскопія</w:t>
      </w:r>
      <w:r w:rsidRPr="00C83A1D">
        <w:rPr>
          <w:rFonts w:ascii="Times New Roman" w:hAnsi="Times New Roman" w:cs="Times New Roman"/>
          <w:sz w:val="28"/>
          <w:szCs w:val="28"/>
          <w:lang w:val="uk-UA" w:eastAsia="uk-UA"/>
        </w:rPr>
        <w:t>», «І</w:t>
      </w:r>
      <w:r w:rsidRPr="00C83A1D">
        <w:rPr>
          <w:rFonts w:ascii="Times New Roman" w:hAnsi="Times New Roman" w:cs="Times New Roman"/>
          <w:color w:val="000000"/>
          <w:sz w:val="28"/>
          <w:szCs w:val="28"/>
          <w:shd w:val="clear" w:color="auto" w:fill="FFFFFF"/>
          <w:lang w:val="uk-UA" w:eastAsia="uk-UA"/>
        </w:rPr>
        <w:t>нформаційно-довідкове забезпечення судової експертизи</w:t>
      </w:r>
      <w:r w:rsidRPr="00C83A1D">
        <w:rPr>
          <w:rFonts w:ascii="Times New Roman" w:hAnsi="Times New Roman" w:cs="Times New Roman"/>
          <w:sz w:val="28"/>
          <w:szCs w:val="28"/>
          <w:lang w:val="uk-UA" w:eastAsia="uk-UA"/>
        </w:rPr>
        <w:t>», «Судове почеркознавство», «Участь спеціаліста у кримінальному провадженні», «Криміналістична фотографія та відеозапис», «Криміналістичне зброєзнавство», «</w:t>
      </w:r>
      <w:r w:rsidRPr="00C83A1D">
        <w:rPr>
          <w:rFonts w:ascii="Times New Roman" w:hAnsi="Times New Roman" w:cs="Times New Roman"/>
          <w:color w:val="000000"/>
          <w:sz w:val="28"/>
          <w:szCs w:val="28"/>
          <w:shd w:val="clear" w:color="auto" w:fill="FFFFFF"/>
          <w:lang w:val="uk-UA" w:eastAsia="uk-UA"/>
        </w:rPr>
        <w:t>Криміналістична габітологія</w:t>
      </w:r>
      <w:r w:rsidRPr="00C83A1D">
        <w:rPr>
          <w:rFonts w:ascii="Times New Roman" w:hAnsi="Times New Roman" w:cs="Times New Roman"/>
          <w:sz w:val="28"/>
          <w:szCs w:val="28"/>
          <w:lang w:val="uk-UA" w:eastAsia="uk-UA"/>
        </w:rPr>
        <w:t>», «Криміналістичне дослідження документів та їх реквізитів» – для здобувачів ступеня вищої освіти бакалавра з підготовки кадрів для підрозділів Експертної служби МВС України;</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«Судово-експертне забезпечення правосуддя в Україні» – для здобувачів наукового ступеня доктор філософії.</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Підготовку фахівців із криміналістичного та експертного забезпечення для підрозділів досудового розслідування Національної поліції та Експертної служби МВС України в навчально-науковому інституті № 2 здійснює</w:t>
      </w:r>
      <w:r w:rsidRPr="00C83A1D">
        <w:rPr>
          <w:rFonts w:ascii="Times New Roman" w:hAnsi="Times New Roman" w:cs="Times New Roman"/>
          <w:i/>
          <w:sz w:val="28"/>
          <w:szCs w:val="28"/>
          <w:lang w:val="uk-UA" w:eastAsia="uk-UA"/>
        </w:rPr>
        <w:t xml:space="preserve"> </w:t>
      </w:r>
      <w:r w:rsidRPr="00C83A1D">
        <w:rPr>
          <w:rFonts w:ascii="Times New Roman" w:hAnsi="Times New Roman" w:cs="Times New Roman"/>
          <w:sz w:val="28"/>
          <w:szCs w:val="28"/>
          <w:lang w:val="uk-UA" w:eastAsia="uk-UA"/>
        </w:rPr>
        <w:t>кафедра криміналістичного забезпечення та судових експертиз навчально-наукового інституту № 2.</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На кафедрі криміналістичного забезпечення та судових експертиз навчально-наукового інституту № 2 працюють 15 науково-педагогічних працівників (з яких шість – за сумісництвом), серед яких два доктора та 11 кандидатів наук, три працівники обіймають посади, що заміщуються поліцейськими.</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Науково-педагогічні працівники систематично підвищують свій професійний рівень, проходять підвищення кваліфікації, стажування у практичних підрозділах та приймають участь у тренінгах. Зокрема, у продовж останніх чотирьох років підвищення кваліфікації пройшли 6 науково-педагогічних працівників, стажування у підрозділах досудового розслідування пройшов 1 науково-педагогічний працівник, закордоном – 4</w:t>
      </w:r>
      <w:r w:rsidR="00572DCA" w:rsidRPr="00C83A1D">
        <w:rPr>
          <w:rFonts w:ascii="Times New Roman" w:hAnsi="Times New Roman" w:cs="Times New Roman"/>
          <w:sz w:val="28"/>
          <w:szCs w:val="28"/>
          <w:lang w:val="uk-UA" w:eastAsia="uk-UA"/>
        </w:rPr>
        <w:t> </w:t>
      </w:r>
      <w:r w:rsidRPr="00C83A1D">
        <w:rPr>
          <w:rFonts w:ascii="Times New Roman" w:hAnsi="Times New Roman" w:cs="Times New Roman"/>
          <w:sz w:val="28"/>
          <w:szCs w:val="28"/>
          <w:lang w:val="uk-UA" w:eastAsia="uk-UA"/>
        </w:rPr>
        <w:t xml:space="preserve">особи, </w:t>
      </w:r>
      <w:r w:rsidR="00572DCA" w:rsidRPr="00C83A1D">
        <w:rPr>
          <w:rFonts w:ascii="Times New Roman" w:hAnsi="Times New Roman" w:cs="Times New Roman"/>
          <w:sz w:val="28"/>
          <w:szCs w:val="28"/>
          <w:lang w:val="uk-UA" w:eastAsia="uk-UA"/>
        </w:rPr>
        <w:t>в</w:t>
      </w:r>
      <w:r w:rsidRPr="00C83A1D">
        <w:rPr>
          <w:rFonts w:ascii="Times New Roman" w:hAnsi="Times New Roman" w:cs="Times New Roman"/>
          <w:sz w:val="28"/>
          <w:szCs w:val="28"/>
          <w:lang w:val="uk-UA" w:eastAsia="uk-UA"/>
        </w:rPr>
        <w:t xml:space="preserve"> закордонних службових відрядженнях – 1. 4 працівники володіють іноземною мовою на рівні B2, про що отримали відповідні сертифікати.</w:t>
      </w:r>
    </w:p>
    <w:p w:rsidR="00572DCA" w:rsidRPr="00C83A1D" w:rsidRDefault="00462ACD" w:rsidP="00572DCA">
      <w:pPr>
        <w:widowControl w:val="0"/>
        <w:tabs>
          <w:tab w:val="left" w:pos="993"/>
        </w:tabs>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Підготовка фахівців із криміналістичного та експертного забезпечення в навчально-науковому інституті № 2 здійснюється за спеціальністю 081 «Право» для здобувачів вищої освіти, що навчаються:</w:t>
      </w:r>
    </w:p>
    <w:p w:rsidR="00572DCA" w:rsidRPr="00C83A1D" w:rsidRDefault="00572DCA" w:rsidP="00572DCA">
      <w:pPr>
        <w:widowControl w:val="0"/>
        <w:tabs>
          <w:tab w:val="left" w:pos="993"/>
        </w:tabs>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w:t>
      </w:r>
      <w:r w:rsidR="00462ACD" w:rsidRPr="00C83A1D">
        <w:rPr>
          <w:rFonts w:ascii="Times New Roman" w:hAnsi="Times New Roman" w:cs="Times New Roman"/>
          <w:sz w:val="28"/>
          <w:szCs w:val="28"/>
          <w:lang w:val="uk-UA" w:eastAsia="uk-UA"/>
        </w:rPr>
        <w:t>за першим (бакалаврський) рівнем 174 особи – підготовка фахівців для підрозділів криміналістичного забезпечення органів досудового розслідування Наці</w:t>
      </w:r>
      <w:r w:rsidRPr="00C83A1D">
        <w:rPr>
          <w:rFonts w:ascii="Times New Roman" w:hAnsi="Times New Roman" w:cs="Times New Roman"/>
          <w:sz w:val="28"/>
          <w:szCs w:val="28"/>
          <w:lang w:val="uk-UA" w:eastAsia="uk-UA"/>
        </w:rPr>
        <w:t xml:space="preserve">ональної поліції України та 82 </w:t>
      </w:r>
      <w:r w:rsidR="00462ACD" w:rsidRPr="00C83A1D">
        <w:rPr>
          <w:rFonts w:ascii="Times New Roman" w:hAnsi="Times New Roman" w:cs="Times New Roman"/>
          <w:sz w:val="28"/>
          <w:szCs w:val="28"/>
          <w:lang w:val="uk-UA" w:eastAsia="uk-UA"/>
        </w:rPr>
        <w:t>особи – підготовка фахівців для підрозділів Експертної служби МВС України.</w:t>
      </w:r>
    </w:p>
    <w:p w:rsidR="00462ACD" w:rsidRPr="00C83A1D" w:rsidRDefault="00572DCA" w:rsidP="00572DCA">
      <w:pPr>
        <w:widowControl w:val="0"/>
        <w:tabs>
          <w:tab w:val="left" w:pos="993"/>
        </w:tabs>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w:t>
      </w:r>
      <w:r w:rsidR="00462ACD" w:rsidRPr="00C83A1D">
        <w:rPr>
          <w:rFonts w:ascii="Times New Roman" w:hAnsi="Times New Roman" w:cs="Times New Roman"/>
          <w:sz w:val="28"/>
          <w:szCs w:val="28"/>
          <w:lang w:val="uk-UA" w:eastAsia="uk-UA"/>
        </w:rPr>
        <w:t>за другим (магістерський) рівнем 19</w:t>
      </w:r>
      <w:r w:rsidRPr="00C83A1D">
        <w:rPr>
          <w:rFonts w:ascii="Times New Roman" w:hAnsi="Times New Roman" w:cs="Times New Roman"/>
          <w:sz w:val="28"/>
          <w:szCs w:val="28"/>
          <w:lang w:val="uk-UA" w:eastAsia="uk-UA"/>
        </w:rPr>
        <w:t> </w:t>
      </w:r>
      <w:r w:rsidR="00462ACD" w:rsidRPr="00C83A1D">
        <w:rPr>
          <w:rFonts w:ascii="Times New Roman" w:hAnsi="Times New Roman" w:cs="Times New Roman"/>
          <w:sz w:val="28"/>
          <w:szCs w:val="28"/>
          <w:lang w:val="uk-UA" w:eastAsia="uk-UA"/>
        </w:rPr>
        <w:t>осіб – підготовка фахівців для підрозділів Експертної служби МВС</w:t>
      </w:r>
      <w:r w:rsidRPr="00C83A1D">
        <w:rPr>
          <w:rFonts w:ascii="Times New Roman" w:hAnsi="Times New Roman" w:cs="Times New Roman"/>
          <w:sz w:val="28"/>
          <w:szCs w:val="28"/>
          <w:lang w:val="uk-UA" w:eastAsia="uk-UA"/>
        </w:rPr>
        <w:t> </w:t>
      </w:r>
      <w:r w:rsidR="00462ACD" w:rsidRPr="00C83A1D">
        <w:rPr>
          <w:rFonts w:ascii="Times New Roman" w:hAnsi="Times New Roman" w:cs="Times New Roman"/>
          <w:sz w:val="28"/>
          <w:szCs w:val="28"/>
          <w:lang w:val="uk-UA" w:eastAsia="uk-UA"/>
        </w:rPr>
        <w:t>України.</w:t>
      </w:r>
    </w:p>
    <w:p w:rsidR="00462ACD" w:rsidRPr="00C83A1D" w:rsidRDefault="00462ACD" w:rsidP="00462ACD">
      <w:pPr>
        <w:widowControl w:val="0"/>
        <w:tabs>
          <w:tab w:val="left" w:pos="993"/>
        </w:tabs>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lastRenderedPageBreak/>
        <w:t>Підвищення кваліфікації працівників органів досудового розслідування Національної поліції та інститутом підготовки керівних кадрів та підвищення кваліфікації, в якому протягом 2021 року підвищили кваліфікацію 224</w:t>
      </w:r>
      <w:r w:rsidR="00572DCA" w:rsidRPr="00C83A1D">
        <w:rPr>
          <w:rFonts w:ascii="Times New Roman" w:hAnsi="Times New Roman" w:cs="Times New Roman"/>
          <w:sz w:val="28"/>
          <w:szCs w:val="28"/>
          <w:lang w:val="uk-UA" w:eastAsia="uk-UA"/>
        </w:rPr>
        <w:t> </w:t>
      </w:r>
      <w:r w:rsidRPr="00C83A1D">
        <w:rPr>
          <w:rFonts w:ascii="Times New Roman" w:hAnsi="Times New Roman" w:cs="Times New Roman"/>
          <w:sz w:val="28"/>
          <w:szCs w:val="28"/>
          <w:lang w:val="uk-UA" w:eastAsia="uk-UA"/>
        </w:rPr>
        <w:t xml:space="preserve">слідчих та </w:t>
      </w:r>
      <w:r w:rsidR="00572DCA" w:rsidRPr="00C83A1D">
        <w:rPr>
          <w:rFonts w:ascii="Times New Roman" w:hAnsi="Times New Roman" w:cs="Times New Roman"/>
          <w:sz w:val="28"/>
          <w:szCs w:val="28"/>
          <w:lang w:val="uk-UA" w:eastAsia="uk-UA"/>
        </w:rPr>
        <w:t>156 </w:t>
      </w:r>
      <w:r w:rsidRPr="00C83A1D">
        <w:rPr>
          <w:rFonts w:ascii="Times New Roman" w:hAnsi="Times New Roman" w:cs="Times New Roman"/>
          <w:sz w:val="28"/>
          <w:szCs w:val="28"/>
          <w:lang w:val="uk-UA" w:eastAsia="uk-UA"/>
        </w:rPr>
        <w:t>спеціалістів-криміналістів підрозділів досудового розслідування.</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Останніми роками спостерігається тенденція поступового зменшення обсягу годин з навчальних дисциплін, які забезпечують криміналістичну підготовку фахівців для органів досудового розслідування та підрозділів криміналістичного забезпечення, що потенційно не сприяє якісній практичній професійній підготовці здобувачів ступеня вищої освіти бакалавра.</w:t>
      </w:r>
    </w:p>
    <w:p w:rsidR="00462ACD" w:rsidRPr="00C83A1D" w:rsidRDefault="00462ACD" w:rsidP="00462ACD">
      <w:pPr>
        <w:widowControl w:val="0"/>
        <w:spacing w:after="0" w:line="240" w:lineRule="auto"/>
        <w:ind w:firstLine="567"/>
        <w:jc w:val="both"/>
        <w:rPr>
          <w:rFonts w:ascii="Times New Roman" w:hAnsi="Times New Roman" w:cs="Times New Roman"/>
          <w:sz w:val="28"/>
          <w:szCs w:val="28"/>
          <w:highlight w:val="yellow"/>
          <w:lang w:val="uk-UA" w:eastAsia="uk-UA"/>
        </w:rPr>
      </w:pPr>
      <w:r w:rsidRPr="00C83A1D">
        <w:rPr>
          <w:rFonts w:ascii="Times New Roman" w:hAnsi="Times New Roman" w:cs="Times New Roman"/>
          <w:sz w:val="28"/>
          <w:szCs w:val="28"/>
          <w:lang w:val="uk-UA" w:eastAsia="uk-UA"/>
        </w:rPr>
        <w:t>Так, типовою освітньою (професійною) програмою</w:t>
      </w:r>
      <w:r w:rsidR="00572DCA" w:rsidRPr="00C83A1D">
        <w:rPr>
          <w:rFonts w:ascii="Times New Roman" w:hAnsi="Times New Roman" w:cs="Times New Roman"/>
          <w:sz w:val="28"/>
          <w:szCs w:val="28"/>
          <w:lang w:val="uk-UA" w:eastAsia="uk-UA"/>
        </w:rPr>
        <w:t xml:space="preserve"> «Право (поліцейські)» від 2020 </w:t>
      </w:r>
      <w:r w:rsidRPr="00C83A1D">
        <w:rPr>
          <w:rFonts w:ascii="Times New Roman" w:hAnsi="Times New Roman" w:cs="Times New Roman"/>
          <w:sz w:val="28"/>
          <w:szCs w:val="28"/>
          <w:lang w:val="uk-UA" w:eastAsia="uk-UA"/>
        </w:rPr>
        <w:t>року, передбачається 5</w:t>
      </w:r>
      <w:r w:rsidR="00572DCA" w:rsidRPr="00C83A1D">
        <w:rPr>
          <w:rFonts w:ascii="Times New Roman" w:hAnsi="Times New Roman" w:cs="Times New Roman"/>
          <w:sz w:val="28"/>
          <w:szCs w:val="28"/>
          <w:lang w:val="uk-UA" w:eastAsia="uk-UA"/>
        </w:rPr>
        <w:t> </w:t>
      </w:r>
      <w:r w:rsidRPr="00C83A1D">
        <w:rPr>
          <w:rFonts w:ascii="Times New Roman" w:hAnsi="Times New Roman" w:cs="Times New Roman"/>
          <w:sz w:val="28"/>
          <w:szCs w:val="28"/>
          <w:lang w:val="uk-UA" w:eastAsia="uk-UA"/>
        </w:rPr>
        <w:t>навчальних дисциплін професійної та практичної підготовки за вибором здобувача (криміналісти) загальною кількістю 14</w:t>
      </w:r>
      <w:r w:rsidR="00572DCA" w:rsidRPr="00C83A1D">
        <w:rPr>
          <w:rFonts w:ascii="Times New Roman" w:hAnsi="Times New Roman" w:cs="Times New Roman"/>
          <w:sz w:val="28"/>
          <w:szCs w:val="28"/>
          <w:lang w:val="uk-UA" w:eastAsia="uk-UA"/>
        </w:rPr>
        <w:t> </w:t>
      </w:r>
      <w:r w:rsidRPr="00C83A1D">
        <w:rPr>
          <w:rFonts w:ascii="Times New Roman" w:hAnsi="Times New Roman" w:cs="Times New Roman"/>
          <w:sz w:val="28"/>
          <w:szCs w:val="28"/>
          <w:lang w:val="uk-UA" w:eastAsia="uk-UA"/>
        </w:rPr>
        <w:t>кредитів (420</w:t>
      </w:r>
      <w:r w:rsidR="00572DCA" w:rsidRPr="00C83A1D">
        <w:rPr>
          <w:rFonts w:ascii="Times New Roman" w:hAnsi="Times New Roman" w:cs="Times New Roman"/>
          <w:sz w:val="28"/>
          <w:szCs w:val="28"/>
          <w:lang w:val="uk-UA" w:eastAsia="uk-UA"/>
        </w:rPr>
        <w:t> </w:t>
      </w:r>
      <w:r w:rsidRPr="00C83A1D">
        <w:rPr>
          <w:rFonts w:ascii="Times New Roman" w:hAnsi="Times New Roman" w:cs="Times New Roman"/>
          <w:sz w:val="28"/>
          <w:szCs w:val="28"/>
          <w:lang w:val="uk-UA" w:eastAsia="uk-UA"/>
        </w:rPr>
        <w:t>год.), а саме: криміналістична фотографія та відеозапис, судова експертологія, криміналістичне слідознавство, криміналістичне зброєзнавство, кри</w:t>
      </w:r>
      <w:r w:rsidR="00572DCA" w:rsidRPr="00C83A1D">
        <w:rPr>
          <w:rFonts w:ascii="Times New Roman" w:hAnsi="Times New Roman" w:cs="Times New Roman"/>
          <w:sz w:val="28"/>
          <w:szCs w:val="28"/>
          <w:lang w:val="uk-UA" w:eastAsia="uk-UA"/>
        </w:rPr>
        <w:t>міналістичне документознавство.</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За таких умов, для забезпечення якісної криміналістичної підготовки фахівців розроблено та впроваджено програми тренінгів (за вибором здобувачів у позанавчальний час) з елементами поліцейського квесту з найбільш важливих питань слідчої та експертної діяльності, зокрема: «Використання спеціальних знань у кримінальному провадженні», «Судово-експертне забезпечення досудового розслідування», «Експертна методика як основна категорія теорії судової експертизи», «Правовий статус судового експерта», що проводяться зі здобувачами вищої</w:t>
      </w:r>
      <w:r w:rsidR="00572DCA" w:rsidRPr="00C83A1D">
        <w:rPr>
          <w:rFonts w:ascii="Times New Roman" w:hAnsi="Times New Roman" w:cs="Times New Roman"/>
          <w:sz w:val="28"/>
          <w:szCs w:val="28"/>
          <w:lang w:val="uk-UA" w:eastAsia="uk-UA"/>
        </w:rPr>
        <w:t xml:space="preserve"> освіти бакалавра спеціальності </w:t>
      </w:r>
      <w:r w:rsidRPr="00C83A1D">
        <w:rPr>
          <w:rFonts w:ascii="Times New Roman" w:hAnsi="Times New Roman" w:cs="Times New Roman"/>
          <w:sz w:val="28"/>
          <w:szCs w:val="28"/>
          <w:lang w:val="uk-UA" w:eastAsia="uk-UA"/>
        </w:rPr>
        <w:t>081 Право з використанням можливостей спеціалізованих навчальних приміщень інституту.</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З метою поглиблення практичного спрямування освітнього процесу в навчально-науковому інституті № 2 продовжується практика проведення виїзних занять (із урахуванням протиепідемічних заходів) для здобувачів вищої освіти до територіальних підрозділів Національної поліції України та Експертної служби МВС</w:t>
      </w:r>
      <w:r w:rsidR="00572DCA" w:rsidRPr="00C83A1D">
        <w:rPr>
          <w:rFonts w:ascii="Times New Roman" w:hAnsi="Times New Roman" w:cs="Times New Roman"/>
          <w:sz w:val="28"/>
          <w:szCs w:val="28"/>
          <w:lang w:val="uk-UA" w:eastAsia="uk-UA"/>
        </w:rPr>
        <w:t> </w:t>
      </w:r>
      <w:r w:rsidRPr="00C83A1D">
        <w:rPr>
          <w:rFonts w:ascii="Times New Roman" w:hAnsi="Times New Roman" w:cs="Times New Roman"/>
          <w:sz w:val="28"/>
          <w:szCs w:val="28"/>
          <w:lang w:val="uk-UA" w:eastAsia="uk-UA"/>
        </w:rPr>
        <w:t>України.</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При проведенні практичних занять активно використовуються спеціалізовані навчальні приміщення:</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«Дослідження документів та почеркознавчих досліджень»,</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«Ідентифікація особи за ознаками зовнішності»,</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«Трасологічні та дактилоскопічні дослідження»,</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«Дослідження вогнепальної зброї, набоїв та дослідження холодної зброї»,</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«Цифрової фотографії та криміналістичних обліків»,</w:t>
      </w:r>
    </w:p>
    <w:p w:rsidR="00462ACD" w:rsidRPr="00C83A1D" w:rsidRDefault="00572DCA"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«Вибухотехнічний комплекс»,</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«Житлова кімната»,</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«Огляд місця пожежі»,</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«Наркопритон».</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Загалом, з використанням зазначених спеціалізованих навчальних приміщень, упродовж першого півріччя 2021/2022 навчального року, проведено 463 заняття (близько 70% занять із професійно-орієнтованих навчальних дисциплін), а у другому півріччі заплановано проведення 364 заняття (у 2020/2021 навчальному році було проведено 524 заняття).</w:t>
      </w:r>
    </w:p>
    <w:p w:rsidR="00572DCA" w:rsidRPr="00C83A1D" w:rsidRDefault="00462ACD" w:rsidP="00572DCA">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lastRenderedPageBreak/>
        <w:t>Навчально-тренувальні полігони використовувалися упродовж травня 2021 року під час захисту результатів стажування курсантів 4 курсів, що відбувався у два етапи:</w:t>
      </w:r>
    </w:p>
    <w:p w:rsidR="00572DCA" w:rsidRPr="00C83A1D" w:rsidRDefault="00572DCA" w:rsidP="00572DCA">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w:t>
      </w:r>
      <w:r w:rsidR="00462ACD" w:rsidRPr="00C83A1D">
        <w:rPr>
          <w:rFonts w:ascii="Times New Roman" w:hAnsi="Times New Roman" w:cs="Times New Roman"/>
          <w:sz w:val="28"/>
          <w:szCs w:val="28"/>
          <w:lang w:val="uk-UA" w:eastAsia="uk-UA"/>
        </w:rPr>
        <w:t xml:space="preserve">на першому етапі було здійснено перевірку </w:t>
      </w:r>
      <w:r w:rsidRPr="00C83A1D">
        <w:rPr>
          <w:rFonts w:ascii="Times New Roman" w:hAnsi="Times New Roman" w:cs="Times New Roman"/>
          <w:sz w:val="28"/>
          <w:szCs w:val="28"/>
          <w:lang w:val="uk-UA" w:eastAsia="uk-UA"/>
        </w:rPr>
        <w:t>звітної</w:t>
      </w:r>
      <w:r w:rsidR="00462ACD" w:rsidRPr="00C83A1D">
        <w:rPr>
          <w:rFonts w:ascii="Times New Roman" w:hAnsi="Times New Roman" w:cs="Times New Roman"/>
          <w:sz w:val="28"/>
          <w:szCs w:val="28"/>
          <w:lang w:val="uk-UA" w:eastAsia="uk-UA"/>
        </w:rPr>
        <w:t xml:space="preserve"> документації та перевірено виконання практичних завдань передбачених програмою проходження стажування;</w:t>
      </w:r>
    </w:p>
    <w:p w:rsidR="00462ACD" w:rsidRPr="00C83A1D" w:rsidRDefault="00572DCA" w:rsidP="00572DCA">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w:t>
      </w:r>
      <w:r w:rsidR="00462ACD" w:rsidRPr="00C83A1D">
        <w:rPr>
          <w:rFonts w:ascii="Times New Roman" w:hAnsi="Times New Roman" w:cs="Times New Roman"/>
          <w:sz w:val="28"/>
          <w:szCs w:val="28"/>
          <w:lang w:val="uk-UA" w:eastAsia="uk-UA"/>
        </w:rPr>
        <w:t>другий етап проходив на основі ситуаційних завдань у формі розв</w:t>
      </w:r>
      <w:r w:rsidR="00A200DF" w:rsidRPr="00C83A1D">
        <w:rPr>
          <w:rFonts w:ascii="Times New Roman" w:hAnsi="Times New Roman" w:cs="Times New Roman"/>
          <w:sz w:val="28"/>
          <w:szCs w:val="28"/>
          <w:lang w:val="uk-UA" w:eastAsia="uk-UA"/>
        </w:rPr>
        <w:t>’</w:t>
      </w:r>
      <w:r w:rsidR="00462ACD" w:rsidRPr="00C83A1D">
        <w:rPr>
          <w:rFonts w:ascii="Times New Roman" w:hAnsi="Times New Roman" w:cs="Times New Roman"/>
          <w:sz w:val="28"/>
          <w:szCs w:val="28"/>
          <w:lang w:val="uk-UA" w:eastAsia="uk-UA"/>
        </w:rPr>
        <w:t>язання логічних та комунікативних завдань (квестів) шляхом реалізації компетентнісного підходу в організації освітнього процесу.</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З метою якісного забезпечення освітнього процесу з навчальних дисциплін криміналістичного та експертного спрямування, та у зв</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 xml:space="preserve">язку впровадженням дистанційної форми навчання через розповсюдження короновірусної хвороби, викликаної вірусом </w:t>
      </w:r>
      <w:r w:rsidRPr="00C83A1D">
        <w:rPr>
          <w:rFonts w:ascii="Times New Roman" w:hAnsi="Times New Roman" w:cs="Times New Roman"/>
          <w:sz w:val="28"/>
          <w:szCs w:val="28"/>
          <w:shd w:val="clear" w:color="auto" w:fill="FFFFFF"/>
          <w:lang w:val="uk-UA" w:eastAsia="uk-UA"/>
        </w:rPr>
        <w:t>SARS-CoV-2 (COVID</w:t>
      </w:r>
      <w:r w:rsidR="00572DCA" w:rsidRPr="00C83A1D">
        <w:rPr>
          <w:rFonts w:ascii="Times New Roman" w:hAnsi="Times New Roman" w:cs="Times New Roman"/>
          <w:sz w:val="28"/>
          <w:szCs w:val="28"/>
          <w:shd w:val="clear" w:color="auto" w:fill="FFFFFF"/>
          <w:lang w:val="uk-UA" w:eastAsia="uk-UA"/>
        </w:rPr>
        <w:t> </w:t>
      </w:r>
      <w:r w:rsidRPr="00C83A1D">
        <w:rPr>
          <w:rFonts w:ascii="Times New Roman" w:hAnsi="Times New Roman" w:cs="Times New Roman"/>
          <w:sz w:val="28"/>
          <w:szCs w:val="28"/>
          <w:shd w:val="clear" w:color="auto" w:fill="FFFFFF"/>
          <w:lang w:val="uk-UA" w:eastAsia="uk-UA"/>
        </w:rPr>
        <w:t>2019),</w:t>
      </w:r>
      <w:r w:rsidRPr="00C83A1D">
        <w:rPr>
          <w:rFonts w:ascii="Times New Roman" w:hAnsi="Times New Roman" w:cs="Times New Roman"/>
          <w:sz w:val="28"/>
          <w:szCs w:val="28"/>
          <w:lang w:val="uk-UA" w:eastAsia="uk-UA"/>
        </w:rPr>
        <w:t xml:space="preserve"> науково-педагогічними працівниками кафедри криміналістичного забезпечення та судових експертиз, за останні два роки, розроблено та оновлено відповідне науково-методичне забезпечення, наповнено дидактичними матеріалами програмний комплекс «Moodle» (розділ «Дистанційні курси»), підготовлено 4</w:t>
      </w:r>
      <w:r w:rsidR="00572DCA" w:rsidRPr="00C83A1D">
        <w:rPr>
          <w:rFonts w:ascii="Times New Roman" w:hAnsi="Times New Roman" w:cs="Times New Roman"/>
          <w:sz w:val="28"/>
          <w:szCs w:val="28"/>
          <w:lang w:val="uk-UA" w:eastAsia="uk-UA"/>
        </w:rPr>
        <w:t> </w:t>
      </w:r>
      <w:r w:rsidRPr="00C83A1D">
        <w:rPr>
          <w:rFonts w:ascii="Times New Roman" w:hAnsi="Times New Roman" w:cs="Times New Roman"/>
          <w:sz w:val="28"/>
          <w:szCs w:val="28"/>
          <w:lang w:val="uk-UA" w:eastAsia="uk-UA"/>
        </w:rPr>
        <w:t xml:space="preserve">мультимедійних навчальних посібників, 5 свідоцтв авторського права на твір, отримано 3 патенти на промисловий зразок та корисну модель. </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Так, розроблена за участі науково-педагогічних працівників кафедри комп</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ютерна програма «Автоматизована інформаційно-пошукова система «Стрілецька нарізна вогнепальна зброя та патрони до неї» впроваджена у практичне використання територіальними підрозділами Експертної служби МВС України та отримала численні позитивні відгуки від практикуючих судових експертів.</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Водночас, з метою належного забезпечення освітнього процесу, враховуючи інноваційний розвиток криміналістичного та експертного забезпечення досудового розслідування, особо</w:t>
      </w:r>
      <w:r w:rsidR="00572DCA" w:rsidRPr="00C83A1D">
        <w:rPr>
          <w:rFonts w:ascii="Times New Roman" w:hAnsi="Times New Roman" w:cs="Times New Roman"/>
          <w:sz w:val="28"/>
          <w:szCs w:val="28"/>
          <w:lang w:val="uk-UA" w:eastAsia="uk-UA"/>
        </w:rPr>
        <w:t>вим складом кафедри створено 11 </w:t>
      </w:r>
      <w:r w:rsidRPr="00C83A1D">
        <w:rPr>
          <w:rFonts w:ascii="Times New Roman" w:hAnsi="Times New Roman" w:cs="Times New Roman"/>
          <w:sz w:val="28"/>
          <w:szCs w:val="28"/>
          <w:lang w:val="uk-UA" w:eastAsia="uk-UA"/>
        </w:rPr>
        <w:t>відеолекцій із навчальних дисциплін, що забезпечуються кафедрою, навчальний відеофільм «Виявлення та вилучення пилових слідів». Науково-педагогічні працівники кафедри, спільно з представниками загальноакадемічних кафедр та практичних працівників Головного слідчого управління Національної поліції України та Київського науково-дослідного експертно-криміналістичного центру МВС, приймали участь у розробці та створенні навчального відеофільму «Розслідування злочинів проти статевої свободи та статевої недоторканості дітей», який було розповсюджено для використання у службовій діяльності слідчих підрозділів ГУ НП України.</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На </w:t>
      </w:r>
      <w:r w:rsidR="00572DCA" w:rsidRPr="00C83A1D">
        <w:rPr>
          <w:rFonts w:ascii="Times New Roman" w:hAnsi="Times New Roman" w:cs="Times New Roman"/>
          <w:sz w:val="28"/>
          <w:szCs w:val="28"/>
          <w:lang w:val="uk-UA" w:eastAsia="uk-UA"/>
        </w:rPr>
        <w:t>с</w:t>
      </w:r>
      <w:r w:rsidRPr="00C83A1D">
        <w:rPr>
          <w:rFonts w:ascii="Times New Roman" w:hAnsi="Times New Roman" w:cs="Times New Roman"/>
          <w:sz w:val="28"/>
          <w:szCs w:val="28"/>
          <w:lang w:val="uk-UA" w:eastAsia="uk-UA"/>
        </w:rPr>
        <w:t>еместр 2021/2022 заплановано продовжити та активізувати практику створення навчальних відеофільмів щодо особливостей виявлення, дослідження та вилучення окремих категорій слідів кримінального правопорушення.</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Авторськими колективами академії опубліковано практичні видання «Участь спеціаліста в огляді місця події», «Дії поліції у разі виявлення зброї та вибухових пристроїв або слідів їх застосування»</w:t>
      </w:r>
      <w:r w:rsidRPr="00C83A1D">
        <w:rPr>
          <w:rFonts w:ascii="Times New Roman" w:hAnsi="Times New Roman" w:cs="Times New Roman"/>
          <w:color w:val="000000"/>
          <w:sz w:val="28"/>
          <w:szCs w:val="28"/>
          <w:shd w:val="clear" w:color="auto" w:fill="FFFFFF"/>
          <w:lang w:val="uk-UA" w:eastAsia="uk-UA"/>
        </w:rPr>
        <w:t xml:space="preserve"> </w:t>
      </w:r>
      <w:r w:rsidRPr="00C83A1D">
        <w:rPr>
          <w:rFonts w:ascii="Times New Roman" w:hAnsi="Times New Roman" w:cs="Times New Roman"/>
          <w:sz w:val="28"/>
          <w:szCs w:val="28"/>
          <w:lang w:val="uk-UA" w:eastAsia="uk-UA"/>
        </w:rPr>
        <w:t>та «Виявлення ознак підробки документів під час їх перевірки працівниками Національної поліції України</w:t>
      </w:r>
      <w:r w:rsidR="00572DCA" w:rsidRPr="00C83A1D">
        <w:rPr>
          <w:rFonts w:ascii="Times New Roman" w:hAnsi="Times New Roman" w:cs="Times New Roman"/>
          <w:sz w:val="28"/>
          <w:szCs w:val="28"/>
          <w:lang w:val="uk-UA" w:eastAsia="uk-UA"/>
        </w:rPr>
        <w:t>».</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Важливою складовою якісної криміналістичної та експертної підготовки </w:t>
      </w:r>
      <w:r w:rsidRPr="00C83A1D">
        <w:rPr>
          <w:rFonts w:ascii="Times New Roman" w:hAnsi="Times New Roman" w:cs="Times New Roman"/>
          <w:sz w:val="28"/>
          <w:szCs w:val="28"/>
          <w:lang w:val="uk-UA" w:eastAsia="uk-UA"/>
        </w:rPr>
        <w:lastRenderedPageBreak/>
        <w:t>фахівців для підрозділів МВС та Національної поліції України є матеріально-технічна база забезпечення освітнього процесу. Загалом, під час проведення занять, використовується понад 170 одиниць криміналістичного та експертного обладнання, імітац</w:t>
      </w:r>
      <w:r w:rsidR="00572DCA" w:rsidRPr="00C83A1D">
        <w:rPr>
          <w:rFonts w:ascii="Times New Roman" w:hAnsi="Times New Roman" w:cs="Times New Roman"/>
          <w:sz w:val="28"/>
          <w:szCs w:val="28"/>
          <w:lang w:val="uk-UA" w:eastAsia="uk-UA"/>
        </w:rPr>
        <w:t>ійних навчальних об</w:t>
      </w:r>
      <w:r w:rsidR="00A200DF" w:rsidRPr="00C83A1D">
        <w:rPr>
          <w:rFonts w:ascii="Times New Roman" w:hAnsi="Times New Roman" w:cs="Times New Roman"/>
          <w:sz w:val="28"/>
          <w:szCs w:val="28"/>
          <w:lang w:val="uk-UA" w:eastAsia="uk-UA"/>
        </w:rPr>
        <w:t>’</w:t>
      </w:r>
      <w:r w:rsidR="00572DCA" w:rsidRPr="00C83A1D">
        <w:rPr>
          <w:rFonts w:ascii="Times New Roman" w:hAnsi="Times New Roman" w:cs="Times New Roman"/>
          <w:sz w:val="28"/>
          <w:szCs w:val="28"/>
          <w:lang w:val="uk-UA" w:eastAsia="uk-UA"/>
        </w:rPr>
        <w:t>єктів тощо.</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Зміцнення матеріально-технічного оснащення стало одним із ключових завдань для навчально-наукового інституту № 2 на 2021 рік. Так, тривала співпраця особового складу інституту, за підтримки ректорату академії та сприяння Міністерства внутрішніх справ, із міжнародними партнерами – представниками управління з обслуговування клієнтів UNOPS (ЮНОПС) в Україні міжнародної організації ООН, надала можливість протягом 2021 року поповнити матеріально-технічну оснащеність підрозділу сучасними криміналістичними та експертними приладами, серед яких:</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компоратор «Regula» (комплекс обладнання для перевірки документів);</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джерело експертного світла OPTIMAX;</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стенди для випробовування холодної зброї;</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фотографічні та дактилоскопічні столи;</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телескопічний маніпулятор ТМ-600;</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лабораторна камера для обробки об</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єктів ціанакрилатом;</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система візуалізації «RUVIS» (для виявлення за допомогою оптичних засіб слідів кримінального правопорушення);</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уніфіковані та спеціалізовані криміналістичні валізи тощо.</w:t>
      </w:r>
    </w:p>
    <w:p w:rsidR="00462ACD" w:rsidRPr="00C83A1D" w:rsidRDefault="00462ACD" w:rsidP="00462AC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На сьогодні отримано обладнання на суму понад 3 млн. гривень. Практику поповнення сучасними криміналістичними та експертними засобами планується продовжувати протягом 2021 та 2022 років.</w:t>
      </w:r>
    </w:p>
    <w:p w:rsidR="00422C87" w:rsidRPr="00C83A1D" w:rsidRDefault="00462ACD" w:rsidP="00462ACD">
      <w:pPr>
        <w:widowControl w:val="0"/>
        <w:spacing w:after="0" w:line="240" w:lineRule="auto"/>
        <w:ind w:firstLine="567"/>
        <w:jc w:val="both"/>
        <w:rPr>
          <w:rFonts w:ascii="Times New Roman" w:hAnsi="Times New Roman" w:cs="Times New Roman"/>
          <w:bCs/>
          <w:iCs/>
          <w:color w:val="000000"/>
          <w:sz w:val="28"/>
          <w:szCs w:val="28"/>
          <w:lang w:val="uk-UA" w:eastAsia="ru-RU"/>
        </w:rPr>
      </w:pPr>
      <w:r w:rsidRPr="00C83A1D">
        <w:rPr>
          <w:rFonts w:ascii="Times New Roman" w:hAnsi="Times New Roman" w:cs="Times New Roman"/>
          <w:sz w:val="28"/>
          <w:szCs w:val="28"/>
          <w:lang w:val="uk-UA" w:eastAsia="uk-UA"/>
        </w:rPr>
        <w:t>Водночас, задля досягнення максимальної ефективності використання сучасних криміналістичних засобів, виникає потреба у проведенні переформатування окремих спеціалізованих навчальних приміщень із метою створення сучасного модульного криміналістичного полігону на базі навчально-наукового інституту № 2 Національної академії внутрішніх справ.</w:t>
      </w:r>
    </w:p>
    <w:p w:rsidR="00422C87" w:rsidRPr="00C83A1D" w:rsidRDefault="00462ACD" w:rsidP="00462ACD">
      <w:pPr>
        <w:widowControl w:val="0"/>
        <w:spacing w:after="0" w:line="240" w:lineRule="auto"/>
        <w:rPr>
          <w:rFonts w:ascii="Times New Roman" w:hAnsi="Times New Roman" w:cs="Times New Roman"/>
          <w:bCs/>
          <w:iCs/>
          <w:color w:val="000000"/>
          <w:sz w:val="28"/>
          <w:szCs w:val="28"/>
          <w:lang w:val="uk-UA" w:eastAsia="ru-RU"/>
        </w:rPr>
      </w:pPr>
      <w:r w:rsidRPr="00C83A1D">
        <w:rPr>
          <w:rFonts w:ascii="Times New Roman" w:hAnsi="Times New Roman" w:cs="Times New Roman"/>
          <w:noProof/>
          <w:sz w:val="28"/>
          <w:szCs w:val="28"/>
          <w:lang w:eastAsia="ru-RU"/>
        </w:rPr>
        <w:drawing>
          <wp:anchor distT="0" distB="0" distL="114300" distR="114300" simplePos="0" relativeHeight="251674624" behindDoc="0" locked="0" layoutInCell="1" allowOverlap="1" wp14:anchorId="56D9DC59" wp14:editId="7EE71786">
            <wp:simplePos x="0" y="0"/>
            <wp:positionH relativeFrom="page">
              <wp:posOffset>1862455</wp:posOffset>
            </wp:positionH>
            <wp:positionV relativeFrom="paragraph">
              <wp:posOffset>78105</wp:posOffset>
            </wp:positionV>
            <wp:extent cx="4324350" cy="352425"/>
            <wp:effectExtent l="0" t="0" r="0" b="9525"/>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22C87" w:rsidRPr="00C83A1D" w:rsidRDefault="00422C87" w:rsidP="00422C87">
      <w:pPr>
        <w:spacing w:after="0" w:line="240" w:lineRule="auto"/>
        <w:rPr>
          <w:rFonts w:ascii="Times New Roman" w:hAnsi="Times New Roman" w:cs="Times New Roman"/>
          <w:bCs/>
          <w:iCs/>
          <w:color w:val="000000"/>
          <w:sz w:val="28"/>
          <w:szCs w:val="28"/>
          <w:lang w:val="uk-UA" w:eastAsia="ru-RU"/>
        </w:rPr>
      </w:pPr>
    </w:p>
    <w:p w:rsidR="00572DCA" w:rsidRPr="00C83A1D" w:rsidRDefault="00ED7399" w:rsidP="00ED7399">
      <w:pPr>
        <w:rPr>
          <w:rFonts w:ascii="Times New Roman" w:hAnsi="Times New Roman" w:cs="Times New Roman"/>
          <w:bCs/>
          <w:iCs/>
          <w:color w:val="000000"/>
          <w:sz w:val="28"/>
          <w:szCs w:val="28"/>
          <w:lang w:val="uk-UA" w:eastAsia="ru-RU"/>
        </w:rPr>
      </w:pPr>
      <w:r w:rsidRPr="00C83A1D">
        <w:rPr>
          <w:rFonts w:ascii="Times New Roman" w:hAnsi="Times New Roman" w:cs="Times New Roman"/>
          <w:bCs/>
          <w:iCs/>
          <w:color w:val="000000"/>
          <w:sz w:val="28"/>
          <w:szCs w:val="28"/>
          <w:lang w:val="uk-UA" w:eastAsia="ru-RU"/>
        </w:rPr>
        <w:br w:type="page"/>
      </w:r>
    </w:p>
    <w:p w:rsidR="00D6228D" w:rsidRPr="00C83A1D" w:rsidRDefault="00D6228D" w:rsidP="00D6228D">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lastRenderedPageBreak/>
        <w:t>Базір Вікторія Богданівна,</w:t>
      </w:r>
    </w:p>
    <w:p w:rsidR="00D6228D" w:rsidRPr="00C83A1D" w:rsidRDefault="00D6228D" w:rsidP="00D6228D">
      <w:pPr>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 xml:space="preserve">курсант </w:t>
      </w:r>
      <w:r w:rsidR="00F213D2"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D6228D" w:rsidRPr="00C83A1D" w:rsidRDefault="00D6228D" w:rsidP="00D6228D">
      <w:pPr>
        <w:tabs>
          <w:tab w:val="left" w:pos="6237"/>
        </w:tabs>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інституту № 2</w:t>
      </w:r>
      <w:r w:rsidRPr="00C83A1D">
        <w:rPr>
          <w:rFonts w:ascii="Times New Roman" w:hAnsi="Times New Roman" w:cs="Times New Roman"/>
          <w:sz w:val="28"/>
          <w:szCs w:val="28"/>
          <w:lang w:val="uk-UA" w:eastAsia="ru-RU"/>
        </w:rPr>
        <w:t xml:space="preserve"> </w:t>
      </w:r>
      <w:r w:rsidRPr="00C83A1D">
        <w:rPr>
          <w:rFonts w:ascii="Times New Roman" w:hAnsi="Times New Roman" w:cs="Times New Roman"/>
          <w:i/>
          <w:iCs/>
          <w:color w:val="000000"/>
          <w:sz w:val="28"/>
          <w:szCs w:val="28"/>
          <w:lang w:val="uk-UA" w:eastAsia="ru-RU"/>
        </w:rPr>
        <w:t>Національної</w:t>
      </w:r>
    </w:p>
    <w:p w:rsidR="00D6228D" w:rsidRPr="00C83A1D" w:rsidRDefault="00D6228D" w:rsidP="00D6228D">
      <w:pPr>
        <w:tabs>
          <w:tab w:val="left" w:pos="4678"/>
        </w:tabs>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D6228D" w:rsidRPr="00C83A1D" w:rsidRDefault="00D6228D" w:rsidP="00D6228D">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D6228D" w:rsidRPr="00C83A1D" w:rsidRDefault="00D6228D" w:rsidP="00D6228D">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422C87" w:rsidRPr="00C83A1D" w:rsidRDefault="00422C87" w:rsidP="00D6228D">
      <w:pPr>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D6228D" w:rsidRPr="00C83A1D" w:rsidRDefault="00D6228D" w:rsidP="00D6228D">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D6228D" w:rsidRPr="00C83A1D" w:rsidRDefault="00D6228D" w:rsidP="00D6228D">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D6228D" w:rsidRPr="00C83A1D" w:rsidRDefault="00D6228D" w:rsidP="00D6228D">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D6228D" w:rsidRPr="00C83A1D" w:rsidRDefault="00D6228D" w:rsidP="00D6228D">
      <w:pPr>
        <w:spacing w:after="0" w:line="240" w:lineRule="auto"/>
        <w:rPr>
          <w:rFonts w:ascii="Times New Roman" w:hAnsi="Times New Roman" w:cs="Times New Roman"/>
          <w:bCs/>
          <w:color w:val="000000"/>
          <w:sz w:val="28"/>
          <w:szCs w:val="28"/>
          <w:lang w:val="uk-UA" w:eastAsia="ru-RU"/>
        </w:rPr>
      </w:pPr>
    </w:p>
    <w:p w:rsidR="00D6228D" w:rsidRPr="00C83A1D" w:rsidRDefault="00D6228D" w:rsidP="00D6228D">
      <w:pPr>
        <w:spacing w:after="0" w:line="240" w:lineRule="auto"/>
        <w:jc w:val="center"/>
        <w:rPr>
          <w:rFonts w:ascii="Times New Roman" w:hAnsi="Times New Roman" w:cs="Times New Roman"/>
          <w:bCs/>
          <w:color w:val="000000"/>
          <w:sz w:val="28"/>
          <w:szCs w:val="28"/>
          <w:lang w:val="uk-UA" w:eastAsia="ru-RU"/>
        </w:rPr>
      </w:pPr>
      <w:r w:rsidRPr="00C83A1D">
        <w:rPr>
          <w:rFonts w:ascii="Times New Roman" w:hAnsi="Times New Roman" w:cs="Times New Roman"/>
          <w:b/>
          <w:bCs/>
          <w:color w:val="000000"/>
          <w:sz w:val="28"/>
          <w:szCs w:val="28"/>
          <w:lang w:val="uk-UA" w:eastAsia="ru-RU"/>
        </w:rPr>
        <w:t>ОСОБЛИВОСТІ ФОРМ УКРАЇНСЬКОЇ ДЕРЖАВИ</w:t>
      </w:r>
    </w:p>
    <w:p w:rsidR="00D6228D" w:rsidRPr="00C83A1D" w:rsidRDefault="00D6228D" w:rsidP="00D6228D">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Поняття форми держави є штучно твореною характеристикою, яка виникла в результаті наукової класифікації держав за порядком організації та здійснення державної влади.</w:t>
      </w:r>
    </w:p>
    <w:p w:rsidR="00422C87" w:rsidRPr="00C83A1D" w:rsidRDefault="00D6228D" w:rsidP="00422C87">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Форма держави – це її будова, на яку впливають соціально-економічні, природні, кліматичні умови, національно-історичні, релігійні особливості, культурний рівень суспільства [1, с. 110]. Складовими елементами форми держави традиційно називають:</w:t>
      </w:r>
    </w:p>
    <w:p w:rsidR="00422C87" w:rsidRPr="00C83A1D" w:rsidRDefault="00422C87" w:rsidP="00422C87">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w:t>
      </w:r>
      <w:r w:rsidR="00D6228D" w:rsidRPr="00C83A1D">
        <w:rPr>
          <w:rFonts w:ascii="Times New Roman" w:hAnsi="Times New Roman" w:cs="Times New Roman"/>
          <w:color w:val="000000"/>
          <w:sz w:val="28"/>
          <w:szCs w:val="28"/>
          <w:lang w:val="uk-UA" w:eastAsia="ru-RU"/>
        </w:rPr>
        <w:t>Форма державного правління – характеризує фактично діючий порядок утворення та організації здійснення вищої державної влади.</w:t>
      </w:r>
    </w:p>
    <w:p w:rsidR="00422C87" w:rsidRPr="00C83A1D" w:rsidRDefault="00422C87" w:rsidP="00422C87">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2. </w:t>
      </w:r>
      <w:r w:rsidR="00D6228D" w:rsidRPr="00C83A1D">
        <w:rPr>
          <w:rFonts w:ascii="Times New Roman" w:hAnsi="Times New Roman" w:cs="Times New Roman"/>
          <w:color w:val="000000"/>
          <w:sz w:val="28"/>
          <w:szCs w:val="28"/>
          <w:lang w:val="uk-UA" w:eastAsia="ru-RU"/>
        </w:rPr>
        <w:t>Форма державного устрою – відображає територіальну структуру держави та вказує на порядок організації державної влади.</w:t>
      </w:r>
    </w:p>
    <w:p w:rsidR="00D6228D" w:rsidRPr="00C83A1D" w:rsidRDefault="00422C87" w:rsidP="00422C87">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3. </w:t>
      </w:r>
      <w:r w:rsidR="00D6228D" w:rsidRPr="00C83A1D">
        <w:rPr>
          <w:rFonts w:ascii="Times New Roman" w:hAnsi="Times New Roman" w:cs="Times New Roman"/>
          <w:color w:val="000000"/>
          <w:sz w:val="28"/>
          <w:szCs w:val="28"/>
          <w:lang w:val="uk-UA" w:eastAsia="ru-RU"/>
        </w:rPr>
        <w:t>Форма державно-правового режиму – є системою методів, засобів та способів реалізації державної влади, які забезпечують проведення певної політики конкретної держави [2, с. 12].</w:t>
      </w:r>
    </w:p>
    <w:p w:rsidR="00D6228D" w:rsidRPr="00C83A1D" w:rsidRDefault="00D6228D" w:rsidP="00D6228D">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За формою державного правління, згідно з ч. 1 ст. 5 Конституції України, наша держава є республікою [3]. Протягом цих років форма державного правління змінювалась від президентсько-парламентської до парламентсько-президентської республіки. Нині Україна має парламентсько-президентську республіку, характерними рисами якої є те, що президент також наділений широкими повноваженнями, проте його вплив на роботу та формування уряду обмежений певними повноваженнями парламенту [4, с. 112].</w:t>
      </w:r>
    </w:p>
    <w:p w:rsidR="00D6228D" w:rsidRPr="00C83A1D" w:rsidRDefault="00D6228D" w:rsidP="00D6228D">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За державним устроєм, відповідно до ст. 2 Конституції України, вона є унітарною державою [3]. Тобто Україна є єдиною державою, яка в своїх межах немає інших утворень, що наділені ознаками суверенітету та мають в своїх повноваженнях права, що дають їм можливість вступати у певні відносини з іншими державами світу та правом виходу зі складу України [1, с. 59].</w:t>
      </w:r>
    </w:p>
    <w:p w:rsidR="00D6228D" w:rsidRPr="00C83A1D" w:rsidRDefault="00D6228D" w:rsidP="00D6228D">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Проте унаслідок збройної агресії з боку Російської Федерації нині фактично повноваження України не розповсюджуються на територію Автономної Республіки Крим та окремих регіонів України, де незаконно проголошені Луганська народна республіка та Донецька народна республіка.</w:t>
      </w:r>
    </w:p>
    <w:p w:rsidR="00D6228D" w:rsidRPr="00C83A1D" w:rsidRDefault="00D6228D" w:rsidP="00D6228D">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 xml:space="preserve">Закон України «Про забезпечення прав і свобод громадян та правовий режим на тимчасово окупованій території України» від 15 квітня 2014 р. визначає, що тимчасово окупована територія України в результаті збройної </w:t>
      </w:r>
      <w:r w:rsidRPr="00C83A1D">
        <w:rPr>
          <w:rFonts w:ascii="Times New Roman" w:hAnsi="Times New Roman" w:cs="Times New Roman"/>
          <w:color w:val="000000"/>
          <w:sz w:val="28"/>
          <w:szCs w:val="28"/>
          <w:lang w:val="uk-UA" w:eastAsia="ru-RU"/>
        </w:rPr>
        <w:lastRenderedPageBreak/>
        <w:t>агресії є невід</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ємною частиною території України, на яку поширюються дії нормативно-правової бази держави, зокрема Конституції та законів України [5].</w:t>
      </w:r>
    </w:p>
    <w:p w:rsidR="00D6228D" w:rsidRPr="00C83A1D" w:rsidRDefault="00D6228D" w:rsidP="00D6228D">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Крім цього, Постанова Верховної Ради України «Про визнання окремих районів, міст, селищ і сіл Донецької та Луганської областей тимчасово окупованими т</w:t>
      </w:r>
      <w:r w:rsidR="00422C87" w:rsidRPr="00C83A1D">
        <w:rPr>
          <w:rFonts w:ascii="Times New Roman" w:hAnsi="Times New Roman" w:cs="Times New Roman"/>
          <w:color w:val="000000"/>
          <w:sz w:val="28"/>
          <w:szCs w:val="28"/>
          <w:lang w:val="uk-UA" w:eastAsia="ru-RU"/>
        </w:rPr>
        <w:t>ериторіями» від 17 березня 2015 р.</w:t>
      </w:r>
      <w:r w:rsidRPr="00C83A1D">
        <w:rPr>
          <w:rFonts w:ascii="Times New Roman" w:hAnsi="Times New Roman" w:cs="Times New Roman"/>
          <w:color w:val="000000"/>
          <w:sz w:val="28"/>
          <w:szCs w:val="28"/>
          <w:lang w:val="uk-UA" w:eastAsia="ru-RU"/>
        </w:rPr>
        <w:t xml:space="preserve"> [6] встановила тимчасово окупованими територіями окремі райони, міста, селища і села Донецької та Луганської областей, в яких відповідно до Закону України «Про особливий порядок місцевого самоврядування в окремих районах Донецької</w:t>
      </w:r>
      <w:r w:rsidR="00422C87" w:rsidRPr="00C83A1D">
        <w:rPr>
          <w:rFonts w:ascii="Times New Roman" w:hAnsi="Times New Roman" w:cs="Times New Roman"/>
          <w:color w:val="000000"/>
          <w:sz w:val="28"/>
          <w:szCs w:val="28"/>
          <w:lang w:val="uk-UA" w:eastAsia="ru-RU"/>
        </w:rPr>
        <w:t xml:space="preserve"> та Луганської областей» від 16 вересня 2014 р.</w:t>
      </w:r>
      <w:r w:rsidRPr="00C83A1D">
        <w:rPr>
          <w:rFonts w:ascii="Times New Roman" w:hAnsi="Times New Roman" w:cs="Times New Roman"/>
          <w:color w:val="000000"/>
          <w:sz w:val="28"/>
          <w:szCs w:val="28"/>
          <w:lang w:val="uk-UA" w:eastAsia="ru-RU"/>
        </w:rPr>
        <w:t xml:space="preserve"> запроваджується особливий порядок місцевого самоврядування, до моменту виведення усіх незаконних збройних формувань, російських окупаційних військ, їх військової техніки, а також бойовиків та найманців з території України та відновлення повного контролю України за державним кордоном України [7].</w:t>
      </w:r>
    </w:p>
    <w:p w:rsidR="00D6228D" w:rsidRPr="00C83A1D" w:rsidRDefault="00D6228D" w:rsidP="00D6228D">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За формою державно-правового режиму, відповідно до ст. 1 Конституції, Україна є демократичною державою [3]. Демократичний режим в Україні являє собою певний стан політичного життя суспільства, при якому державна влада здійснюється на основі принципів широкої і реальної участі громадян та їх об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єднань у формуванні державної політики, створенні та діяльності державних органів, додержанні прав і свобод</w:t>
      </w:r>
      <w:r w:rsidR="00ED7399" w:rsidRPr="00C83A1D">
        <w:rPr>
          <w:rFonts w:ascii="Times New Roman" w:hAnsi="Times New Roman" w:cs="Times New Roman"/>
          <w:color w:val="000000"/>
          <w:sz w:val="28"/>
          <w:szCs w:val="28"/>
          <w:lang w:val="uk-UA" w:eastAsia="ru-RU"/>
        </w:rPr>
        <w:t xml:space="preserve"> людини</w:t>
      </w:r>
      <w:r w:rsidRPr="00C83A1D">
        <w:rPr>
          <w:rFonts w:ascii="Times New Roman" w:hAnsi="Times New Roman" w:cs="Times New Roman"/>
          <w:color w:val="000000"/>
          <w:sz w:val="28"/>
          <w:szCs w:val="28"/>
          <w:lang w:val="uk-UA" w:eastAsia="ru-RU"/>
        </w:rPr>
        <w:t>.</w:t>
      </w:r>
    </w:p>
    <w:p w:rsidR="00D6228D" w:rsidRPr="00C83A1D" w:rsidRDefault="00D6228D" w:rsidP="00D6228D">
      <w:pPr>
        <w:spacing w:after="0" w:line="240" w:lineRule="auto"/>
        <w:rPr>
          <w:rFonts w:ascii="Times New Roman" w:eastAsia="Calibri" w:hAnsi="Times New Roman" w:cs="Times New Roman"/>
          <w:sz w:val="28"/>
          <w:szCs w:val="28"/>
          <w:lang w:val="uk-UA"/>
        </w:rPr>
      </w:pPr>
    </w:p>
    <w:p w:rsidR="00D6228D" w:rsidRPr="00C83A1D" w:rsidRDefault="00D6228D" w:rsidP="00D6228D">
      <w:pPr>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D6228D" w:rsidRPr="00C83A1D" w:rsidRDefault="00422C87" w:rsidP="00422C87">
      <w:pPr>
        <w:spacing w:after="0" w:line="240" w:lineRule="auto"/>
        <w:ind w:firstLine="567"/>
        <w:jc w:val="both"/>
        <w:textAlignment w:val="baseline"/>
        <w:rPr>
          <w:rFonts w:ascii="Times New Roman" w:hAnsi="Times New Roman" w:cs="Times New Roman"/>
          <w:bCs/>
          <w:color w:val="000000"/>
          <w:sz w:val="28"/>
          <w:szCs w:val="28"/>
          <w:lang w:val="uk-UA" w:eastAsia="ru-RU"/>
        </w:rPr>
      </w:pPr>
      <w:r w:rsidRPr="00C83A1D">
        <w:rPr>
          <w:rFonts w:ascii="Times New Roman" w:hAnsi="Times New Roman" w:cs="Times New Roman"/>
          <w:color w:val="000000"/>
          <w:sz w:val="28"/>
          <w:szCs w:val="28"/>
          <w:lang w:val="uk-UA" w:eastAsia="ru-RU"/>
        </w:rPr>
        <w:t>1. Теорія держави та права : навч. посіб. / Є. В. Білозьоров та ін. / За заг. ред. С. Д. Гусарєва, О. Д. Тихомирова. Київ : НАВС, Освіта України, 2017. 320 с</w:t>
      </w:r>
      <w:r w:rsidRPr="00C83A1D">
        <w:rPr>
          <w:rFonts w:ascii="Times New Roman" w:hAnsi="Times New Roman" w:cs="Times New Roman"/>
          <w:bCs/>
          <w:color w:val="000000"/>
          <w:sz w:val="28"/>
          <w:szCs w:val="28"/>
          <w:lang w:val="uk-UA" w:eastAsia="ru-RU"/>
        </w:rPr>
        <w:t>.</w:t>
      </w:r>
    </w:p>
    <w:p w:rsidR="00D6228D" w:rsidRPr="00C83A1D" w:rsidRDefault="00422C87" w:rsidP="00422C87">
      <w:pPr>
        <w:spacing w:after="200" w:line="240" w:lineRule="auto"/>
        <w:ind w:firstLine="567"/>
        <w:contextualSpacing/>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2. Протасова В. </w:t>
      </w:r>
      <w:r w:rsidR="00D6228D" w:rsidRPr="00C83A1D">
        <w:rPr>
          <w:rFonts w:ascii="Times New Roman" w:hAnsi="Times New Roman" w:cs="Times New Roman"/>
          <w:sz w:val="28"/>
          <w:szCs w:val="28"/>
          <w:lang w:val="uk-UA" w:eastAsia="ru-RU"/>
        </w:rPr>
        <w:t>Є. Парламентсько-президентська республіка: с</w:t>
      </w:r>
      <w:r w:rsidR="00AA1740" w:rsidRPr="00C83A1D">
        <w:rPr>
          <w:rFonts w:ascii="Times New Roman" w:hAnsi="Times New Roman" w:cs="Times New Roman"/>
          <w:sz w:val="28"/>
          <w:szCs w:val="28"/>
          <w:lang w:val="uk-UA" w:eastAsia="ru-RU"/>
        </w:rPr>
        <w:t>утність, особливості, різновиди </w:t>
      </w:r>
      <w:r w:rsidR="00D6228D" w:rsidRPr="00C83A1D">
        <w:rPr>
          <w:rFonts w:ascii="Times New Roman" w:hAnsi="Times New Roman" w:cs="Times New Roman"/>
          <w:sz w:val="28"/>
          <w:szCs w:val="28"/>
          <w:lang w:val="uk-UA" w:eastAsia="ru-RU"/>
        </w:rPr>
        <w:t xml:space="preserve">: автореф. дис. </w:t>
      </w:r>
      <w:r w:rsidR="00836DAE" w:rsidRPr="00C83A1D">
        <w:rPr>
          <w:rFonts w:ascii="Times New Roman" w:hAnsi="Times New Roman" w:cs="Times New Roman"/>
          <w:sz w:val="28"/>
          <w:szCs w:val="28"/>
          <w:lang w:val="uk-UA" w:eastAsia="ru-RU"/>
        </w:rPr>
        <w:t xml:space="preserve">… </w:t>
      </w:r>
      <w:r w:rsidR="00D6228D" w:rsidRPr="00C83A1D">
        <w:rPr>
          <w:rFonts w:ascii="Times New Roman" w:hAnsi="Times New Roman" w:cs="Times New Roman"/>
          <w:sz w:val="28"/>
          <w:szCs w:val="28"/>
          <w:lang w:val="uk-UA" w:eastAsia="ru-RU"/>
        </w:rPr>
        <w:t xml:space="preserve">канд. </w:t>
      </w:r>
      <w:r w:rsidR="00836DAE" w:rsidRPr="00C83A1D">
        <w:rPr>
          <w:rFonts w:ascii="Times New Roman" w:hAnsi="Times New Roman" w:cs="Times New Roman"/>
          <w:sz w:val="28"/>
          <w:szCs w:val="28"/>
          <w:lang w:val="uk-UA" w:eastAsia="ru-RU"/>
        </w:rPr>
        <w:t xml:space="preserve">юрид. </w:t>
      </w:r>
      <w:r w:rsidR="00D6228D" w:rsidRPr="00C83A1D">
        <w:rPr>
          <w:rFonts w:ascii="Times New Roman" w:hAnsi="Times New Roman" w:cs="Times New Roman"/>
          <w:sz w:val="28"/>
          <w:szCs w:val="28"/>
          <w:lang w:val="uk-UA" w:eastAsia="ru-RU"/>
        </w:rPr>
        <w:t>наук</w:t>
      </w:r>
      <w:r w:rsidR="00836DAE" w:rsidRPr="00C83A1D">
        <w:rPr>
          <w:rFonts w:ascii="Times New Roman" w:hAnsi="Times New Roman" w:cs="Times New Roman"/>
          <w:sz w:val="28"/>
          <w:szCs w:val="28"/>
          <w:lang w:val="uk-UA" w:eastAsia="ru-RU"/>
        </w:rPr>
        <w:t> :</w:t>
      </w:r>
      <w:r w:rsidR="00D6228D" w:rsidRPr="00C83A1D">
        <w:rPr>
          <w:rFonts w:ascii="Times New Roman" w:hAnsi="Times New Roman" w:cs="Times New Roman"/>
          <w:sz w:val="28"/>
          <w:szCs w:val="28"/>
          <w:lang w:val="uk-UA" w:eastAsia="ru-RU"/>
        </w:rPr>
        <w:t xml:space="preserve"> </w:t>
      </w:r>
      <w:r w:rsidR="00AA1740" w:rsidRPr="00C83A1D">
        <w:rPr>
          <w:rFonts w:ascii="Times New Roman" w:hAnsi="Times New Roman" w:cs="Times New Roman"/>
          <w:sz w:val="28"/>
          <w:szCs w:val="28"/>
          <w:lang w:val="uk-UA" w:eastAsia="ru-RU"/>
        </w:rPr>
        <w:t>12.00.01. Харків, 2008. 22 </w:t>
      </w:r>
      <w:r w:rsidR="00D6228D" w:rsidRPr="00C83A1D">
        <w:rPr>
          <w:rFonts w:ascii="Times New Roman" w:hAnsi="Times New Roman" w:cs="Times New Roman"/>
          <w:sz w:val="28"/>
          <w:szCs w:val="28"/>
          <w:lang w:val="uk-UA" w:eastAsia="ru-RU"/>
        </w:rPr>
        <w:t>с.</w:t>
      </w:r>
    </w:p>
    <w:p w:rsidR="00D6228D" w:rsidRPr="00C83A1D" w:rsidRDefault="00422C87" w:rsidP="00422C87">
      <w:pPr>
        <w:spacing w:after="200" w:line="240" w:lineRule="auto"/>
        <w:ind w:firstLine="567"/>
        <w:contextualSpacing/>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3</w:t>
      </w:r>
      <w:r w:rsidR="00572DCA" w:rsidRPr="00C83A1D">
        <w:rPr>
          <w:rFonts w:ascii="Times New Roman" w:hAnsi="Times New Roman" w:cs="Times New Roman"/>
          <w:sz w:val="28"/>
          <w:szCs w:val="28"/>
          <w:lang w:val="uk-UA" w:eastAsia="ru-RU"/>
        </w:rPr>
        <w:t>.</w:t>
      </w:r>
      <w:r w:rsidR="00AA1740" w:rsidRPr="00C83A1D">
        <w:rPr>
          <w:rFonts w:ascii="Times New Roman" w:hAnsi="Times New Roman" w:cs="Times New Roman"/>
          <w:noProof/>
          <w:sz w:val="28"/>
          <w:szCs w:val="28"/>
          <w:lang w:val="uk-UA"/>
        </w:rPr>
        <w:t> </w:t>
      </w:r>
      <w:r w:rsidR="00AA1740" w:rsidRPr="00C83A1D">
        <w:rPr>
          <w:rFonts w:ascii="Times New Roman" w:hAnsi="Times New Roman" w:cs="Times New Roman"/>
          <w:sz w:val="28"/>
          <w:szCs w:val="28"/>
          <w:lang w:val="uk-UA" w:eastAsia="ru-RU"/>
        </w:rPr>
        <w:t xml:space="preserve">Конституція України від 28 червня 1996 р. № 254к/96-ВР. URL: </w:t>
      </w:r>
      <w:r w:rsidR="00572DCA" w:rsidRPr="00C83A1D">
        <w:rPr>
          <w:rFonts w:ascii="Times New Roman" w:hAnsi="Times New Roman" w:cs="Times New Roman"/>
          <w:sz w:val="28"/>
          <w:szCs w:val="28"/>
          <w:lang w:val="uk-UA" w:eastAsia="ru-RU"/>
        </w:rPr>
        <w:t>https://zakon.rada.gov.ua/laws/show/254%D0%BA/96-%D0%B2%D1%80#Text</w:t>
      </w:r>
      <w:r w:rsidR="00AA1740" w:rsidRPr="00C83A1D">
        <w:rPr>
          <w:rFonts w:ascii="Times New Roman" w:hAnsi="Times New Roman" w:cs="Times New Roman"/>
          <w:sz w:val="28"/>
          <w:szCs w:val="28"/>
          <w:lang w:val="uk-UA" w:eastAsia="ru-RU"/>
        </w:rPr>
        <w:t xml:space="preserve"> (дата звернення: 15.11.2021).</w:t>
      </w:r>
    </w:p>
    <w:p w:rsidR="00D6228D" w:rsidRPr="00C83A1D" w:rsidRDefault="00422C87" w:rsidP="00422C87">
      <w:pPr>
        <w:spacing w:after="0" w:line="240" w:lineRule="auto"/>
        <w:ind w:firstLine="567"/>
        <w:contextualSpacing/>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4. </w:t>
      </w:r>
      <w:r w:rsidR="00572DCA" w:rsidRPr="00C83A1D">
        <w:rPr>
          <w:rFonts w:ascii="Times New Roman" w:hAnsi="Times New Roman" w:cs="Times New Roman"/>
          <w:sz w:val="28"/>
          <w:szCs w:val="28"/>
          <w:lang w:val="uk-UA" w:eastAsia="ru-RU"/>
        </w:rPr>
        <w:t>Цвік М. В., Петришин О. </w:t>
      </w:r>
      <w:r w:rsidR="00D6228D" w:rsidRPr="00C83A1D">
        <w:rPr>
          <w:rFonts w:ascii="Times New Roman" w:hAnsi="Times New Roman" w:cs="Times New Roman"/>
          <w:sz w:val="28"/>
          <w:szCs w:val="28"/>
          <w:lang w:val="uk-UA" w:eastAsia="ru-RU"/>
        </w:rPr>
        <w:t>В. За</w:t>
      </w:r>
      <w:r w:rsidR="00AA1740" w:rsidRPr="00C83A1D">
        <w:rPr>
          <w:rFonts w:ascii="Times New Roman" w:hAnsi="Times New Roman" w:cs="Times New Roman"/>
          <w:sz w:val="28"/>
          <w:szCs w:val="28"/>
          <w:lang w:val="uk-UA" w:eastAsia="ru-RU"/>
        </w:rPr>
        <w:t>гальна теорія держави і права </w:t>
      </w:r>
      <w:r w:rsidR="00D6228D" w:rsidRPr="00C83A1D">
        <w:rPr>
          <w:rFonts w:ascii="Times New Roman" w:hAnsi="Times New Roman" w:cs="Times New Roman"/>
          <w:sz w:val="28"/>
          <w:szCs w:val="28"/>
          <w:lang w:val="uk-UA" w:eastAsia="ru-RU"/>
        </w:rPr>
        <w:t>: підруч. д</w:t>
      </w:r>
      <w:r w:rsidR="00AA1740" w:rsidRPr="00C83A1D">
        <w:rPr>
          <w:rFonts w:ascii="Times New Roman" w:hAnsi="Times New Roman" w:cs="Times New Roman"/>
          <w:sz w:val="28"/>
          <w:szCs w:val="28"/>
          <w:lang w:val="uk-UA" w:eastAsia="ru-RU"/>
        </w:rPr>
        <w:t>ля студ вищ. навч. закл. Харків </w:t>
      </w:r>
      <w:r w:rsidR="00D6228D" w:rsidRPr="00C83A1D">
        <w:rPr>
          <w:rFonts w:ascii="Times New Roman" w:hAnsi="Times New Roman" w:cs="Times New Roman"/>
          <w:sz w:val="28"/>
          <w:szCs w:val="28"/>
          <w:lang w:val="uk-UA" w:eastAsia="ru-RU"/>
        </w:rPr>
        <w:t>: Право. 2009. 584 с.</w:t>
      </w:r>
    </w:p>
    <w:p w:rsidR="00D6228D" w:rsidRPr="00C83A1D" w:rsidRDefault="00422C87" w:rsidP="00422C87">
      <w:pPr>
        <w:spacing w:after="0" w:line="240" w:lineRule="auto"/>
        <w:ind w:firstLine="567"/>
        <w:jc w:val="both"/>
        <w:textAlignment w:val="baseline"/>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5. </w:t>
      </w:r>
      <w:r w:rsidR="00D6228D" w:rsidRPr="00C83A1D">
        <w:rPr>
          <w:rFonts w:ascii="Times New Roman" w:hAnsi="Times New Roman" w:cs="Times New Roman"/>
          <w:sz w:val="28"/>
          <w:szCs w:val="28"/>
          <w:lang w:val="uk-UA" w:eastAsia="ru-RU"/>
        </w:rPr>
        <w:t xml:space="preserve">Про забезпечення прав і свобод громадян та правовий режим на тимчасово окупованій території України : Закон України від 28 </w:t>
      </w:r>
      <w:r w:rsidR="00AA1740" w:rsidRPr="00C83A1D">
        <w:rPr>
          <w:rFonts w:ascii="Times New Roman" w:hAnsi="Times New Roman" w:cs="Times New Roman"/>
          <w:sz w:val="28"/>
          <w:szCs w:val="28"/>
          <w:lang w:val="uk-UA" w:eastAsia="ru-RU"/>
        </w:rPr>
        <w:t>червня 1996 року № </w:t>
      </w:r>
      <w:r w:rsidRPr="00C83A1D">
        <w:rPr>
          <w:rFonts w:ascii="Times New Roman" w:hAnsi="Times New Roman" w:cs="Times New Roman"/>
          <w:sz w:val="28"/>
          <w:szCs w:val="28"/>
          <w:lang w:val="uk-UA" w:eastAsia="ru-RU"/>
        </w:rPr>
        <w:t>1207-18. URL</w:t>
      </w:r>
      <w:r w:rsidR="00D6228D" w:rsidRPr="00C83A1D">
        <w:rPr>
          <w:rFonts w:ascii="Times New Roman" w:hAnsi="Times New Roman" w:cs="Times New Roman"/>
          <w:sz w:val="28"/>
          <w:szCs w:val="28"/>
          <w:lang w:val="uk-UA" w:eastAsia="ru-RU"/>
        </w:rPr>
        <w:t xml:space="preserve">: </w:t>
      </w:r>
      <w:hyperlink r:id="rId18" w:anchor="Text" w:history="1">
        <w:r w:rsidR="00D6228D" w:rsidRPr="00C83A1D">
          <w:rPr>
            <w:rFonts w:ascii="Times New Roman" w:hAnsi="Times New Roman" w:cs="Times New Roman"/>
            <w:sz w:val="28"/>
            <w:szCs w:val="28"/>
            <w:lang w:val="uk-UA" w:eastAsia="ru-RU"/>
          </w:rPr>
          <w:t>https://zakon.rada.gov.ua/laws/show/1207-18#Text</w:t>
        </w:r>
      </w:hyperlink>
      <w:r w:rsidR="00D6228D" w:rsidRPr="00C83A1D">
        <w:rPr>
          <w:rFonts w:ascii="Times New Roman" w:hAnsi="Times New Roman" w:cs="Times New Roman"/>
          <w:sz w:val="28"/>
          <w:szCs w:val="28"/>
          <w:lang w:val="uk-UA" w:eastAsia="ru-RU"/>
        </w:rPr>
        <w:t xml:space="preserve"> (дата звернення: 15.11.2021)</w:t>
      </w:r>
      <w:r w:rsidR="00AA1740" w:rsidRPr="00C83A1D">
        <w:rPr>
          <w:rFonts w:ascii="Times New Roman" w:hAnsi="Times New Roman" w:cs="Times New Roman"/>
          <w:sz w:val="28"/>
          <w:szCs w:val="28"/>
          <w:lang w:val="uk-UA" w:eastAsia="ru-RU"/>
        </w:rPr>
        <w:t>.</w:t>
      </w:r>
    </w:p>
    <w:p w:rsidR="00D6228D" w:rsidRPr="00C83A1D" w:rsidRDefault="00422C87" w:rsidP="00422C87">
      <w:pPr>
        <w:spacing w:after="200" w:line="240" w:lineRule="auto"/>
        <w:ind w:firstLine="567"/>
        <w:contextualSpacing/>
        <w:jc w:val="both"/>
        <w:rPr>
          <w:rFonts w:ascii="Times New Roman" w:hAnsi="Times New Roman" w:cs="Times New Roman"/>
          <w:sz w:val="28"/>
          <w:szCs w:val="28"/>
          <w:lang w:val="uk-UA" w:eastAsia="ru-RU"/>
        </w:rPr>
      </w:pPr>
      <w:r w:rsidRPr="00C83A1D">
        <w:rPr>
          <w:rFonts w:ascii="Times New Roman" w:eastAsia="Calibri" w:hAnsi="Times New Roman" w:cs="Times New Roman"/>
          <w:sz w:val="28"/>
          <w:szCs w:val="28"/>
          <w:lang w:val="uk-UA"/>
        </w:rPr>
        <w:t>6. </w:t>
      </w:r>
      <w:r w:rsidR="00D6228D" w:rsidRPr="00C83A1D">
        <w:rPr>
          <w:rFonts w:ascii="Times New Roman" w:eastAsia="Calibri" w:hAnsi="Times New Roman" w:cs="Times New Roman"/>
          <w:sz w:val="28"/>
          <w:szCs w:val="28"/>
          <w:lang w:val="uk-UA"/>
        </w:rPr>
        <w:t>Про визнання окремих районів, міст, селищ і сіл Донецької та Луганської областей тимчасово окупованими тери</w:t>
      </w:r>
      <w:r w:rsidR="00AA1740" w:rsidRPr="00C83A1D">
        <w:rPr>
          <w:rFonts w:ascii="Times New Roman" w:eastAsia="Calibri" w:hAnsi="Times New Roman" w:cs="Times New Roman"/>
          <w:sz w:val="28"/>
          <w:szCs w:val="28"/>
          <w:lang w:val="uk-UA"/>
        </w:rPr>
        <w:t>торіями</w:t>
      </w:r>
      <w:r w:rsidR="00D6228D" w:rsidRPr="00C83A1D">
        <w:rPr>
          <w:rFonts w:ascii="Times New Roman" w:eastAsia="Calibri" w:hAnsi="Times New Roman" w:cs="Times New Roman"/>
          <w:sz w:val="28"/>
          <w:szCs w:val="28"/>
          <w:lang w:val="uk-UA"/>
        </w:rPr>
        <w:t>: Постанов</w:t>
      </w:r>
      <w:r w:rsidR="00AA1740" w:rsidRPr="00C83A1D">
        <w:rPr>
          <w:rFonts w:ascii="Times New Roman" w:eastAsia="Calibri" w:hAnsi="Times New Roman" w:cs="Times New Roman"/>
          <w:sz w:val="28"/>
          <w:szCs w:val="28"/>
          <w:lang w:val="uk-UA"/>
        </w:rPr>
        <w:t>а Верховної Ради України від 17 березня 2015 р. № </w:t>
      </w:r>
      <w:r w:rsidRPr="00C83A1D">
        <w:rPr>
          <w:rFonts w:ascii="Times New Roman" w:eastAsia="Calibri" w:hAnsi="Times New Roman" w:cs="Times New Roman"/>
          <w:sz w:val="28"/>
          <w:szCs w:val="28"/>
          <w:lang w:val="uk-UA"/>
        </w:rPr>
        <w:t>254-19. URL:</w:t>
      </w:r>
      <w:r w:rsidR="00D6228D" w:rsidRPr="00C83A1D">
        <w:rPr>
          <w:rFonts w:ascii="Times New Roman" w:eastAsia="Calibri" w:hAnsi="Times New Roman" w:cs="Times New Roman"/>
          <w:sz w:val="28"/>
          <w:szCs w:val="28"/>
          <w:lang w:val="uk-UA"/>
        </w:rPr>
        <w:t xml:space="preserve"> </w:t>
      </w:r>
      <w:hyperlink r:id="rId19" w:anchor="Text" w:history="1">
        <w:r w:rsidR="00D6228D" w:rsidRPr="00C83A1D">
          <w:rPr>
            <w:rFonts w:ascii="Times New Roman" w:eastAsia="Calibri" w:hAnsi="Times New Roman" w:cs="Times New Roman"/>
            <w:sz w:val="28"/>
            <w:szCs w:val="28"/>
            <w:lang w:val="uk-UA"/>
          </w:rPr>
          <w:t>https://zakon.rada.gov.ua/laws/show/254-19#Text</w:t>
        </w:r>
      </w:hyperlink>
      <w:r w:rsidR="00AA1740" w:rsidRPr="00C83A1D">
        <w:rPr>
          <w:rFonts w:ascii="Times New Roman" w:eastAsia="Calibri" w:hAnsi="Times New Roman" w:cs="Times New Roman"/>
          <w:sz w:val="28"/>
          <w:szCs w:val="28"/>
          <w:lang w:val="uk-UA"/>
        </w:rPr>
        <w:t xml:space="preserve"> </w:t>
      </w:r>
      <w:r w:rsidR="00D6228D" w:rsidRPr="00C83A1D">
        <w:rPr>
          <w:rFonts w:ascii="Times New Roman" w:hAnsi="Times New Roman" w:cs="Times New Roman"/>
          <w:sz w:val="28"/>
          <w:szCs w:val="28"/>
          <w:lang w:val="uk-UA" w:eastAsia="ru-RU"/>
        </w:rPr>
        <w:t>(дата звернення: 15.11.2021)</w:t>
      </w:r>
      <w:r w:rsidR="00AA1740" w:rsidRPr="00C83A1D">
        <w:rPr>
          <w:rFonts w:ascii="Times New Roman" w:hAnsi="Times New Roman" w:cs="Times New Roman"/>
          <w:sz w:val="28"/>
          <w:szCs w:val="28"/>
          <w:lang w:val="uk-UA" w:eastAsia="ru-RU"/>
        </w:rPr>
        <w:t>.</w:t>
      </w:r>
    </w:p>
    <w:p w:rsidR="00D6228D" w:rsidRPr="00C83A1D" w:rsidRDefault="00422C87" w:rsidP="00422C87">
      <w:pPr>
        <w:spacing w:after="0" w:line="240" w:lineRule="auto"/>
        <w:ind w:firstLine="567"/>
        <w:contextualSpacing/>
        <w:jc w:val="both"/>
        <w:rPr>
          <w:rFonts w:ascii="Times New Roman" w:hAnsi="Times New Roman" w:cs="Times New Roman"/>
          <w:sz w:val="28"/>
          <w:szCs w:val="28"/>
          <w:lang w:val="uk-UA" w:eastAsia="ru-RU"/>
        </w:rPr>
      </w:pPr>
      <w:r w:rsidRPr="00C83A1D">
        <w:rPr>
          <w:rFonts w:ascii="Times New Roman" w:eastAsia="Calibri" w:hAnsi="Times New Roman" w:cs="Times New Roman"/>
          <w:sz w:val="28"/>
          <w:szCs w:val="28"/>
          <w:lang w:val="uk-UA"/>
        </w:rPr>
        <w:t>7. </w:t>
      </w:r>
      <w:r w:rsidR="00D6228D" w:rsidRPr="00C83A1D">
        <w:rPr>
          <w:rFonts w:ascii="Times New Roman" w:eastAsia="Calibri" w:hAnsi="Times New Roman" w:cs="Times New Roman"/>
          <w:sz w:val="28"/>
          <w:szCs w:val="28"/>
          <w:lang w:val="uk-UA"/>
        </w:rPr>
        <w:t xml:space="preserve">Про особливий порядок місцевого самоврядування в окремих районах Донецької та Луганської </w:t>
      </w:r>
      <w:r w:rsidR="00AA1740" w:rsidRPr="00C83A1D">
        <w:rPr>
          <w:rFonts w:ascii="Times New Roman" w:eastAsia="Calibri" w:hAnsi="Times New Roman" w:cs="Times New Roman"/>
          <w:sz w:val="28"/>
          <w:szCs w:val="28"/>
          <w:lang w:val="uk-UA"/>
        </w:rPr>
        <w:t>областей : Закон України від 16 </w:t>
      </w:r>
      <w:r w:rsidR="00D6228D" w:rsidRPr="00C83A1D">
        <w:rPr>
          <w:rFonts w:ascii="Times New Roman" w:eastAsia="Calibri" w:hAnsi="Times New Roman" w:cs="Times New Roman"/>
          <w:sz w:val="28"/>
          <w:szCs w:val="28"/>
          <w:lang w:val="uk-UA"/>
        </w:rPr>
        <w:t>вересня 2014</w:t>
      </w:r>
      <w:r w:rsidR="00AA1740" w:rsidRPr="00C83A1D">
        <w:rPr>
          <w:rFonts w:ascii="Times New Roman" w:eastAsia="Calibri" w:hAnsi="Times New Roman" w:cs="Times New Roman"/>
          <w:sz w:val="28"/>
          <w:szCs w:val="28"/>
          <w:lang w:val="uk-UA"/>
        </w:rPr>
        <w:t> </w:t>
      </w:r>
      <w:r w:rsidR="00D6228D" w:rsidRPr="00C83A1D">
        <w:rPr>
          <w:rFonts w:ascii="Times New Roman" w:eastAsia="Calibri" w:hAnsi="Times New Roman" w:cs="Times New Roman"/>
          <w:sz w:val="28"/>
          <w:szCs w:val="28"/>
          <w:lang w:val="uk-UA"/>
        </w:rPr>
        <w:t>р</w:t>
      </w:r>
      <w:r w:rsidR="00AA1740"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 №</w:t>
      </w:r>
      <w:r w:rsidR="00AA1740"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1680-18. URL</w:t>
      </w:r>
      <w:r w:rsidR="00D6228D" w:rsidRPr="00C83A1D">
        <w:rPr>
          <w:rFonts w:ascii="Times New Roman" w:eastAsia="Calibri" w:hAnsi="Times New Roman" w:cs="Times New Roman"/>
          <w:sz w:val="28"/>
          <w:szCs w:val="28"/>
          <w:lang w:val="uk-UA"/>
        </w:rPr>
        <w:t xml:space="preserve">: </w:t>
      </w:r>
      <w:hyperlink r:id="rId20" w:anchor="Text" w:history="1">
        <w:r w:rsidR="00D6228D" w:rsidRPr="00C83A1D">
          <w:rPr>
            <w:rFonts w:ascii="Times New Roman" w:eastAsia="Calibri" w:hAnsi="Times New Roman" w:cs="Times New Roman"/>
            <w:sz w:val="28"/>
            <w:szCs w:val="28"/>
            <w:lang w:val="uk-UA"/>
          </w:rPr>
          <w:t>https://zakon.rada.gov.ua/laws/show/1680-18#Text</w:t>
        </w:r>
      </w:hyperlink>
      <w:r w:rsidR="00D6228D" w:rsidRPr="00C83A1D">
        <w:rPr>
          <w:rFonts w:ascii="Times New Roman" w:eastAsia="Calibri" w:hAnsi="Times New Roman" w:cs="Times New Roman"/>
          <w:sz w:val="28"/>
          <w:szCs w:val="28"/>
          <w:lang w:val="uk-UA"/>
        </w:rPr>
        <w:t xml:space="preserve"> </w:t>
      </w:r>
      <w:r w:rsidR="00D6228D" w:rsidRPr="00C83A1D">
        <w:rPr>
          <w:rFonts w:ascii="Times New Roman" w:hAnsi="Times New Roman" w:cs="Times New Roman"/>
          <w:sz w:val="28"/>
          <w:szCs w:val="28"/>
          <w:lang w:val="uk-UA" w:eastAsia="ru-RU"/>
        </w:rPr>
        <w:t>(дата звернення: 15.11.2021)</w:t>
      </w:r>
      <w:r w:rsidR="00AA1740" w:rsidRPr="00C83A1D">
        <w:rPr>
          <w:rFonts w:ascii="Times New Roman" w:hAnsi="Times New Roman" w:cs="Times New Roman"/>
          <w:sz w:val="28"/>
          <w:szCs w:val="28"/>
          <w:lang w:val="uk-UA" w:eastAsia="ru-RU"/>
        </w:rPr>
        <w:t>.</w:t>
      </w:r>
    </w:p>
    <w:p w:rsidR="0008358C" w:rsidRPr="00C83A1D" w:rsidRDefault="004F5370" w:rsidP="00D6228D">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76672" behindDoc="0" locked="0" layoutInCell="1" allowOverlap="1" wp14:anchorId="3F074800" wp14:editId="1562030A">
            <wp:simplePos x="0" y="0"/>
            <wp:positionH relativeFrom="page">
              <wp:posOffset>1781175</wp:posOffset>
            </wp:positionH>
            <wp:positionV relativeFrom="paragraph">
              <wp:posOffset>-635</wp:posOffset>
            </wp:positionV>
            <wp:extent cx="4324350" cy="352425"/>
            <wp:effectExtent l="0" t="0" r="0" b="9525"/>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D7399" w:rsidRPr="00C83A1D" w:rsidRDefault="00ED7399">
      <w:pPr>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br w:type="page"/>
      </w:r>
    </w:p>
    <w:p w:rsidR="003872BC" w:rsidRPr="00C83A1D" w:rsidRDefault="003872BC" w:rsidP="003872BC">
      <w:pPr>
        <w:widowControl w:val="0"/>
        <w:spacing w:after="0" w:line="240" w:lineRule="auto"/>
        <w:jc w:val="right"/>
        <w:outlineLvl w:val="0"/>
        <w:rPr>
          <w:rFonts w:ascii="Times New Roman" w:hAnsi="Times New Roman" w:cs="Times New Roman"/>
          <w:b/>
          <w:bCs/>
          <w:i/>
          <w:kern w:val="32"/>
          <w:sz w:val="28"/>
          <w:szCs w:val="28"/>
          <w:lang w:val="uk-UA" w:eastAsia="ru-RU"/>
        </w:rPr>
      </w:pPr>
      <w:r w:rsidRPr="00C83A1D">
        <w:rPr>
          <w:rFonts w:ascii="Times New Roman" w:hAnsi="Times New Roman" w:cs="Times New Roman"/>
          <w:b/>
          <w:bCs/>
          <w:i/>
          <w:kern w:val="32"/>
          <w:sz w:val="28"/>
          <w:szCs w:val="28"/>
          <w:lang w:val="uk-UA" w:eastAsia="ru-RU"/>
        </w:rPr>
        <w:lastRenderedPageBreak/>
        <w:t>Бесклеткіна Марина Юріївна,</w:t>
      </w:r>
    </w:p>
    <w:p w:rsidR="003872BC" w:rsidRPr="00C83A1D" w:rsidRDefault="003872BC" w:rsidP="003872BC">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 xml:space="preserve">курсант </w:t>
      </w:r>
      <w:r w:rsidR="00F213D2" w:rsidRPr="00C83A1D">
        <w:rPr>
          <w:rFonts w:ascii="Times New Roman" w:hAnsi="Times New Roman" w:cs="Times New Roman"/>
          <w:i/>
          <w:sz w:val="28"/>
          <w:szCs w:val="28"/>
          <w:lang w:val="uk-UA"/>
        </w:rPr>
        <w:t>н</w:t>
      </w:r>
      <w:r w:rsidRPr="00C83A1D">
        <w:rPr>
          <w:rFonts w:ascii="Times New Roman" w:hAnsi="Times New Roman" w:cs="Times New Roman"/>
          <w:i/>
          <w:sz w:val="28"/>
          <w:szCs w:val="28"/>
          <w:lang w:val="uk-UA"/>
        </w:rPr>
        <w:t>авчально-наукового</w:t>
      </w:r>
    </w:p>
    <w:p w:rsidR="003872BC" w:rsidRPr="00C83A1D" w:rsidRDefault="003872BC" w:rsidP="003872BC">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інституту № 1 Національної</w:t>
      </w:r>
    </w:p>
    <w:p w:rsidR="003872BC" w:rsidRPr="00C83A1D" w:rsidRDefault="003872BC" w:rsidP="003872BC">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академії внутрішніх справ</w:t>
      </w:r>
    </w:p>
    <w:p w:rsidR="003872BC" w:rsidRPr="00C83A1D" w:rsidRDefault="003872BC" w:rsidP="003872BC">
      <w:pPr>
        <w:widowControl w:val="0"/>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Науковий керівник:</w:t>
      </w:r>
    </w:p>
    <w:p w:rsidR="003872BC" w:rsidRPr="00C83A1D" w:rsidRDefault="003872BC" w:rsidP="003872BC">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Власенко Валерій Павлович,</w:t>
      </w:r>
    </w:p>
    <w:p w:rsidR="003872BC" w:rsidRPr="00C83A1D" w:rsidRDefault="003872BC" w:rsidP="003872BC">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держави та права</w:t>
      </w:r>
    </w:p>
    <w:p w:rsidR="003872BC" w:rsidRPr="00C83A1D" w:rsidRDefault="003872BC" w:rsidP="003872BC">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3872BC" w:rsidRPr="00C83A1D" w:rsidRDefault="003872BC" w:rsidP="003872BC">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кандидат юридичних наук</w:t>
      </w:r>
    </w:p>
    <w:p w:rsidR="003872BC" w:rsidRPr="00C83A1D" w:rsidRDefault="003872BC" w:rsidP="003872BC">
      <w:pPr>
        <w:widowControl w:val="0"/>
        <w:spacing w:after="0" w:line="240" w:lineRule="auto"/>
        <w:rPr>
          <w:rFonts w:ascii="Times New Roman" w:hAnsi="Times New Roman" w:cs="Times New Roman"/>
          <w:sz w:val="28"/>
          <w:szCs w:val="28"/>
          <w:lang w:val="uk-UA"/>
        </w:rPr>
      </w:pPr>
    </w:p>
    <w:p w:rsidR="003872BC" w:rsidRPr="00C83A1D" w:rsidRDefault="003872BC" w:rsidP="003872BC">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ОСОБЛИВОСТІ ДЕРЖАВНО-ПРАВОВИХ РЕЖИМІВ</w:t>
      </w:r>
    </w:p>
    <w:p w:rsidR="003872BC" w:rsidRPr="00C83A1D" w:rsidRDefault="003872BC" w:rsidP="003872BC">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У СУЧАСНИХ УМОВАХ</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Важливою складовою будь-якої сучасної країни є її державно-правовий режим. Відповідно до найпоширенішого визначення, державний режим вказує на сукупність прийомів, методів і засобів здійснення державної влади [1, с. 56].</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Ця складова форми держави дає відповідь на питання, які цілі стоять перед здійсненням державної діяльності, який реальний вплив громадян в державних та суспільних справах, наскільки громадяни захищені та наділені правами і свободами [2, с. 69].</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Державно-правовий режим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язаний не лише з організацією влади, а й зі змістом, напрямом та її діяльністю. Він визначає характер дії механізму державної влади. Ознаками держави та правової системи є ступінь участі народу у формуванні механізму та способу державної влади, ступінь захисту та забезпечення прав людини та прав і свобод громадянина з урахуванням інтересів особи.</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Державний режим країни ніколи прямо не вказується в її конституції (за винятком певних демократичних держав), але майже завжди це впливає на її зміст.</w:t>
      </w:r>
      <w:r w:rsidRPr="00C83A1D">
        <w:rPr>
          <w:rFonts w:ascii="Times New Roman" w:hAnsi="Times New Roman" w:cs="Times New Roman"/>
          <w:sz w:val="28"/>
          <w:szCs w:val="28"/>
          <w:lang w:val="uk-UA" w:eastAsia="ru-RU"/>
        </w:rPr>
        <w:t xml:space="preserve"> </w:t>
      </w:r>
      <w:r w:rsidRPr="00C83A1D">
        <w:rPr>
          <w:rFonts w:ascii="Times New Roman" w:hAnsi="Times New Roman" w:cs="Times New Roman"/>
          <w:sz w:val="28"/>
          <w:szCs w:val="28"/>
          <w:lang w:val="uk-UA"/>
        </w:rPr>
        <w:t>Сучасні державно-правові (політичні) режими поділяються на демократичні та антидемократичні.</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Демократичний режим – це режим здійснення державної влади, під час якого основні права людини не порушуються, забезпечуються законні можливості для вільного волевиявлення та впливу на формування національної політики через демократичні системи (вибори, референдуми, засоби масової інформації).</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Для демократичного режиму характерні наступні риси: демократична конституція; влада поділяється на гілки (законодавчу, виконавчу та судову); здійснюється захист прав та свобод громадян відповідно до міжнародних актів; рівність громадян перед законом; громадяни вільно можуть створювати організації для управління державою; плюралізм у політичній, економічній, ідеологічній та духовній сферах життєдіяльності меншин; виборність державних органів населенням; влада є легітимною, тобто діє в інтересах всього населення і с</w:t>
      </w:r>
      <w:r w:rsidR="0085015D" w:rsidRPr="00C83A1D">
        <w:rPr>
          <w:rFonts w:ascii="Times New Roman" w:hAnsi="Times New Roman" w:cs="Times New Roman"/>
          <w:sz w:val="28"/>
          <w:szCs w:val="28"/>
          <w:lang w:val="uk-UA" w:eastAsia="ru-RU"/>
        </w:rPr>
        <w:t>пирається на його довіру [1, с. </w:t>
      </w:r>
      <w:r w:rsidRPr="00C83A1D">
        <w:rPr>
          <w:rFonts w:ascii="Times New Roman" w:hAnsi="Times New Roman" w:cs="Times New Roman"/>
          <w:sz w:val="28"/>
          <w:szCs w:val="28"/>
          <w:lang w:val="uk-UA" w:eastAsia="ru-RU"/>
        </w:rPr>
        <w:t>57].</w:t>
      </w:r>
    </w:p>
    <w:p w:rsidR="003872BC" w:rsidRPr="00C83A1D" w:rsidRDefault="0085015D"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У</w:t>
      </w:r>
      <w:r w:rsidR="003872BC" w:rsidRPr="00C83A1D">
        <w:rPr>
          <w:rFonts w:ascii="Times New Roman" w:hAnsi="Times New Roman" w:cs="Times New Roman"/>
          <w:sz w:val="28"/>
          <w:szCs w:val="28"/>
          <w:lang w:val="uk-UA" w:eastAsia="ru-RU"/>
        </w:rPr>
        <w:t xml:space="preserve"> теорії державознавства виділяють такі різновиди демократичного режиму:</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 ліберально-демократичний (основним завданням якого є гуманне </w:t>
      </w:r>
      <w:r w:rsidRPr="00C83A1D">
        <w:rPr>
          <w:rFonts w:ascii="Times New Roman" w:hAnsi="Times New Roman" w:cs="Times New Roman"/>
          <w:sz w:val="28"/>
          <w:szCs w:val="28"/>
          <w:lang w:val="uk-UA" w:eastAsia="ru-RU"/>
        </w:rPr>
        <w:lastRenderedPageBreak/>
        <w:t>здійснення державної влади, забезпечення прав та свобод громадян і їх рівність перед законом);</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консервативно-демократичний (забезпечує збереження і підтримку форм державного і суспільного життя, передусім його морально-правових засад, які історично сформувалися і втілилися в нації, релігії, шлюбі, сім</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ї, власності тощо);</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радикально-демократичний (реалізується з допомогою нововведень з метою вдосконалення державного управління).</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Антидемократичний режим визначається як система суспільних відносин, в процесі яких державна влада зосереджується в руках неконтрольованої народом групи осіб чи однієї особи та здійснюється таким чином, що реалізація демократичних прав і свобод людини залишається на низькому рівні, створення опозиційних партій недопускається.</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Основними ознаками антидемократичного режиму є: громадян обмежено в праві створювати опозиції; звужуються або порушуються права та свободи громадян; не здійснюється поділ влади; виборність органів влади відсутня або є формальною; можуть застосовуватися політичні репресії.</w:t>
      </w:r>
    </w:p>
    <w:p w:rsidR="003872BC" w:rsidRPr="00C83A1D" w:rsidRDefault="0085015D"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У</w:t>
      </w:r>
      <w:r w:rsidR="003872BC" w:rsidRPr="00C83A1D">
        <w:rPr>
          <w:rFonts w:ascii="Times New Roman" w:hAnsi="Times New Roman" w:cs="Times New Roman"/>
          <w:sz w:val="28"/>
          <w:szCs w:val="28"/>
          <w:lang w:val="uk-UA" w:eastAsia="ru-RU"/>
        </w:rPr>
        <w:t xml:space="preserve"> сучасних наукових джерелах визначено такі форми антидемократичного режиму:</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деспотичний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язується з деспотичними формами монархічного правління. режим необмеженої влади і свавілля в управлінні при відсутності його правових і моральних основ, повній безправності підданих);</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авторитарний (концентрується влада в руках однієї особи або групи осіб державні рішення приймаються правлячою елітою, функції якої не обмежуються законом, офіційно визнається пріоритет публічних інтересів над приватними інтересами);</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тоталітарний (крайня форма антидемократичного режиму, такий спосіб організації державної влади, при якому здійснюється повний контроль державою над всіма сферами життя суспільства та особистості, характеризується необмеженими законом повноваженнями органів влади, тотальною нетерпимістю до всіх, хто мислить інакше, ніж диктує правляча партія та її ідеологія, репресіями стосовно опозиції тощо) [</w:t>
      </w:r>
      <w:r w:rsidRPr="00C83A1D">
        <w:rPr>
          <w:rFonts w:ascii="Times New Roman" w:hAnsi="Times New Roman" w:cs="Times New Roman"/>
          <w:sz w:val="28"/>
          <w:szCs w:val="28"/>
          <w:lang w:val="uk-UA"/>
        </w:rPr>
        <w:t>1, с. 58]</w:t>
      </w:r>
      <w:r w:rsidRPr="00C83A1D">
        <w:rPr>
          <w:rFonts w:ascii="Times New Roman" w:hAnsi="Times New Roman" w:cs="Times New Roman"/>
          <w:sz w:val="28"/>
          <w:szCs w:val="28"/>
          <w:lang w:val="uk-UA" w:eastAsia="ru-RU"/>
        </w:rPr>
        <w:t>.</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У свою чергу тоталітарний режим поділяється на расистський, фашистський, військово-диктаторський режими [3, с. 28].</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Расизм – ідеологія, що має на меті обґрунтувати і виправдати соціальну і національну нерівність в антагоністичному суспільстві.</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Фашизм – політична течія, що виникла в капіталістичних країнах у період загальної кризи капіталізму й виражає інтереси найбільш реакційних і агресивних сил імперіалістичної буржуазії, а також терористична диктатура монополістичного капіталу [4].</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Становлення державно-правового режиму напряму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язаний з тим, за яких умов розвивалася країна та які події стали головними у становленні державного режиму. Для того, щоб це визначати слід повернутися до історичних витоків держав.</w:t>
      </w:r>
    </w:p>
    <w:p w:rsidR="003872BC" w:rsidRPr="00C83A1D" w:rsidRDefault="003872BC" w:rsidP="003872BC">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lang w:val="uk-UA" w:eastAsia="ru-RU"/>
        </w:rPr>
        <w:t xml:space="preserve">Що стосується первісної демократії, то схожі риси були притаманні </w:t>
      </w:r>
      <w:r w:rsidRPr="00C83A1D">
        <w:rPr>
          <w:rFonts w:ascii="Times New Roman" w:hAnsi="Times New Roman" w:cs="Times New Roman"/>
          <w:sz w:val="28"/>
          <w:szCs w:val="28"/>
          <w:lang w:val="uk-UA" w:eastAsia="ru-RU"/>
        </w:rPr>
        <w:lastRenderedPageBreak/>
        <w:t>античній добі. Початок демократичного розвитку Афін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язаний з </w:t>
      </w:r>
      <w:r w:rsidRPr="00C83A1D">
        <w:rPr>
          <w:rFonts w:ascii="Times New Roman" w:hAnsi="Times New Roman" w:cs="Times New Roman"/>
          <w:sz w:val="28"/>
          <w:szCs w:val="28"/>
          <w:shd w:val="clear" w:color="auto" w:fill="FFFFFF"/>
          <w:lang w:val="uk-UA" w:eastAsia="ru-RU"/>
        </w:rPr>
        <w:t>періодом закінчення греко-перських війн. Проявами афінської демократії слід вбачати у наступному: рівність перед законом, право обирати і бути обраним на всі державні посади, право звертатися до суду, вносити пропозиції з питань внутрішньої і зовнішньої політики. Афінські громадяни по праву пишалися своєю приналежністю до Стародавньої Греції.</w:t>
      </w:r>
    </w:p>
    <w:p w:rsidR="003872BC" w:rsidRPr="00C83A1D" w:rsidRDefault="003872BC" w:rsidP="003872BC">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Виникнення антидемократичного режиму пов</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язується з тим, що тогочасним землевласникам необхідно було якимось чином впоратись з проблемами, які виникали в сільському господарстві. Яскравим прикладом є Давня Месопотамія, де на фоні того почалась централізація влади, де з</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явилась работоргівля, а протести населення почали придушуватися й каратися. Антидемократичний режим панував у більшості країн античного світу, крім того, правителі того періоду прирівнювали себе до богів.</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Розглядаючи сучасний державо-правовий режим, доцільно сказати, що демократія притаманна більшості країнам світу і лише у кількох країнах зберігаються ознаки антидемократичного режиму.</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Що стосується Американської демократії, то вона постійно знаходиться в стані еволюційного розвитку. Канада є прикладом країни, де органи державного апарату та народу співпрацюють на високому рівні. Безперечного, канадський уряд відповідальний за свої дії перед народом. Окрім того, устрій цієї країни цілком прозорий та орієнтований на покращення соціального ладу, що є запорукою розвитку.</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Розглядаючи європейські країни, то можна відзначити, що є значна кількість країн, де прогресує демократія. Так, Швейцарія є країною з прямою демократією. Референдуми та народні законодавчі ініціативи є основними та спрямовуючими інструментами в рамках політичної системи країни. Громадяни можуть скасувати своїм волевиявленням навіть законодавчі акти. Тим самим пряма демократія здатна блокувати рішення, прийняті органами представницької демократії, а все завдяки верховенству принципу прямого народоправства.</w:t>
      </w:r>
    </w:p>
    <w:p w:rsidR="003872BC" w:rsidRPr="00C83A1D" w:rsidRDefault="003872BC" w:rsidP="003872BC">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Що стосується України, то відповідно до ст. 1 Конституції України: «Україна є суверенна і незалежна, демократична, соціальна, правова держава»</w:t>
      </w:r>
      <w:r w:rsidRPr="00C83A1D">
        <w:rPr>
          <w:rFonts w:ascii="Times New Roman" w:hAnsi="Times New Roman" w:cs="Times New Roman"/>
          <w:sz w:val="28"/>
          <w:szCs w:val="28"/>
          <w:lang w:val="uk-UA" w:eastAsia="ru-RU"/>
        </w:rPr>
        <w:t xml:space="preserve"> [5]</w:t>
      </w:r>
      <w:r w:rsidRPr="00C83A1D">
        <w:rPr>
          <w:rFonts w:ascii="Times New Roman" w:hAnsi="Times New Roman" w:cs="Times New Roman"/>
          <w:sz w:val="28"/>
          <w:szCs w:val="28"/>
          <w:shd w:val="clear" w:color="auto" w:fill="FFFFFF"/>
          <w:lang w:val="uk-UA" w:eastAsia="ru-RU"/>
        </w:rPr>
        <w:t xml:space="preserve">. На сучасному етапі розвитку державо-правовий режим набуває важливого значення, оскільки має </w:t>
      </w:r>
      <w:r w:rsidRPr="00C83A1D">
        <w:rPr>
          <w:rFonts w:ascii="Times New Roman" w:hAnsi="Times New Roman" w:cs="Times New Roman"/>
          <w:sz w:val="28"/>
          <w:szCs w:val="28"/>
          <w:lang w:val="uk-UA" w:eastAsia="ru-RU"/>
        </w:rPr>
        <w:t>забезпечити прогресивний розвиток і розквіт всього народу.</w:t>
      </w:r>
      <w:r w:rsidRPr="00C83A1D">
        <w:rPr>
          <w:rFonts w:ascii="Times New Roman" w:hAnsi="Times New Roman" w:cs="Times New Roman"/>
          <w:sz w:val="28"/>
          <w:szCs w:val="28"/>
          <w:shd w:val="clear" w:color="auto" w:fill="FFFFFF"/>
          <w:lang w:val="uk-UA" w:eastAsia="ru-RU"/>
        </w:rPr>
        <w:t xml:space="preserve"> За статистикою Україна знаходиться серед держав з найактивнішим громадським суспільством. «В Україні зусилля уряду щодо реформ продовжували зустрічати сильний опір з боку зацікавлених сил протягом 2020</w:t>
      </w:r>
      <w:r w:rsidR="00F213D2" w:rsidRPr="00C83A1D">
        <w:rPr>
          <w:rFonts w:ascii="Times New Roman" w:hAnsi="Times New Roman" w:cs="Times New Roman"/>
          <w:sz w:val="28"/>
          <w:szCs w:val="28"/>
          <w:shd w:val="clear" w:color="auto" w:fill="FFFFFF"/>
          <w:lang w:val="uk-UA" w:eastAsia="ru-RU"/>
        </w:rPr>
        <w:t> </w:t>
      </w:r>
      <w:r w:rsidRPr="00C83A1D">
        <w:rPr>
          <w:rFonts w:ascii="Times New Roman" w:hAnsi="Times New Roman" w:cs="Times New Roman"/>
          <w:sz w:val="28"/>
          <w:szCs w:val="28"/>
          <w:shd w:val="clear" w:color="auto" w:fill="FFFFFF"/>
          <w:lang w:val="uk-UA" w:eastAsia="ru-RU"/>
        </w:rPr>
        <w:t>року, в результаті чого показник демократії залишався відносно статичним після продемократичного зростання та російського вторгнення у 2014</w:t>
      </w:r>
      <w:r w:rsidR="00F213D2" w:rsidRPr="00C83A1D">
        <w:rPr>
          <w:rFonts w:ascii="Times New Roman" w:hAnsi="Times New Roman" w:cs="Times New Roman"/>
          <w:sz w:val="28"/>
          <w:szCs w:val="28"/>
          <w:shd w:val="clear" w:color="auto" w:fill="FFFFFF"/>
          <w:lang w:val="uk-UA" w:eastAsia="ru-RU"/>
        </w:rPr>
        <w:t> </w:t>
      </w:r>
      <w:r w:rsidRPr="00C83A1D">
        <w:rPr>
          <w:rFonts w:ascii="Times New Roman" w:hAnsi="Times New Roman" w:cs="Times New Roman"/>
          <w:sz w:val="28"/>
          <w:szCs w:val="28"/>
          <w:shd w:val="clear" w:color="auto" w:fill="FFFFFF"/>
          <w:lang w:val="uk-UA" w:eastAsia="ru-RU"/>
        </w:rPr>
        <w:t>році» – заявляє Freedom House.</w:t>
      </w:r>
    </w:p>
    <w:p w:rsidR="003872BC" w:rsidRPr="00C83A1D" w:rsidRDefault="003872BC" w:rsidP="003872BC">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Отже, сучасний державно-правовий режим напряму пов</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язаний з історичними витоками та формувалися до сучасного рівня тривалий час. Демократія, так і як антидемократія у більшості країн світу ще еволюціонують. Найімовірніше, що демократія з кожним роком буде все більше витісняти режими, що об</w:t>
      </w:r>
      <w:r w:rsidR="00F213D2" w:rsidRPr="00C83A1D">
        <w:rPr>
          <w:rFonts w:ascii="Times New Roman" w:hAnsi="Times New Roman" w:cs="Times New Roman"/>
          <w:sz w:val="28"/>
          <w:szCs w:val="28"/>
          <w:shd w:val="clear" w:color="auto" w:fill="FFFFFF"/>
          <w:lang w:val="uk-UA" w:eastAsia="ru-RU"/>
        </w:rPr>
        <w:t>межують права й свободи людини.</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Очевидним залишається також те, що проблеми, які виникають в процесі </w:t>
      </w:r>
      <w:r w:rsidRPr="00C83A1D">
        <w:rPr>
          <w:rFonts w:ascii="Times New Roman" w:hAnsi="Times New Roman" w:cs="Times New Roman"/>
          <w:sz w:val="28"/>
          <w:szCs w:val="28"/>
          <w:lang w:val="uk-UA" w:eastAsia="ru-RU"/>
        </w:rPr>
        <w:lastRenderedPageBreak/>
        <w:t>становлення демократичного державно-правового режиму, потребують довготривалого осмислення, вивчення та дослідження.</w:t>
      </w:r>
    </w:p>
    <w:p w:rsidR="003872BC" w:rsidRPr="00C83A1D" w:rsidRDefault="003872BC" w:rsidP="003872BC">
      <w:pPr>
        <w:widowControl w:val="0"/>
        <w:spacing w:after="0" w:line="240" w:lineRule="auto"/>
        <w:jc w:val="both"/>
        <w:rPr>
          <w:rFonts w:ascii="Times New Roman" w:hAnsi="Times New Roman" w:cs="Times New Roman"/>
          <w:sz w:val="28"/>
          <w:szCs w:val="28"/>
          <w:lang w:val="uk-UA" w:eastAsia="ru-RU"/>
        </w:rPr>
      </w:pPr>
    </w:p>
    <w:p w:rsidR="003872BC" w:rsidRPr="00C83A1D" w:rsidRDefault="003872BC" w:rsidP="003872BC">
      <w:pPr>
        <w:widowControl w:val="0"/>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sz w:val="28"/>
          <w:szCs w:val="28"/>
          <w:lang w:val="uk-UA" w:eastAsia="ru-RU"/>
        </w:rPr>
        <w:t>Список використаних джерел</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1. </w:t>
      </w:r>
      <w:r w:rsidR="00F213D2" w:rsidRPr="00C83A1D">
        <w:rPr>
          <w:rFonts w:ascii="Times New Roman" w:hAnsi="Times New Roman" w:cs="Times New Roman"/>
          <w:sz w:val="28"/>
          <w:szCs w:val="28"/>
          <w:lang w:val="uk-UA" w:eastAsia="ru-RU"/>
        </w:rPr>
        <w:t>Теорія держави та права : навч. посіб. / Є. В. Білозьоров та ін. / За заг. ред. С. Д. Гусарєва, О. Д. Тихомирова. Київ : НАВС, Освіта України, 2017. 320 с</w:t>
      </w:r>
      <w:r w:rsidR="00F213D2" w:rsidRPr="00C83A1D">
        <w:rPr>
          <w:rFonts w:ascii="Times New Roman" w:hAnsi="Times New Roman" w:cs="Times New Roman"/>
          <w:bCs/>
          <w:sz w:val="28"/>
          <w:szCs w:val="28"/>
          <w:lang w:val="uk-UA" w:eastAsia="ru-RU"/>
        </w:rPr>
        <w:t>.</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2. Лисенков С. Л. Загальна теорія держави і права</w:t>
      </w:r>
      <w:r w:rsidR="00F213D2" w:rsidRPr="00C83A1D">
        <w:rPr>
          <w:rFonts w:ascii="Times New Roman" w:hAnsi="Times New Roman" w:cs="Times New Roman"/>
          <w:sz w:val="28"/>
          <w:szCs w:val="28"/>
          <w:lang w:val="uk-UA" w:eastAsia="ru-RU"/>
        </w:rPr>
        <w:t> : н</w:t>
      </w:r>
      <w:r w:rsidRPr="00C83A1D">
        <w:rPr>
          <w:rFonts w:ascii="Times New Roman" w:hAnsi="Times New Roman" w:cs="Times New Roman"/>
          <w:sz w:val="28"/>
          <w:szCs w:val="28"/>
          <w:lang w:val="uk-UA" w:eastAsia="ru-RU"/>
        </w:rPr>
        <w:t>авч</w:t>
      </w:r>
      <w:r w:rsidR="00F213D2"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 посіб</w:t>
      </w:r>
      <w:r w:rsidR="00F213D2" w:rsidRPr="00C83A1D">
        <w:rPr>
          <w:rFonts w:ascii="Times New Roman" w:hAnsi="Times New Roman" w:cs="Times New Roman"/>
          <w:sz w:val="28"/>
          <w:szCs w:val="28"/>
          <w:lang w:val="uk-UA" w:eastAsia="ru-RU"/>
        </w:rPr>
        <w:t>. Київ. 2006. 355 </w:t>
      </w:r>
      <w:r w:rsidRPr="00C83A1D">
        <w:rPr>
          <w:rFonts w:ascii="Times New Roman" w:hAnsi="Times New Roman" w:cs="Times New Roman"/>
          <w:sz w:val="28"/>
          <w:szCs w:val="28"/>
          <w:lang w:val="uk-UA" w:eastAsia="ru-RU"/>
        </w:rPr>
        <w:t>с.</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3. Молдован В. В., Чулінда Л. І. Правознавство : навч. посіб. Київ, 2010. 184 c.</w:t>
      </w:r>
    </w:p>
    <w:p w:rsidR="003872BC" w:rsidRPr="00C83A1D" w:rsidRDefault="003872BC" w:rsidP="003872BC">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4. Словник української мови: в 1</w:t>
      </w:r>
      <w:r w:rsidR="00572DCA" w:rsidRPr="00C83A1D">
        <w:rPr>
          <w:rFonts w:ascii="Times New Roman" w:hAnsi="Times New Roman" w:cs="Times New Roman"/>
          <w:sz w:val="28"/>
          <w:szCs w:val="28"/>
          <w:lang w:val="uk-UA" w:eastAsia="ru-RU"/>
        </w:rPr>
        <w:t>1 томах. Том </w:t>
      </w:r>
      <w:r w:rsidR="00F213D2" w:rsidRPr="00C83A1D">
        <w:rPr>
          <w:rFonts w:ascii="Times New Roman" w:hAnsi="Times New Roman" w:cs="Times New Roman"/>
          <w:sz w:val="28"/>
          <w:szCs w:val="28"/>
          <w:lang w:val="uk-UA" w:eastAsia="ru-RU"/>
        </w:rPr>
        <w:t>10. Київ. 1979. С. </w:t>
      </w:r>
      <w:r w:rsidRPr="00C83A1D">
        <w:rPr>
          <w:rFonts w:ascii="Times New Roman" w:hAnsi="Times New Roman" w:cs="Times New Roman"/>
          <w:sz w:val="28"/>
          <w:szCs w:val="28"/>
          <w:lang w:val="uk-UA" w:eastAsia="ru-RU"/>
        </w:rPr>
        <w:t>571.</w:t>
      </w:r>
    </w:p>
    <w:p w:rsidR="003872BC" w:rsidRPr="00C83A1D" w:rsidRDefault="003872BC" w:rsidP="003872BC">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5. </w:t>
      </w:r>
      <w:r w:rsidR="00F213D2" w:rsidRPr="00C83A1D">
        <w:rPr>
          <w:rFonts w:ascii="Times New Roman" w:hAnsi="Times New Roman" w:cs="Times New Roman"/>
          <w:sz w:val="28"/>
          <w:szCs w:val="28"/>
          <w:lang w:val="uk-UA" w:eastAsia="ru-RU"/>
        </w:rPr>
        <w:t>Конституція України від 28 червня 1996 р. № 254к/96-ВР. URL: https://zakon.rada.gov.ua/laws/show/254%D0%BA/96-%D0%B2%D1%80#Text.</w:t>
      </w:r>
    </w:p>
    <w:p w:rsidR="003A6AEA" w:rsidRPr="00C83A1D" w:rsidRDefault="00F213D2"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78720" behindDoc="0" locked="0" layoutInCell="1" allowOverlap="1" wp14:anchorId="3D352C58" wp14:editId="3BF2FA0B">
            <wp:simplePos x="0" y="0"/>
            <wp:positionH relativeFrom="page">
              <wp:posOffset>1819275</wp:posOffset>
            </wp:positionH>
            <wp:positionV relativeFrom="paragraph">
              <wp:posOffset>97790</wp:posOffset>
            </wp:positionV>
            <wp:extent cx="4324350" cy="352425"/>
            <wp:effectExtent l="0" t="0" r="0" b="9525"/>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A6AEA" w:rsidRPr="00C83A1D" w:rsidRDefault="003A6AE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3A6AEA" w:rsidRPr="00C83A1D" w:rsidRDefault="003A6AE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3A6AEA" w:rsidRPr="00C83A1D" w:rsidRDefault="003A6AE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F213D2" w:rsidRPr="00C83A1D" w:rsidRDefault="00F213D2"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F213D2" w:rsidRPr="00C83A1D" w:rsidRDefault="00F213D2"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C057A3" w:rsidRPr="00C83A1D" w:rsidRDefault="00C057A3" w:rsidP="00C057A3">
      <w:pPr>
        <w:widowControl w:val="0"/>
        <w:spacing w:after="0" w:line="240" w:lineRule="auto"/>
        <w:ind w:left="4678"/>
        <w:jc w:val="right"/>
        <w:rPr>
          <w:rFonts w:ascii="Times New Roman" w:hAnsi="Times New Roman" w:cs="Times New Roman"/>
          <w:b/>
          <w:bCs/>
          <w:i/>
          <w:sz w:val="28"/>
          <w:szCs w:val="28"/>
          <w:lang w:val="uk-UA" w:eastAsia="ru-RU"/>
        </w:rPr>
      </w:pPr>
      <w:r w:rsidRPr="00C83A1D">
        <w:rPr>
          <w:rFonts w:ascii="Times New Roman" w:hAnsi="Times New Roman" w:cs="Times New Roman"/>
          <w:b/>
          <w:bCs/>
          <w:i/>
          <w:sz w:val="28"/>
          <w:szCs w:val="28"/>
          <w:lang w:val="uk-UA" w:eastAsia="ru-RU"/>
        </w:rPr>
        <w:t>Білозьоров Євген Вікторович,</w:t>
      </w:r>
    </w:p>
    <w:p w:rsidR="00C057A3" w:rsidRPr="00C83A1D" w:rsidRDefault="00C057A3" w:rsidP="00C057A3">
      <w:pPr>
        <w:widowControl w:val="0"/>
        <w:spacing w:after="0" w:line="240" w:lineRule="auto"/>
        <w:ind w:left="4678"/>
        <w:jc w:val="right"/>
        <w:rPr>
          <w:rFonts w:ascii="Times New Roman" w:hAnsi="Times New Roman" w:cs="Times New Roman"/>
          <w:bCs/>
          <w:i/>
          <w:sz w:val="28"/>
          <w:szCs w:val="28"/>
          <w:lang w:val="uk-UA" w:eastAsia="ru-RU"/>
        </w:rPr>
      </w:pPr>
      <w:r w:rsidRPr="00C83A1D">
        <w:rPr>
          <w:rFonts w:ascii="Times New Roman" w:hAnsi="Times New Roman" w:cs="Times New Roman"/>
          <w:bCs/>
          <w:i/>
          <w:sz w:val="28"/>
          <w:szCs w:val="28"/>
          <w:lang w:val="uk-UA" w:eastAsia="ru-RU"/>
        </w:rPr>
        <w:t>заступник директора</w:t>
      </w:r>
    </w:p>
    <w:p w:rsidR="00C057A3" w:rsidRPr="00C83A1D" w:rsidRDefault="00C057A3" w:rsidP="00C057A3">
      <w:pPr>
        <w:widowControl w:val="0"/>
        <w:spacing w:after="0" w:line="240" w:lineRule="auto"/>
        <w:ind w:left="4678"/>
        <w:jc w:val="right"/>
        <w:rPr>
          <w:rFonts w:ascii="Times New Roman" w:hAnsi="Times New Roman" w:cs="Times New Roman"/>
          <w:bCs/>
          <w:i/>
          <w:sz w:val="28"/>
          <w:szCs w:val="28"/>
          <w:lang w:val="uk-UA" w:eastAsia="ru-RU"/>
        </w:rPr>
      </w:pPr>
      <w:r w:rsidRPr="00C83A1D">
        <w:rPr>
          <w:rFonts w:ascii="Times New Roman" w:hAnsi="Times New Roman" w:cs="Times New Roman"/>
          <w:bCs/>
          <w:i/>
          <w:sz w:val="28"/>
          <w:szCs w:val="28"/>
          <w:lang w:val="uk-UA" w:eastAsia="ru-RU"/>
        </w:rPr>
        <w:t>навчально-наукового інституту № 2</w:t>
      </w:r>
    </w:p>
    <w:p w:rsidR="00C057A3" w:rsidRPr="00C83A1D" w:rsidRDefault="00C057A3" w:rsidP="00C057A3">
      <w:pPr>
        <w:widowControl w:val="0"/>
        <w:spacing w:after="0" w:line="240" w:lineRule="auto"/>
        <w:ind w:left="4678"/>
        <w:jc w:val="right"/>
        <w:rPr>
          <w:rFonts w:ascii="Times New Roman" w:hAnsi="Times New Roman" w:cs="Times New Roman"/>
          <w:bCs/>
          <w:i/>
          <w:sz w:val="28"/>
          <w:szCs w:val="28"/>
          <w:lang w:val="uk-UA" w:eastAsia="ru-RU"/>
        </w:rPr>
      </w:pPr>
      <w:r w:rsidRPr="00C83A1D">
        <w:rPr>
          <w:rFonts w:ascii="Times New Roman" w:hAnsi="Times New Roman" w:cs="Times New Roman"/>
          <w:i/>
          <w:sz w:val="28"/>
          <w:szCs w:val="28"/>
          <w:lang w:val="uk-UA" w:eastAsia="ar-SA"/>
        </w:rPr>
        <w:t>Національної академії внутрішніх справ,</w:t>
      </w:r>
    </w:p>
    <w:p w:rsidR="00C057A3" w:rsidRPr="00C83A1D" w:rsidRDefault="00C057A3" w:rsidP="00C057A3">
      <w:pPr>
        <w:widowControl w:val="0"/>
        <w:spacing w:after="0" w:line="240" w:lineRule="auto"/>
        <w:ind w:left="4678"/>
        <w:jc w:val="right"/>
        <w:rPr>
          <w:rFonts w:ascii="Times New Roman" w:hAnsi="Times New Roman" w:cs="Times New Roman"/>
          <w:bCs/>
          <w:sz w:val="28"/>
          <w:szCs w:val="28"/>
          <w:lang w:val="uk-UA" w:eastAsia="ru-RU"/>
        </w:rPr>
      </w:pPr>
      <w:r w:rsidRPr="00C83A1D">
        <w:rPr>
          <w:rFonts w:ascii="Times New Roman" w:hAnsi="Times New Roman" w:cs="Times New Roman"/>
          <w:i/>
          <w:sz w:val="28"/>
          <w:szCs w:val="28"/>
          <w:lang w:val="uk-UA" w:eastAsia="ar-SA"/>
        </w:rPr>
        <w:t>кандидат юридичних наук, доцент</w:t>
      </w:r>
    </w:p>
    <w:p w:rsidR="00C057A3" w:rsidRPr="00C83A1D" w:rsidRDefault="00C057A3" w:rsidP="00C057A3">
      <w:pPr>
        <w:widowControl w:val="0"/>
        <w:spacing w:after="0" w:line="240" w:lineRule="auto"/>
        <w:jc w:val="both"/>
        <w:rPr>
          <w:rFonts w:ascii="Times New Roman" w:hAnsi="Times New Roman" w:cs="Times New Roman"/>
          <w:iCs/>
          <w:sz w:val="28"/>
          <w:szCs w:val="28"/>
          <w:lang w:val="uk-UA" w:eastAsia="ru-RU"/>
        </w:rPr>
      </w:pPr>
    </w:p>
    <w:p w:rsidR="00ED7399" w:rsidRPr="00C83A1D" w:rsidRDefault="00ED7399" w:rsidP="00ED7399">
      <w:pPr>
        <w:spacing w:after="0" w:line="240" w:lineRule="auto"/>
        <w:ind w:right="-81"/>
        <w:jc w:val="center"/>
        <w:rPr>
          <w:rFonts w:ascii="Times New Roman" w:hAnsi="Times New Roman" w:cs="Times New Roman"/>
          <w:sz w:val="28"/>
          <w:szCs w:val="28"/>
          <w:lang w:val="uk-UA" w:eastAsia="ru-RU"/>
        </w:rPr>
      </w:pPr>
      <w:r w:rsidRPr="00C83A1D">
        <w:rPr>
          <w:rFonts w:ascii="Times New Roman" w:hAnsi="Times New Roman" w:cs="Times New Roman"/>
          <w:b/>
          <w:sz w:val="28"/>
          <w:szCs w:val="28"/>
          <w:lang w:val="uk-UA" w:eastAsia="ru-RU"/>
        </w:rPr>
        <w:t>МЕТОДОЛОГІЧНІ ХАРАКТЕРИСТИКИ ДІЯЛЬНІСНОГО ПІДХОДУ В ТЕОРЕТИКО-ПРАВОВИХ ДОСЛІДЖЕННЯХ</w:t>
      </w:r>
    </w:p>
    <w:p w:rsidR="00ED7399" w:rsidRPr="00C83A1D" w:rsidRDefault="00ED7399" w:rsidP="00ED7399">
      <w:pPr>
        <w:autoSpaceDE w:val="0"/>
        <w:autoSpaceDN w:val="0"/>
        <w:adjustRightInd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Актуальність теми дослідження визначається, передусім, особливостями сучасного стану юридичної науки, яка в умовах загострення низки глобальних проблем опинилася перед потребою переосмислення методологічних проблем становлення та розвитку держави і права.</w:t>
      </w:r>
    </w:p>
    <w:p w:rsidR="00ED7399" w:rsidRPr="00C83A1D" w:rsidRDefault="00ED7399" w:rsidP="00ED7399">
      <w:pPr>
        <w:autoSpaceDE w:val="0"/>
        <w:autoSpaceDN w:val="0"/>
        <w:adjustRightInd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Сучасна юридична наука пропонує нове вирішення цих питань на засадах діяльнісної концепції, що має на меті пізнати право та державу на принципово новому рівні. У цьому контексті актуалізується діяльнісний підхід у методології юриспруденції як своєрідна спроба переосмислення кризи класичної методології.</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Динамічні зміни, які відбуваються у сучасному житті, переорієнтація українського суспільства на загальнолюдські цінності зумовлюють, у свою чергу, переосмислення багатьох явищ суспільно-правового життя. Право, як важливий феномен суспільної реальності, впливає на усі сфери життєдіяльності людини, визначає спрямованість державної політики, відображає правовий статус людини, ступінь її залучення до правової сфери суспільства. Саме тому, від розуміння права, його ролі і значимості не тільки як регулятора суспільних відносин, але як важливого та невід</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ємного атрибуту людської діяльності, що виконує «людинотворчу» функцію, сприяє самореалізації особистості, створює </w:t>
      </w:r>
      <w:r w:rsidRPr="00C83A1D">
        <w:rPr>
          <w:rFonts w:ascii="Times New Roman" w:hAnsi="Times New Roman" w:cs="Times New Roman"/>
          <w:sz w:val="28"/>
          <w:szCs w:val="28"/>
          <w:lang w:val="uk-UA" w:eastAsia="ru-RU"/>
        </w:rPr>
        <w:lastRenderedPageBreak/>
        <w:t>для неї реальні умови бути «правовою особою», залежить ефективність правової політики сучасної держави.</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Усвідомлення правознавцями питань щодо праворозуміння стали наслідком інтенсивних спроб пошуку вирішення проблеми сутності та призначення права в умовах сьогодення. Поява численних концепцій розуміння права підтвердила той факт, що основні зусилля вчених зосередженні на виявленні основних ознак права, розкритті аксіологічного, антропологічного, феноменологічного змісту права. Їх теоретична значущість полягає в можливості визначення природи права, генезису його різних історичних типів, а також здатності диференціювати право від неправових регуляторів суспільних відносин. Крім цього, основні концептуальні питання праворозуміння нерозривно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язані з тенденціями розвитку сучасної юридичної науки і, безумовно, впливають на зміст та спрямованість юридичної практики. Виходячи з цього, можна зробити висновок, що науково-правова категорія праворозуміння володіє не тільки теоретичною,  але і прикладною цінністю, оскільки здійснює безпосередній вплив на формування і розвиток таких структурних елементів правової системи як правові норми та принципи, правові інститути, процеси правотворення, правореалізацію тощо [1, с. 32].</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Такий багатоаспектний підхід до права спрямований на дослідження глибинних основ взаємодії людини і права у сфері суспільно-правового життя. Саме тому, метою дослідження є розкриття перспектив діяльнісного підходу до права, його практичної спрямованості у розвитку юридичної науки та гуманізації юридичної практики, у першу чергу, через діяльність людини.</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Право повинно втілювати найважливіші цінності людського буття. Діяльнісний підхід до проблем сучасного права нерозривно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язаний із антропологізацією юридичної науки та практики. Оскільки правознавство, як практична наука, за своєю природою вимагає визначеності, то на цьому рівні не тільки можливі, а й необхідні методологічні аспекти визначення права, які, не претендуючи на універсальність, слугували би певним орієнтиром для практичної юридичної діяльності [2, с. 19].</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Безперечно, будь-яке наукове пізнання може бути охарактеризоване як завершене у певному сенсі, але не слід забувати, що свою повноцінність теорія набуває лише тоді, коли вона застосовується до актуальних питань практичного життя. Право не зможе стати значущим чинником упорядкування суспільних відносин, поки юридична наука, усі її галузі та напрями відповідно до особливостей свого предмета не стануть чутливими до реальних суспільних проблем, передусім інтересів громадянського суспільства.</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Юриспруденція, як і будь-яка інша соціальна наука, не може бути пасивним відображенням дійсності, вона повинна досліджувати її з точки зору як сущого, так і з позицій належного, того, якою вона (правова дійсність) є та водночас може й повинна бути. Важливо лише, щоб компонент належності у праворозумінні, який завжди містить певний «метафізичний компонент», не перешкоджав прикладній значущості та соціальній ефективності правового регулювання [3, с. 139].</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lastRenderedPageBreak/>
        <w:t>На нашу думку, із позицій сучасного стану правової науки запровадження діяльнісного підходу в національну правову систему передбачає, насамперед, висвітлення правової проблематики у контексті суспільства в цілому, а не лише його державно-владної організації, що тільки допоможе створити можливості для більш повного функціонування всіх структурних елементів цієї системи. Тому для досягнення соціально значимого результату в системі правового регулювання стають важливими не лише норми права як зразки поведінки, а й відповідні процедури та процес реалізації правових норм, який не повинен відриватися від них, а також їх змісту [4, с. 35].</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В умовах сьогодення право повинно розглядатися як продукт суспільства, насамперед взаємовідносин між соціалізованими індивідами, які набувають загальної значимості зі всіма їх публічно-владними атрибутами. Для цього зміст поняття права має бути поширеним не лише за межі «наказу держави», а й сукупності норм права як лише потенційних, хоча й загальнообов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язкових, правил поведінки в напрямі врахування певних ненормативних (діяльнісних) аспектів, які є необхідними складниками реалізації правових норм, розуміння права як специфічної соціальної реальності [5, с. 24].</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На думку В.І. Андрейцева, значна частина правничих наукових досліджень зумовлена специфікою діяльності окремих правових інституцій та правоохоронних органів, створенням галузевих закладів вищої освіти, що продукують науковий аналіз такої діяльності у різних сферах забезпечення прав і свобод громадян [6, с. 38].</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Таким чином, на сучасному етапі розвитку юридичної науки уявляється за доцільне використовувати не окремо взятий підхід (аксіологічний, антропологічний, діяльнісний, системний, феноменологічний, функціональний та інші) до дослідження правової дійсності, а їх певну сукупність, що сприятиме вирішенню різнопланових дослідницьких проблем.</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При цьому, привертає увагу діяльнісний підхід, застосування якого поряд із системним, функціональним, іншими перевіреними практикою підходами, виявляється значною мірою актуальним, ефективним, особливо у поєднанні з іншими методологічними прийомами, таким, що дозволяє проникнути у глибину сутнісних властивостей правового явища [7, с. 35].</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Поняття «діяльнісний підхід» у широкому розумінні означає, що в основу методології досліджень правових явищ покладено категорію «діяльність» як специфічну форму суспільного буття людей, яка полягає у цілеспрямованому перетворенні природної та соціальної дійсності. Такий специфічний характер діяльності дає змогу її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єкту вийти за межі будь-якої ситуації, вписуючи діяльність у широкий контекст суспільно-правового буття.</w:t>
      </w:r>
    </w:p>
    <w:p w:rsidR="00ED7399" w:rsidRPr="00C83A1D" w:rsidRDefault="00ED7399" w:rsidP="00ED739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Таким чином, враховуючи великий спектр можливостей застосування діяльнісного підходу як «методологічного інструментарія» в контексті дослідження державно-правової дійсності, вважаємо за необхідне його включити до структури методології юриспруденції. Він є комплексною стратегією вивчення предмета сучасного правознавства, основним елементом якого є діяльнісний метод (який передбачає вивчення всіх державно-правових явищ через призму </w:t>
      </w:r>
      <w:hyperlink r:id="rId21" w:tooltip="Активність" w:history="1">
        <w:r w:rsidRPr="00C83A1D">
          <w:rPr>
            <w:rFonts w:ascii="Times New Roman" w:hAnsi="Times New Roman" w:cs="Times New Roman"/>
            <w:sz w:val="28"/>
            <w:szCs w:val="28"/>
            <w:lang w:val="uk-UA" w:eastAsia="ru-RU"/>
          </w:rPr>
          <w:t>активної</w:t>
        </w:r>
      </w:hyperlink>
      <w:r w:rsidRPr="00C83A1D">
        <w:rPr>
          <w:rFonts w:ascii="Times New Roman" w:hAnsi="Times New Roman" w:cs="Times New Roman"/>
          <w:sz w:val="28"/>
          <w:szCs w:val="28"/>
          <w:lang w:val="uk-UA" w:eastAsia="ru-RU"/>
        </w:rPr>
        <w:t xml:space="preserve"> </w:t>
      </w:r>
      <w:hyperlink r:id="rId22" w:tooltip="Взаємодія" w:history="1">
        <w:r w:rsidRPr="00C83A1D">
          <w:rPr>
            <w:rFonts w:ascii="Times New Roman" w:hAnsi="Times New Roman" w:cs="Times New Roman"/>
            <w:sz w:val="28"/>
            <w:szCs w:val="28"/>
            <w:lang w:val="uk-UA" w:eastAsia="ru-RU"/>
          </w:rPr>
          <w:t>взаємодії</w:t>
        </w:r>
      </w:hyperlink>
      <w:r w:rsidRPr="00C83A1D">
        <w:rPr>
          <w:rFonts w:ascii="Times New Roman" w:hAnsi="Times New Roman" w:cs="Times New Roman"/>
          <w:sz w:val="28"/>
          <w:szCs w:val="28"/>
          <w:lang w:val="uk-UA" w:eastAsia="ru-RU"/>
        </w:rPr>
        <w:t xml:space="preserve"> </w:t>
      </w:r>
      <w:hyperlink r:id="rId23" w:tooltip="Суб'єкт (психологія) (ще не написана)" w:history="1">
        <w:r w:rsidRPr="00C83A1D">
          <w:rPr>
            <w:rFonts w:ascii="Times New Roman" w:hAnsi="Times New Roman" w:cs="Times New Roman"/>
            <w:sz w:val="28"/>
            <w:szCs w:val="28"/>
            <w:lang w:val="uk-UA" w:eastAsia="ru-RU"/>
          </w:rPr>
          <w:t>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єкта</w:t>
        </w:r>
      </w:hyperlink>
      <w:r w:rsidRPr="00C83A1D">
        <w:rPr>
          <w:rFonts w:ascii="Times New Roman" w:hAnsi="Times New Roman" w:cs="Times New Roman"/>
          <w:sz w:val="28"/>
          <w:szCs w:val="28"/>
          <w:lang w:val="uk-UA" w:eastAsia="ru-RU"/>
        </w:rPr>
        <w:t xml:space="preserve"> з об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єктом), що застосовується в </w:t>
      </w:r>
      <w:r w:rsidRPr="00C83A1D">
        <w:rPr>
          <w:rFonts w:ascii="Times New Roman" w:hAnsi="Times New Roman" w:cs="Times New Roman"/>
          <w:sz w:val="28"/>
          <w:szCs w:val="28"/>
          <w:lang w:val="uk-UA" w:eastAsia="ru-RU"/>
        </w:rPr>
        <w:lastRenderedPageBreak/>
        <w:t>поєднанні з іншими загальнонауковими та спеціальнонауковими методами. Особливою цінністю цього методологічного підходу є те, що він дозволяє зосереджуватися не тільки на праві, але й вивчати його оточення, за допомогою чого право занурюється в історію та соціум і являє собою невідокремлену частину суспільства. Його впровадження дозволить розширити рамки методологічного плюралізму, якого так потребує сучасна юридична наука.</w:t>
      </w:r>
    </w:p>
    <w:p w:rsidR="00ED7399" w:rsidRPr="00C83A1D" w:rsidRDefault="00ED7399" w:rsidP="00ED7399">
      <w:pPr>
        <w:widowControl w:val="0"/>
        <w:spacing w:after="0" w:line="240" w:lineRule="auto"/>
        <w:rPr>
          <w:rFonts w:ascii="Times New Roman" w:hAnsi="Times New Roman" w:cs="Times New Roman"/>
          <w:sz w:val="28"/>
          <w:szCs w:val="28"/>
          <w:lang w:val="uk-UA" w:eastAsia="ru-RU"/>
        </w:rPr>
      </w:pPr>
    </w:p>
    <w:p w:rsidR="00ED7399" w:rsidRPr="00C83A1D" w:rsidRDefault="00ED7399" w:rsidP="00ED7399">
      <w:pPr>
        <w:widowControl w:val="0"/>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sz w:val="28"/>
          <w:szCs w:val="28"/>
          <w:lang w:val="uk-UA" w:eastAsia="ru-RU"/>
        </w:rPr>
        <w:t>Список використаних джерел</w:t>
      </w:r>
    </w:p>
    <w:p w:rsidR="00ED7399" w:rsidRPr="00C83A1D" w:rsidRDefault="00ED7399" w:rsidP="00ED739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1. Подковенко Т. О. Антропологічний підхід до права як основа юридичної науки. </w:t>
      </w:r>
      <w:r w:rsidRPr="00C83A1D">
        <w:rPr>
          <w:rFonts w:ascii="Times New Roman" w:hAnsi="Times New Roman" w:cs="Times New Roman"/>
          <w:i/>
          <w:sz w:val="28"/>
          <w:szCs w:val="28"/>
          <w:lang w:val="uk-UA" w:eastAsia="ru-RU"/>
        </w:rPr>
        <w:t>Право і суспільство.</w:t>
      </w:r>
      <w:r w:rsidRPr="00C83A1D">
        <w:rPr>
          <w:rFonts w:ascii="Times New Roman" w:hAnsi="Times New Roman" w:cs="Times New Roman"/>
          <w:sz w:val="28"/>
          <w:szCs w:val="28"/>
          <w:lang w:val="uk-UA" w:eastAsia="ru-RU"/>
        </w:rPr>
        <w:t xml:space="preserve"> 2015. Вип. 2. С. 32–38.</w:t>
      </w:r>
    </w:p>
    <w:p w:rsidR="00ED7399" w:rsidRPr="00C83A1D" w:rsidRDefault="00ED7399" w:rsidP="00ED739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2. Козюбра М. Праворозуміння: поняття, типи та рівні. </w:t>
      </w:r>
      <w:r w:rsidRPr="00C83A1D">
        <w:rPr>
          <w:rFonts w:ascii="Times New Roman" w:hAnsi="Times New Roman" w:cs="Times New Roman"/>
          <w:i/>
          <w:sz w:val="28"/>
          <w:szCs w:val="28"/>
          <w:lang w:val="uk-UA" w:eastAsia="ru-RU"/>
        </w:rPr>
        <w:t>Право України</w:t>
      </w:r>
      <w:r w:rsidRPr="00C83A1D">
        <w:rPr>
          <w:rFonts w:ascii="Times New Roman" w:hAnsi="Times New Roman" w:cs="Times New Roman"/>
          <w:sz w:val="28"/>
          <w:szCs w:val="28"/>
          <w:lang w:val="uk-UA" w:eastAsia="ru-RU"/>
        </w:rPr>
        <w:t>. 2010. № 4. С. 10–21.</w:t>
      </w:r>
    </w:p>
    <w:p w:rsidR="00ED7399" w:rsidRPr="00C83A1D" w:rsidRDefault="00ED7399" w:rsidP="00ED739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3. Петришин О. Проблеми соціалізації правової науки. </w:t>
      </w:r>
      <w:r w:rsidRPr="00C83A1D">
        <w:rPr>
          <w:rFonts w:ascii="Times New Roman" w:hAnsi="Times New Roman" w:cs="Times New Roman"/>
          <w:i/>
          <w:sz w:val="28"/>
          <w:szCs w:val="28"/>
          <w:lang w:val="uk-UA" w:eastAsia="ru-RU"/>
        </w:rPr>
        <w:t>Право України.</w:t>
      </w:r>
      <w:r w:rsidRPr="00C83A1D">
        <w:rPr>
          <w:rFonts w:ascii="Times New Roman" w:hAnsi="Times New Roman" w:cs="Times New Roman"/>
          <w:sz w:val="28"/>
          <w:szCs w:val="28"/>
          <w:lang w:val="uk-UA" w:eastAsia="ru-RU"/>
        </w:rPr>
        <w:t xml:space="preserve"> 2010. № 4. С. 133–142.</w:t>
      </w:r>
    </w:p>
    <w:p w:rsidR="00ED7399" w:rsidRPr="00C83A1D" w:rsidRDefault="00ED7399" w:rsidP="00ED739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4. Калюжний Р. А., Шапенко Л. О. Юриспруденція: від витоків до сучасності. </w:t>
      </w:r>
      <w:r w:rsidRPr="00C83A1D">
        <w:rPr>
          <w:rFonts w:ascii="Times New Roman" w:hAnsi="Times New Roman" w:cs="Times New Roman"/>
          <w:i/>
          <w:sz w:val="28"/>
          <w:szCs w:val="28"/>
          <w:lang w:val="uk-UA" w:eastAsia="ru-RU"/>
        </w:rPr>
        <w:t>Юридичний вісник</w:t>
      </w:r>
      <w:r w:rsidRPr="00C83A1D">
        <w:rPr>
          <w:rFonts w:ascii="Times New Roman" w:hAnsi="Times New Roman" w:cs="Times New Roman"/>
          <w:sz w:val="28"/>
          <w:szCs w:val="28"/>
          <w:lang w:val="uk-UA" w:eastAsia="ru-RU"/>
        </w:rPr>
        <w:t>. 2016. № 3 (40). С. 32–39.</w:t>
      </w:r>
    </w:p>
    <w:p w:rsidR="00ED7399" w:rsidRPr="00C83A1D" w:rsidRDefault="00ED7399" w:rsidP="00ED739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5. Петришин О. Верховенство права в системі правового регулювання суспільних відносин. </w:t>
      </w:r>
      <w:r w:rsidRPr="00C83A1D">
        <w:rPr>
          <w:rFonts w:ascii="Times New Roman" w:hAnsi="Times New Roman" w:cs="Times New Roman"/>
          <w:i/>
          <w:sz w:val="28"/>
          <w:szCs w:val="28"/>
          <w:lang w:val="uk-UA" w:eastAsia="ru-RU"/>
        </w:rPr>
        <w:t>Право України.</w:t>
      </w:r>
      <w:r w:rsidRPr="00C83A1D">
        <w:rPr>
          <w:rFonts w:ascii="Times New Roman" w:hAnsi="Times New Roman" w:cs="Times New Roman"/>
          <w:sz w:val="28"/>
          <w:szCs w:val="28"/>
          <w:lang w:val="uk-UA" w:eastAsia="ru-RU"/>
        </w:rPr>
        <w:t xml:space="preserve"> 2010. № 3. С. 24–36.</w:t>
      </w:r>
    </w:p>
    <w:p w:rsidR="00ED7399" w:rsidRPr="00C83A1D" w:rsidRDefault="00ED7399" w:rsidP="00ED739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6. Андрейцев В. Сучасна правнича наука та освіта: на шляху до Болонського процесу. </w:t>
      </w:r>
      <w:r w:rsidRPr="00C83A1D">
        <w:rPr>
          <w:rFonts w:ascii="Times New Roman" w:hAnsi="Times New Roman" w:cs="Times New Roman"/>
          <w:i/>
          <w:sz w:val="28"/>
          <w:szCs w:val="28"/>
          <w:lang w:val="uk-UA" w:eastAsia="ru-RU"/>
        </w:rPr>
        <w:t>Вища школа.</w:t>
      </w:r>
      <w:r w:rsidRPr="00C83A1D">
        <w:rPr>
          <w:rFonts w:ascii="Times New Roman" w:hAnsi="Times New Roman" w:cs="Times New Roman"/>
          <w:sz w:val="28"/>
          <w:szCs w:val="28"/>
          <w:lang w:val="uk-UA" w:eastAsia="ru-RU"/>
        </w:rPr>
        <w:t xml:space="preserve"> 2005. № 3. С. 36–54.</w:t>
      </w:r>
    </w:p>
    <w:p w:rsidR="00C057A3" w:rsidRPr="00C83A1D" w:rsidRDefault="00ED7399" w:rsidP="00ED7399">
      <w:pPr>
        <w:widowControl w:val="0"/>
        <w:spacing w:after="0" w:line="240" w:lineRule="auto"/>
        <w:ind w:firstLine="567"/>
        <w:jc w:val="both"/>
        <w:rPr>
          <w:rFonts w:ascii="Times New Roman" w:hAnsi="Times New Roman" w:cs="Times New Roman"/>
          <w:color w:val="000000"/>
          <w:sz w:val="28"/>
          <w:szCs w:val="28"/>
          <w:shd w:val="clear" w:color="auto" w:fill="FFFFFF"/>
          <w:lang w:val="uk-UA" w:eastAsia="ru-RU"/>
        </w:rPr>
      </w:pPr>
      <w:r w:rsidRPr="00C83A1D">
        <w:rPr>
          <w:rFonts w:ascii="Times New Roman" w:hAnsi="Times New Roman" w:cs="Times New Roman"/>
          <w:sz w:val="28"/>
          <w:szCs w:val="28"/>
          <w:lang w:val="uk-UA" w:eastAsia="ru-RU"/>
        </w:rPr>
        <w:t>7. Гусарєв С. Д., Білозьоров Є. В.</w:t>
      </w:r>
      <w:r w:rsidRPr="00C83A1D">
        <w:rPr>
          <w:rFonts w:ascii="Times New Roman" w:eastAsia="Calibri" w:hAnsi="Times New Roman" w:cs="Times New Roman"/>
          <w:bCs/>
          <w:sz w:val="28"/>
          <w:szCs w:val="28"/>
          <w:lang w:val="uk-UA"/>
        </w:rPr>
        <w:t xml:space="preserve"> </w:t>
      </w:r>
      <w:r w:rsidRPr="00C83A1D">
        <w:rPr>
          <w:rFonts w:ascii="Times New Roman" w:eastAsia="BookAntiqua" w:hAnsi="Times New Roman" w:cs="Times New Roman"/>
          <w:sz w:val="28"/>
          <w:szCs w:val="28"/>
          <w:lang w:val="uk-UA"/>
        </w:rPr>
        <w:t>Методологічні засади використання</w:t>
      </w:r>
      <w:r w:rsidRPr="00C83A1D">
        <w:rPr>
          <w:rFonts w:ascii="Times New Roman" w:hAnsi="Times New Roman" w:cs="Times New Roman"/>
          <w:sz w:val="28"/>
          <w:szCs w:val="28"/>
          <w:lang w:val="uk-UA" w:eastAsia="ru-RU"/>
        </w:rPr>
        <w:t xml:space="preserve"> </w:t>
      </w:r>
      <w:r w:rsidRPr="00C83A1D">
        <w:rPr>
          <w:rFonts w:ascii="Times New Roman" w:eastAsia="BookAntiqua" w:hAnsi="Times New Roman" w:cs="Times New Roman"/>
          <w:sz w:val="28"/>
          <w:szCs w:val="28"/>
          <w:lang w:val="uk-UA"/>
        </w:rPr>
        <w:t xml:space="preserve">діяльнісного підходу у сучасному правознавстві. </w:t>
      </w:r>
      <w:r w:rsidRPr="00C83A1D">
        <w:rPr>
          <w:rFonts w:ascii="Times New Roman" w:eastAsia="TimesNewRoman,Bold" w:hAnsi="Times New Roman" w:cs="Times New Roman"/>
          <w:bCs/>
          <w:i/>
          <w:sz w:val="28"/>
          <w:szCs w:val="28"/>
          <w:lang w:val="uk-UA"/>
        </w:rPr>
        <w:t>Актуальні проблеми юридичної освіти та науки в Україні</w:t>
      </w:r>
      <w:r w:rsidRPr="00C83A1D">
        <w:rPr>
          <w:rFonts w:ascii="Times New Roman" w:eastAsia="TimesNewRoman,Bold" w:hAnsi="Times New Roman" w:cs="Times New Roman"/>
          <w:sz w:val="28"/>
          <w:szCs w:val="28"/>
          <w:lang w:val="uk-UA"/>
        </w:rPr>
        <w:t xml:space="preserve"> / За ред. Ю. С. Шемшученка. Київ, 2016. С. 31</w:t>
      </w:r>
      <w:r w:rsidRPr="00C83A1D">
        <w:rPr>
          <w:rFonts w:ascii="Times New Roman" w:hAnsi="Times New Roman" w:cs="Times New Roman"/>
          <w:sz w:val="28"/>
          <w:szCs w:val="28"/>
          <w:lang w:val="uk-UA" w:eastAsia="ru-RU"/>
        </w:rPr>
        <w:t>–</w:t>
      </w:r>
      <w:r w:rsidRPr="00C83A1D">
        <w:rPr>
          <w:rFonts w:ascii="Times New Roman" w:eastAsia="TimesNewRoman,Bold" w:hAnsi="Times New Roman" w:cs="Times New Roman"/>
          <w:sz w:val="28"/>
          <w:szCs w:val="28"/>
          <w:lang w:val="uk-UA"/>
        </w:rPr>
        <w:t>41.</w:t>
      </w:r>
    </w:p>
    <w:p w:rsidR="00C057A3" w:rsidRPr="00C83A1D" w:rsidRDefault="00F213D2" w:rsidP="00610287">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80768" behindDoc="0" locked="0" layoutInCell="1" allowOverlap="1" wp14:anchorId="4D7A0047" wp14:editId="5C698858">
            <wp:simplePos x="0" y="0"/>
            <wp:positionH relativeFrom="page">
              <wp:posOffset>1854200</wp:posOffset>
            </wp:positionH>
            <wp:positionV relativeFrom="paragraph">
              <wp:posOffset>67310</wp:posOffset>
            </wp:positionV>
            <wp:extent cx="4324350" cy="352425"/>
            <wp:effectExtent l="0" t="0" r="0" b="9525"/>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057A3" w:rsidRPr="00C83A1D" w:rsidRDefault="00C057A3" w:rsidP="00610287">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036CE4" w:rsidRPr="00C83A1D" w:rsidRDefault="00036CE4" w:rsidP="00610287">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F213D2" w:rsidRPr="00C83A1D" w:rsidRDefault="00F213D2" w:rsidP="00610287">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F213D2" w:rsidRPr="00C83A1D" w:rsidRDefault="00F213D2" w:rsidP="00610287">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F213D2" w:rsidRPr="00C83A1D" w:rsidRDefault="00F213D2" w:rsidP="00610287">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610287" w:rsidRPr="00C83A1D" w:rsidRDefault="00610287" w:rsidP="00610287">
      <w:pPr>
        <w:spacing w:after="0" w:line="240" w:lineRule="auto"/>
        <w:ind w:firstLine="567"/>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Болкун Катерина Андріївна,</w:t>
      </w:r>
    </w:p>
    <w:p w:rsidR="00F213D2" w:rsidRPr="00C83A1D" w:rsidRDefault="00F213D2" w:rsidP="00F213D2">
      <w:pPr>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w:t>
      </w:r>
    </w:p>
    <w:p w:rsidR="00F213D2" w:rsidRPr="00C83A1D" w:rsidRDefault="00F213D2" w:rsidP="00F213D2">
      <w:pPr>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магістр навчально-наукового</w:t>
      </w:r>
    </w:p>
    <w:p w:rsidR="00F213D2" w:rsidRPr="00C83A1D" w:rsidRDefault="00F213D2" w:rsidP="00F213D2">
      <w:pPr>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інституту № 1 Національної</w:t>
      </w:r>
    </w:p>
    <w:p w:rsidR="00F213D2" w:rsidRPr="00C83A1D" w:rsidRDefault="00F213D2" w:rsidP="00F213D2">
      <w:pPr>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академії внутрішніх справ</w:t>
      </w:r>
    </w:p>
    <w:p w:rsidR="00610287" w:rsidRPr="00C83A1D" w:rsidRDefault="00610287" w:rsidP="00610287">
      <w:pPr>
        <w:spacing w:after="0" w:line="240" w:lineRule="auto"/>
        <w:ind w:firstLine="567"/>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Науковий керівник:</w:t>
      </w:r>
    </w:p>
    <w:p w:rsidR="00610287" w:rsidRPr="00C83A1D" w:rsidRDefault="00610287" w:rsidP="00610287">
      <w:pPr>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Осауленко Андрій Олександрович</w:t>
      </w:r>
      <w:r w:rsidR="00B32A5A" w:rsidRPr="00C83A1D">
        <w:rPr>
          <w:rFonts w:ascii="Times New Roman" w:eastAsia="Calibri" w:hAnsi="Times New Roman" w:cs="Times New Roman"/>
          <w:i/>
          <w:sz w:val="28"/>
          <w:szCs w:val="28"/>
          <w:lang w:val="uk-UA"/>
        </w:rPr>
        <w:t>,</w:t>
      </w:r>
    </w:p>
    <w:p w:rsidR="00ED7399" w:rsidRPr="00C83A1D" w:rsidRDefault="00ED7399" w:rsidP="00ED7399">
      <w:pPr>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конституційного</w:t>
      </w:r>
    </w:p>
    <w:p w:rsidR="00610287" w:rsidRPr="00C83A1D" w:rsidRDefault="00610287" w:rsidP="00ED7399">
      <w:pPr>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права та прав людини</w:t>
      </w:r>
    </w:p>
    <w:p w:rsidR="00610287" w:rsidRPr="00C83A1D" w:rsidRDefault="00610287" w:rsidP="00610287">
      <w:pPr>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610287" w:rsidRPr="00C83A1D" w:rsidRDefault="00610287" w:rsidP="00610287">
      <w:pPr>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доктор юридичних наук, доцент</w:t>
      </w:r>
    </w:p>
    <w:p w:rsidR="00610287" w:rsidRPr="00C83A1D" w:rsidRDefault="00610287" w:rsidP="00610287">
      <w:pPr>
        <w:spacing w:after="0" w:line="240" w:lineRule="auto"/>
        <w:rPr>
          <w:rFonts w:ascii="Times New Roman" w:eastAsia="Calibri" w:hAnsi="Times New Roman" w:cs="Times New Roman"/>
          <w:sz w:val="28"/>
          <w:szCs w:val="28"/>
          <w:lang w:val="uk-UA"/>
        </w:rPr>
      </w:pPr>
    </w:p>
    <w:p w:rsidR="00610287" w:rsidRPr="00C83A1D" w:rsidRDefault="00610287" w:rsidP="00610287">
      <w:pPr>
        <w:spacing w:after="0" w:line="240" w:lineRule="auto"/>
        <w:jc w:val="center"/>
        <w:rPr>
          <w:rFonts w:ascii="Times New Roman" w:eastAsia="Calibri" w:hAnsi="Times New Roman" w:cs="Times New Roman"/>
          <w:b/>
          <w:sz w:val="28"/>
          <w:szCs w:val="28"/>
          <w:lang w:val="uk-UA"/>
        </w:rPr>
      </w:pPr>
      <w:r w:rsidRPr="00C83A1D">
        <w:rPr>
          <w:rFonts w:ascii="Times New Roman" w:eastAsia="Calibri" w:hAnsi="Times New Roman" w:cs="Times New Roman"/>
          <w:b/>
          <w:sz w:val="28"/>
          <w:szCs w:val="28"/>
          <w:lang w:val="uk-UA"/>
        </w:rPr>
        <w:t>ПРАВОВЕ РЕГУЛЮВАННЯ ГЕНДЕРНОЇ ПОЛІТИКИ В УКРАЇНІ</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Протягом останніх десятиліть в українському суспільстві відбуваються суттєві зміни у осмисленні та легітимації гендерних відносин, постійно здійснюються кроки по запровадженню інституційного механізму забезпечення </w:t>
      </w:r>
      <w:r w:rsidRPr="00C83A1D">
        <w:rPr>
          <w:rFonts w:ascii="Times New Roman" w:eastAsia="Calibri" w:hAnsi="Times New Roman" w:cs="Times New Roman"/>
          <w:sz w:val="28"/>
          <w:szCs w:val="28"/>
          <w:lang w:val="uk-UA"/>
        </w:rPr>
        <w:lastRenderedPageBreak/>
        <w:t>гендерної рівності. Успішне регулювання гендерних відносин передбачає утвердження цінності гендерної рівності як у суспільстві загалом, так і різних його інституціях зокрема. Це, насамперед, недопущення гендерної дискримінації, забезпечення рівної участі жінок і чоловіків у прийнятті суспільно важливих рішень (у першу чергу, у сфері політики та загалом на ринку праці), забезпечення рівних можливостей для жінок і чоловіків щодо поєднання професійних і сімейних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язків, унеможливлення проявів гендерного насильства тощо.</w:t>
      </w:r>
    </w:p>
    <w:p w:rsidR="00610287" w:rsidRPr="00C83A1D" w:rsidRDefault="00610287" w:rsidP="00ED7399">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Становлення справжньої демократії в усіх напрямах може відбуватися тільки в такому суспільстві, де реальним є принцип рівної й рівноцінної громадянської гідності жінок і чоловіків, забезпечення рівних можливостей кожному із його членів. Саме тому гендерна політика в Україні, особливо в умовах обраного курсу на побудову європейських демократичних інститутів, постає зовсім у новому, актуальному світлі, що вимагає утвердження цінності гендерної рівності як у суспільстві загалом, так і у різних його інституціях [1, с. </w:t>
      </w:r>
      <w:r w:rsidRPr="00C83A1D">
        <w:rPr>
          <w:rFonts w:ascii="Times New Roman" w:eastAsia="Calibri" w:hAnsi="Times New Roman" w:cs="Times New Roman"/>
          <w:color w:val="000000"/>
          <w:sz w:val="28"/>
          <w:szCs w:val="28"/>
          <w:lang w:val="uk-UA"/>
        </w:rPr>
        <w:t>1</w:t>
      </w:r>
      <w:r w:rsidR="00ED7399"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color w:val="0D0D0D"/>
          <w:sz w:val="28"/>
          <w:szCs w:val="28"/>
          <w:shd w:val="clear" w:color="auto" w:fill="FFFFFF"/>
          <w:lang w:val="uk-UA"/>
        </w:rPr>
        <w:t>Державна політика, на сьогодні, орієнтується на створення рівних можливостей для жінок і чоловіків, при цьому вона проводиться з урахуванням міжнародних документів, підписаних Україною.</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Першим міжнародним актом, який чітко й однозначно закріпив принцип рівноправності чоловіків і жінок як необхідну умову соціального прогресу й поліпшення умов ж</w:t>
      </w:r>
      <w:r w:rsidR="00F213D2" w:rsidRPr="00C83A1D">
        <w:rPr>
          <w:rFonts w:ascii="Times New Roman" w:eastAsia="Calibri" w:hAnsi="Times New Roman" w:cs="Times New Roman"/>
          <w:sz w:val="28"/>
          <w:szCs w:val="28"/>
          <w:lang w:val="uk-UA"/>
        </w:rPr>
        <w:t>иття людства, є Статут ООН 1945 р</w:t>
      </w:r>
      <w:r w:rsidRPr="00C83A1D">
        <w:rPr>
          <w:rFonts w:ascii="Times New Roman" w:eastAsia="Calibri" w:hAnsi="Times New Roman" w:cs="Times New Roman"/>
          <w:sz w:val="28"/>
          <w:szCs w:val="28"/>
          <w:lang w:val="uk-UA"/>
        </w:rPr>
        <w:t>.</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Конвенцію ООН про ліквідацію всіх форм дискримінації щодо жінок, яку було</w:t>
      </w:r>
      <w:r w:rsidR="00F213D2" w:rsidRPr="00C83A1D">
        <w:rPr>
          <w:rFonts w:ascii="Times New Roman" w:eastAsia="Calibri" w:hAnsi="Times New Roman" w:cs="Times New Roman"/>
          <w:sz w:val="28"/>
          <w:szCs w:val="28"/>
          <w:lang w:val="uk-UA"/>
        </w:rPr>
        <w:t xml:space="preserve"> ухвалено 1979 р., Україна ратифікувала 1981 р</w:t>
      </w:r>
      <w:r w:rsidRPr="00C83A1D">
        <w:rPr>
          <w:rFonts w:ascii="Times New Roman" w:eastAsia="Calibri" w:hAnsi="Times New Roman" w:cs="Times New Roman"/>
          <w:sz w:val="28"/>
          <w:szCs w:val="28"/>
          <w:lang w:val="uk-UA"/>
        </w:rPr>
        <w:t>. Її називають міжнародним біллем про права жінок. Країни, які ратифікували Конвенцію,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язані вживати заходів для унеможливлення дискримінації, тобто будь-якого розрізнення, винятку або обмеження за ознакою статі, спрямованих на послаблення чи зведення нанівець визнання, користування або здійснення жінками, незалежно від їхнього сімейного стану, на основі рівноправності чоловіків і жінок, прав людини та основних свобод у політичній, економічній, соціальній, культурній, громадській або будь-якій ін</w:t>
      </w:r>
      <w:r w:rsidR="00B32A5A" w:rsidRPr="00C83A1D">
        <w:rPr>
          <w:rFonts w:ascii="Times New Roman" w:eastAsia="Calibri" w:hAnsi="Times New Roman" w:cs="Times New Roman"/>
          <w:sz w:val="28"/>
          <w:szCs w:val="28"/>
          <w:lang w:val="uk-UA"/>
        </w:rPr>
        <w:t>шій галузі (ст. </w:t>
      </w:r>
      <w:r w:rsidRPr="00C83A1D">
        <w:rPr>
          <w:rFonts w:ascii="Times New Roman" w:eastAsia="Calibri" w:hAnsi="Times New Roman" w:cs="Times New Roman"/>
          <w:sz w:val="28"/>
          <w:szCs w:val="28"/>
          <w:lang w:val="uk-UA"/>
        </w:rPr>
        <w:t>1 Конвенції).</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Кожні чотири роки Україна звітує перед Комітетом ООН з ліквідації дискримінації щодо жінок про виконання Конвенції та отримує заключні зауваження з рекомендаціями щодо подальших кроків, зокрема необхідних змін у законодавстві, політиці та практиці в усіх сферах: від політичного представництва жінок до становища сільських жінок, від гендерної статистики до викорінення сексизму в ЗМІ.</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Іншим важливим документом щодо посилення залучення жінок до питань миру та безпеки є Резолюція Ради Безпеки ООН «Жінки. Мир. Безпек</w:t>
      </w:r>
      <w:r w:rsidR="00B32A5A" w:rsidRPr="00C83A1D">
        <w:rPr>
          <w:rFonts w:ascii="Times New Roman" w:eastAsia="Calibri" w:hAnsi="Times New Roman" w:cs="Times New Roman"/>
          <w:sz w:val="28"/>
          <w:szCs w:val="28"/>
          <w:lang w:val="uk-UA"/>
        </w:rPr>
        <w:t>а», прийнята 31 жовтня 2000 р</w:t>
      </w:r>
      <w:r w:rsidRPr="00C83A1D">
        <w:rPr>
          <w:rFonts w:ascii="Times New Roman" w:eastAsia="Calibri" w:hAnsi="Times New Roman" w:cs="Times New Roman"/>
          <w:sz w:val="28"/>
          <w:szCs w:val="28"/>
          <w:lang w:val="uk-UA"/>
        </w:rPr>
        <w:t>.</w:t>
      </w:r>
    </w:p>
    <w:p w:rsidR="00610287" w:rsidRPr="00C83A1D" w:rsidRDefault="00610287" w:rsidP="00610287">
      <w:pPr>
        <w:spacing w:after="0" w:line="240" w:lineRule="auto"/>
        <w:ind w:firstLine="567"/>
        <w:jc w:val="both"/>
        <w:rPr>
          <w:rFonts w:ascii="Times New Roman" w:eastAsia="Calibri" w:hAnsi="Times New Roman" w:cs="Times New Roman"/>
          <w:color w:val="000000"/>
          <w:sz w:val="28"/>
          <w:szCs w:val="28"/>
          <w:shd w:val="clear" w:color="auto" w:fill="FFFFFF"/>
          <w:lang w:val="uk-UA"/>
        </w:rPr>
      </w:pPr>
      <w:r w:rsidRPr="00C83A1D">
        <w:rPr>
          <w:rFonts w:ascii="Times New Roman" w:eastAsia="Calibri" w:hAnsi="Times New Roman" w:cs="Times New Roman"/>
          <w:sz w:val="28"/>
          <w:szCs w:val="28"/>
          <w:lang w:val="uk-UA"/>
        </w:rPr>
        <w:t xml:space="preserve">Україна ратифікувала всі основні Конвенції Міжнародної організації </w:t>
      </w:r>
      <w:r w:rsidR="0032110A" w:rsidRPr="00C83A1D">
        <w:rPr>
          <w:rFonts w:ascii="Times New Roman" w:eastAsia="Calibri" w:hAnsi="Times New Roman" w:cs="Times New Roman"/>
          <w:sz w:val="28"/>
          <w:szCs w:val="28"/>
          <w:lang w:val="uk-UA"/>
        </w:rPr>
        <w:t>праці (МОП), як-от: Конвенція № </w:t>
      </w:r>
      <w:r w:rsidRPr="00C83A1D">
        <w:rPr>
          <w:rFonts w:ascii="Times New Roman" w:eastAsia="Calibri" w:hAnsi="Times New Roman" w:cs="Times New Roman"/>
          <w:sz w:val="28"/>
          <w:szCs w:val="28"/>
          <w:lang w:val="uk-UA"/>
        </w:rPr>
        <w:t>100 про рівне винагородження чоловіків та жін</w:t>
      </w:r>
      <w:r w:rsidR="00F213D2" w:rsidRPr="00C83A1D">
        <w:rPr>
          <w:rFonts w:ascii="Times New Roman" w:eastAsia="Calibri" w:hAnsi="Times New Roman" w:cs="Times New Roman"/>
          <w:sz w:val="28"/>
          <w:szCs w:val="28"/>
          <w:lang w:val="uk-UA"/>
        </w:rPr>
        <w:t>ок за рівноцінну працю 1951 р., Конвенція № </w:t>
      </w:r>
      <w:r w:rsidRPr="00C83A1D">
        <w:rPr>
          <w:rFonts w:ascii="Times New Roman" w:eastAsia="Calibri" w:hAnsi="Times New Roman" w:cs="Times New Roman"/>
          <w:sz w:val="28"/>
          <w:szCs w:val="28"/>
          <w:lang w:val="uk-UA"/>
        </w:rPr>
        <w:t>103 про охорону</w:t>
      </w:r>
      <w:r w:rsidR="00F213D2" w:rsidRPr="00C83A1D">
        <w:rPr>
          <w:rFonts w:ascii="Times New Roman" w:eastAsia="Calibri" w:hAnsi="Times New Roman" w:cs="Times New Roman"/>
          <w:sz w:val="28"/>
          <w:szCs w:val="28"/>
          <w:lang w:val="uk-UA"/>
        </w:rPr>
        <w:t xml:space="preserve"> материнства (переглянута) 1953 </w:t>
      </w:r>
      <w:r w:rsidRPr="00C83A1D">
        <w:rPr>
          <w:rFonts w:ascii="Times New Roman" w:eastAsia="Calibri" w:hAnsi="Times New Roman" w:cs="Times New Roman"/>
          <w:sz w:val="28"/>
          <w:szCs w:val="28"/>
          <w:lang w:val="uk-UA"/>
        </w:rPr>
        <w:t>р</w:t>
      </w:r>
      <w:r w:rsidR="00F213D2" w:rsidRPr="00C83A1D">
        <w:rPr>
          <w:rFonts w:ascii="Times New Roman" w:eastAsia="Calibri" w:hAnsi="Times New Roman" w:cs="Times New Roman"/>
          <w:sz w:val="28"/>
          <w:szCs w:val="28"/>
          <w:lang w:val="uk-UA"/>
        </w:rPr>
        <w:t>.</w:t>
      </w:r>
      <w:r w:rsidR="0032110A" w:rsidRPr="00C83A1D">
        <w:rPr>
          <w:rFonts w:ascii="Times New Roman" w:eastAsia="Calibri" w:hAnsi="Times New Roman" w:cs="Times New Roman"/>
          <w:sz w:val="28"/>
          <w:szCs w:val="28"/>
          <w:lang w:val="uk-UA"/>
        </w:rPr>
        <w:t>, Конвенція № </w:t>
      </w:r>
      <w:r w:rsidRPr="00C83A1D">
        <w:rPr>
          <w:rFonts w:ascii="Times New Roman" w:eastAsia="Calibri" w:hAnsi="Times New Roman" w:cs="Times New Roman"/>
          <w:sz w:val="28"/>
          <w:szCs w:val="28"/>
          <w:lang w:val="uk-UA"/>
        </w:rPr>
        <w:t>111 про дискримінацію в галузі праці та занять 1958</w:t>
      </w:r>
      <w:r w:rsidR="0032110A" w:rsidRPr="00C83A1D">
        <w:rPr>
          <w:rFonts w:ascii="Times New Roman" w:eastAsia="Calibri" w:hAnsi="Times New Roman" w:cs="Times New Roman"/>
          <w:sz w:val="28"/>
          <w:szCs w:val="28"/>
          <w:lang w:val="uk-UA"/>
        </w:rPr>
        <w:t> р.</w:t>
      </w:r>
      <w:r w:rsidRPr="00C83A1D">
        <w:rPr>
          <w:rFonts w:ascii="Times New Roman" w:eastAsia="Calibri" w:hAnsi="Times New Roman" w:cs="Times New Roman"/>
          <w:sz w:val="28"/>
          <w:szCs w:val="28"/>
          <w:lang w:val="uk-UA"/>
        </w:rPr>
        <w:t>, Конвенція про рівне ставлення та рівні можливості для трудящих чоловіків і жінок: трудящі із сімейними обов</w:t>
      </w:r>
      <w:r w:rsidR="00A200DF" w:rsidRPr="00C83A1D">
        <w:rPr>
          <w:rFonts w:ascii="Times New Roman" w:eastAsia="Calibri" w:hAnsi="Times New Roman" w:cs="Times New Roman"/>
          <w:sz w:val="28"/>
          <w:szCs w:val="28"/>
          <w:lang w:val="uk-UA"/>
        </w:rPr>
        <w:t>’</w:t>
      </w:r>
      <w:r w:rsidR="0032110A" w:rsidRPr="00C83A1D">
        <w:rPr>
          <w:rFonts w:ascii="Times New Roman" w:eastAsia="Calibri" w:hAnsi="Times New Roman" w:cs="Times New Roman"/>
          <w:sz w:val="28"/>
          <w:szCs w:val="28"/>
          <w:lang w:val="uk-UA"/>
        </w:rPr>
        <w:t>язками № 156 1981 р.</w:t>
      </w:r>
      <w:r w:rsidRPr="00C83A1D">
        <w:rPr>
          <w:rFonts w:ascii="Times New Roman" w:eastAsia="Calibri" w:hAnsi="Times New Roman" w:cs="Times New Roman"/>
          <w:sz w:val="28"/>
          <w:szCs w:val="28"/>
          <w:lang w:val="uk-UA"/>
        </w:rPr>
        <w:t xml:space="preserve">, Декларація </w:t>
      </w:r>
      <w:r w:rsidRPr="00C83A1D">
        <w:rPr>
          <w:rFonts w:ascii="Times New Roman" w:eastAsia="Calibri" w:hAnsi="Times New Roman" w:cs="Times New Roman"/>
          <w:sz w:val="28"/>
          <w:szCs w:val="28"/>
          <w:lang w:val="uk-UA"/>
        </w:rPr>
        <w:lastRenderedPageBreak/>
        <w:t>МОП основних принципів та прав у світі праці 1998 року тощо. Також Україна приєдналася до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язань щодо досягнення Цілей сталого розвитку на період до 2030 року, прийнятих на рівні ООН, серед яких мета № 5, спрямована на досягнення гендерної рівності. Отже, попереду в України та інших держав –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язання щодо їх виконання </w:t>
      </w:r>
      <w:r w:rsidRPr="00C83A1D">
        <w:rPr>
          <w:rFonts w:ascii="Times New Roman" w:eastAsia="Calibri" w:hAnsi="Times New Roman" w:cs="Times New Roman"/>
          <w:color w:val="000000"/>
          <w:sz w:val="28"/>
          <w:szCs w:val="28"/>
          <w:shd w:val="clear" w:color="auto" w:fill="FFFFFF"/>
          <w:lang w:val="uk-UA"/>
        </w:rPr>
        <w:t>[2, с. 5 – 7].</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На національному рівні гендерна рівність гарантована, передусім, Конституцією України, Кодексом законів про працю України, а також окремим Законом України «Про забезпечення рівних прав та можливостей жінок і чоловіків», Постановою Кабінету Міністрів України «Про затвердження Державної соціальної програми забезпечення рівних прав та можливостей жінок і чоловіків на п</w:t>
      </w:r>
      <w:r w:rsidR="0032110A" w:rsidRPr="00C83A1D">
        <w:rPr>
          <w:rFonts w:ascii="Times New Roman" w:eastAsia="Calibri" w:hAnsi="Times New Roman" w:cs="Times New Roman"/>
          <w:sz w:val="28"/>
          <w:szCs w:val="28"/>
          <w:lang w:val="uk-UA"/>
        </w:rPr>
        <w:t>еріод до 2021 </w:t>
      </w:r>
      <w:r w:rsidRPr="00C83A1D">
        <w:rPr>
          <w:rFonts w:ascii="Times New Roman" w:eastAsia="Calibri" w:hAnsi="Times New Roman" w:cs="Times New Roman"/>
          <w:sz w:val="28"/>
          <w:szCs w:val="28"/>
          <w:lang w:val="uk-UA"/>
        </w:rPr>
        <w:t>року»</w:t>
      </w:r>
      <w:r w:rsidRPr="00C83A1D">
        <w:rPr>
          <w:rFonts w:ascii="Times New Roman" w:eastAsia="Calibri" w:hAnsi="Times New Roman" w:cs="Times New Roman"/>
          <w:color w:val="FF0000"/>
          <w:sz w:val="28"/>
          <w:szCs w:val="28"/>
          <w:lang w:val="uk-UA"/>
        </w:rPr>
        <w:t xml:space="preserve"> </w:t>
      </w:r>
      <w:r w:rsidRPr="00C83A1D">
        <w:rPr>
          <w:rFonts w:ascii="Times New Roman" w:eastAsia="Calibri" w:hAnsi="Times New Roman" w:cs="Times New Roman"/>
          <w:sz w:val="28"/>
          <w:szCs w:val="28"/>
          <w:lang w:val="uk-UA"/>
        </w:rPr>
        <w:t>та іншими актами.</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Головним нормативно-правовим актом України, спрямованим на реалізацію жінками та чоловіками своїх рівних прав і можливостей, є Конституція, яка закріпила рівність прав жінок і чоловіків. Стаття 24 Конституції України гарантує, що «Громадяни мають рівні конституційні права і свободи та є рівними перед законом … Рівність прав жінки і чоловіка забезпечується: наданням жінкам рівних з чоловіками можливостей у громадсько-політичній і культурній діяльності, у здобутті освіти і професійній підготовці, у праці та винагороді за неї; спеціальними заходами щодо охорони праці і здоров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 жінок, встановленням пенсійних пільг; створенням умов, які дають жінкам можливість поєднувати працю з материнством; правовим захистом, матеріальною і моральною підтримкою материнства і дитинства, включаючи надання оплачуваних відпусток та інших пільг вагітним жінкам і матерям».</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На розвиток вказаних положень Конституції у 2005 р. було прийнято спеціальний законодавчий акт з гендерної проблематики – Закон України «Про забезпечення рівних прав та можливостей жінок і чоловіків», який став практичним втіленням головних принципів рівності статей. Відповідно до Закону, рівність прав жінок і чоловіків полягає у відсутності обмежень чи привілеїв за ознакою статі. Основною метою Закону є «досягнення паритетного становища жінок і чоловіків у всіх сферах життєдіяльності суспільства шляхом правового забезпечення рівних прав та можливостей жінок і чоловіків, ліквідації дискримінації за ознакою статі та застосування спеціальних тимчасових заходів, спрямованих на усунення дисбалансу між можливостями жінок і чоловіків реалізовувати рівні права, надані їм Конституцією і законами України».</w:t>
      </w:r>
      <w:r w:rsidR="00297BAC"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sz w:val="28"/>
          <w:szCs w:val="28"/>
          <w:lang w:val="uk-UA"/>
        </w:rPr>
        <w:t>Зазначений Закон став початком розвитку національного законодавства у сфері забезпечення рівних прав і можливостей жінок і чоловіків. Надалі, з метою приведення у відповідність до прийнятого закону, почали вноситися зміни до інших законів, а також ухвалюватися відповідні нормативно-правові акти, спрямовані на розвиток національного механізму забезпечення рівних прав і можливостей тощо.</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З метою уніфікації підходів і забезпечення послідовності та сталості в діяльності державних органів щодо забезпечення рівності прав і можливостей для всіх людей у 2012 р. був прийнятий Закон «Про засади запобігання та протидії дискримінації в Україні». </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lastRenderedPageBreak/>
        <w:t>Згідно з Законом, «державна політика щодо запобігання та протидії дискримінації спрямована на: недопущення дискримінації; застосування позитивних дій; створення умов для своєчасного виявлення фактів дискримінації та забезпечення ефективного захисту осіб та/або груп осіб, які постраждали від дискримінації; виховання і пропаганду серед населення України поваги до осіб незалежно від їх певних ознак; поширення просвітницької діяльності у цій сфері».</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Закон (ст. 6) забороняє дискримінацію з боку державних органів влади, органів місцевого самоврядування, посадових осіб, юридичних осіб публічного та приватного права, а також фізичних осіб. Крім того, Закон (ст. 10) відносить до повноважень Омбудсмена звернення до суду із заявами про дискримінацію з метою захисту суспільних інтересів.</w:t>
      </w:r>
    </w:p>
    <w:p w:rsidR="00610287" w:rsidRPr="00C83A1D" w:rsidRDefault="0032110A"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Прийнятим у 2014 </w:t>
      </w:r>
      <w:r w:rsidR="00610287" w:rsidRPr="00C83A1D">
        <w:rPr>
          <w:rFonts w:ascii="Times New Roman" w:eastAsia="Calibri" w:hAnsi="Times New Roman" w:cs="Times New Roman"/>
          <w:sz w:val="28"/>
          <w:szCs w:val="28"/>
          <w:lang w:val="uk-UA"/>
        </w:rPr>
        <w:t>р. Законом «Про внесення змін до деяких законодавчих актів України щодо запобігання та протидії дискримінації» визначення дискримінації приведено у відповідність до ст. 1 Конвенції «Про ліквідацію всіх форм дискримінації щодо жінок». Нове визначення дискримінацію трактує як ситуацію, «… за якої особа та/або група осіб за їх ознаками раси, кольору шкіри, політичних, релігійних та інших переконань, статі, віку, інвалідності, етнічного та соціального походження, громадянства, сімейного та майнового стану, місця проживання, мовними або іншими ознаками, які були, є та можуть бути дійсними або припущеними, зазнає обмеження у визнанні, реалізації або користуванні правами і свободами в будь-якій формі, встановленій цим Законом, крім випадків, коли таке обмеження має правомірну, об</w:t>
      </w:r>
      <w:r w:rsidR="00A200DF" w:rsidRPr="00C83A1D">
        <w:rPr>
          <w:rFonts w:ascii="Times New Roman" w:eastAsia="Calibri" w:hAnsi="Times New Roman" w:cs="Times New Roman"/>
          <w:sz w:val="28"/>
          <w:szCs w:val="28"/>
          <w:lang w:val="uk-UA"/>
        </w:rPr>
        <w:t>’</w:t>
      </w:r>
      <w:r w:rsidR="00610287" w:rsidRPr="00C83A1D">
        <w:rPr>
          <w:rFonts w:ascii="Times New Roman" w:eastAsia="Calibri" w:hAnsi="Times New Roman" w:cs="Times New Roman"/>
          <w:sz w:val="28"/>
          <w:szCs w:val="28"/>
          <w:lang w:val="uk-UA"/>
        </w:rPr>
        <w:t>єктивно обґрунтовану мету, способи досягнення якої є належними та необхідними». Закон надає визначення також поняттям «пряма дискримінація», «непряма дискримінація» і «пособництво у дискримінації». Законом також передбачено (ст.</w:t>
      </w:r>
      <w:r w:rsidRPr="00C83A1D">
        <w:rPr>
          <w:rFonts w:ascii="Times New Roman" w:eastAsia="Calibri" w:hAnsi="Times New Roman" w:cs="Times New Roman"/>
          <w:sz w:val="28"/>
          <w:szCs w:val="28"/>
          <w:lang w:val="uk-UA"/>
        </w:rPr>
        <w:t> </w:t>
      </w:r>
      <w:r w:rsidR="00610287" w:rsidRPr="00C83A1D">
        <w:rPr>
          <w:rFonts w:ascii="Times New Roman" w:eastAsia="Calibri" w:hAnsi="Times New Roman" w:cs="Times New Roman"/>
          <w:sz w:val="28"/>
          <w:szCs w:val="28"/>
          <w:lang w:val="uk-UA"/>
        </w:rPr>
        <w:t>14) можливість оскарження рішень, дій чи бездіяльності з питань дискримінації [3, c. 131 – 134].</w:t>
      </w:r>
    </w:p>
    <w:p w:rsidR="00610287" w:rsidRPr="00C83A1D" w:rsidRDefault="00610287" w:rsidP="00610287">
      <w:pPr>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На виконання законодавства відбувається ухвалення планів дій, зокрема Національний план дій з виконання резолюції Ради Безпеки ООН 1325 «Жінки, </w:t>
      </w:r>
      <w:r w:rsidR="00836DAE" w:rsidRPr="00C83A1D">
        <w:rPr>
          <w:rFonts w:ascii="Times New Roman" w:eastAsia="Calibri" w:hAnsi="Times New Roman" w:cs="Times New Roman"/>
          <w:sz w:val="28"/>
          <w:szCs w:val="28"/>
          <w:lang w:val="uk-UA"/>
        </w:rPr>
        <w:t>мир, безпека» на період до 2025 р</w:t>
      </w:r>
      <w:r w:rsidRPr="00C83A1D">
        <w:rPr>
          <w:rFonts w:ascii="Times New Roman" w:eastAsia="Calibri" w:hAnsi="Times New Roman" w:cs="Times New Roman"/>
          <w:sz w:val="28"/>
          <w:szCs w:val="28"/>
          <w:lang w:val="uk-UA"/>
        </w:rPr>
        <w:t>. Головною метою документа є підвищення рівня дотримання принципу забезпечення рівних прав та можливостей жінок і чоловіків відповідно до Положень Національного плану дій, що мають бути відтворені у відомчих, регіональних та місцевих планах, програмах діяльності. Національний план дій став одним з основних документів щодо впровадження гендерної політики в секторі безпеки й оборони.</w:t>
      </w:r>
    </w:p>
    <w:p w:rsidR="00610287" w:rsidRPr="00C83A1D" w:rsidRDefault="00610287" w:rsidP="00ED7399">
      <w:pPr>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Також важливим є Національний план дій з виконання рекомендацій, викладених у заключних зауваженнях Комітету ООН з ліквідації дискримінації щодо жінок до восьмої періодичної доповіді України про виконання Конвенції про ліквідацію всіх форм дискримінації щодо жінок на період до 2021 року від 5 вересня 2018</w:t>
      </w:r>
      <w:r w:rsidR="0032110A" w:rsidRPr="00C83A1D">
        <w:rPr>
          <w:rFonts w:ascii="Times New Roman" w:hAnsi="Times New Roman" w:cs="Times New Roman"/>
          <w:sz w:val="28"/>
          <w:szCs w:val="28"/>
          <w:lang w:val="uk-UA" w:eastAsia="ru-RU"/>
        </w:rPr>
        <w:t> </w:t>
      </w:r>
      <w:r w:rsidR="00ED7399" w:rsidRPr="00C83A1D">
        <w:rPr>
          <w:rFonts w:ascii="Times New Roman" w:hAnsi="Times New Roman" w:cs="Times New Roman"/>
          <w:sz w:val="28"/>
          <w:szCs w:val="28"/>
          <w:lang w:val="uk-UA" w:eastAsia="ru-RU"/>
        </w:rPr>
        <w:t xml:space="preserve">року. </w:t>
      </w:r>
      <w:r w:rsidRPr="00C83A1D">
        <w:rPr>
          <w:rFonts w:ascii="Times New Roman" w:hAnsi="Times New Roman" w:cs="Times New Roman"/>
          <w:sz w:val="28"/>
          <w:szCs w:val="28"/>
          <w:lang w:val="uk-UA" w:eastAsia="ru-RU"/>
        </w:rPr>
        <w:t>У квітні 2019</w:t>
      </w:r>
      <w:r w:rsidR="0032110A" w:rsidRPr="00C83A1D">
        <w:rPr>
          <w:rFonts w:ascii="Times New Roman" w:hAnsi="Times New Roman" w:cs="Times New Roman"/>
          <w:sz w:val="28"/>
          <w:szCs w:val="28"/>
          <w:lang w:val="uk-UA" w:eastAsia="ru-RU"/>
        </w:rPr>
        <w:t> р.</w:t>
      </w:r>
      <w:r w:rsidRPr="00C83A1D">
        <w:rPr>
          <w:rFonts w:ascii="Times New Roman" w:hAnsi="Times New Roman" w:cs="Times New Roman"/>
          <w:sz w:val="28"/>
          <w:szCs w:val="28"/>
          <w:lang w:val="uk-UA" w:eastAsia="ru-RU"/>
        </w:rPr>
        <w:t xml:space="preserve"> також було затверджено відомчий «План заходів Міністерства внутрішніх справ України з реалізації генде</w:t>
      </w:r>
      <w:r w:rsidR="0032110A" w:rsidRPr="00C83A1D">
        <w:rPr>
          <w:rFonts w:ascii="Times New Roman" w:hAnsi="Times New Roman" w:cs="Times New Roman"/>
          <w:sz w:val="28"/>
          <w:szCs w:val="28"/>
          <w:lang w:val="uk-UA" w:eastAsia="ru-RU"/>
        </w:rPr>
        <w:t>рної політики на період до 2021 </w:t>
      </w:r>
      <w:r w:rsidRPr="00C83A1D">
        <w:rPr>
          <w:rFonts w:ascii="Times New Roman" w:hAnsi="Times New Roman" w:cs="Times New Roman"/>
          <w:sz w:val="28"/>
          <w:szCs w:val="28"/>
          <w:lang w:val="uk-UA" w:eastAsia="ru-RU"/>
        </w:rPr>
        <w:t>року</w:t>
      </w:r>
      <w:r w:rsidRPr="00C83A1D">
        <w:rPr>
          <w:rFonts w:ascii="Times New Roman" w:hAnsi="Times New Roman" w:cs="Times New Roman"/>
          <w:b/>
          <w:color w:val="000000"/>
          <w:sz w:val="28"/>
          <w:szCs w:val="28"/>
          <w:lang w:val="uk-UA" w:eastAsia="ru-RU"/>
        </w:rPr>
        <w:t>»</w:t>
      </w:r>
      <w:r w:rsidRPr="00C83A1D">
        <w:rPr>
          <w:rFonts w:ascii="Times New Roman" w:hAnsi="Times New Roman" w:cs="Times New Roman"/>
          <w:color w:val="000000"/>
          <w:sz w:val="28"/>
          <w:szCs w:val="28"/>
          <w:lang w:val="uk-UA" w:eastAsia="ru-RU"/>
        </w:rPr>
        <w:t>.</w:t>
      </w:r>
    </w:p>
    <w:p w:rsidR="00610287" w:rsidRPr="00C83A1D" w:rsidRDefault="00610287" w:rsidP="00610287">
      <w:pPr>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sz w:val="28"/>
          <w:szCs w:val="28"/>
          <w:lang w:val="uk-UA" w:eastAsia="ru-RU"/>
        </w:rPr>
        <w:t>Доцільно також згадати про ухвалений Верховною Радою України у вересні 20</w:t>
      </w:r>
      <w:r w:rsidR="0032110A" w:rsidRPr="00C83A1D">
        <w:rPr>
          <w:rFonts w:ascii="Times New Roman" w:hAnsi="Times New Roman" w:cs="Times New Roman"/>
          <w:sz w:val="28"/>
          <w:szCs w:val="28"/>
          <w:lang w:val="uk-UA" w:eastAsia="ru-RU"/>
        </w:rPr>
        <w:t>18 р</w:t>
      </w:r>
      <w:r w:rsidRPr="00C83A1D">
        <w:rPr>
          <w:rFonts w:ascii="Times New Roman" w:hAnsi="Times New Roman" w:cs="Times New Roman"/>
          <w:sz w:val="28"/>
          <w:szCs w:val="28"/>
          <w:lang w:val="uk-UA" w:eastAsia="ru-RU"/>
        </w:rPr>
        <w:t xml:space="preserve"> Закон України «Про внесення змін до деяких законів України щодо забезпечення рівних прав і можливостей жінок і чоловіків під час проходження </w:t>
      </w:r>
      <w:r w:rsidRPr="00C83A1D">
        <w:rPr>
          <w:rFonts w:ascii="Times New Roman" w:hAnsi="Times New Roman" w:cs="Times New Roman"/>
          <w:sz w:val="28"/>
          <w:szCs w:val="28"/>
          <w:lang w:val="uk-UA" w:eastAsia="ru-RU"/>
        </w:rPr>
        <w:lastRenderedPageBreak/>
        <w:t xml:space="preserve">військової служби у Збройних Силах України та інших військових формуваннях». Відповідно до внесених змін, </w:t>
      </w:r>
      <w:r w:rsidRPr="00C83A1D">
        <w:rPr>
          <w:rFonts w:ascii="Times New Roman" w:hAnsi="Times New Roman" w:cs="Times New Roman"/>
          <w:color w:val="000000"/>
          <w:sz w:val="28"/>
          <w:szCs w:val="28"/>
          <w:lang w:val="uk-UA" w:eastAsia="ru-RU"/>
        </w:rPr>
        <w:t>жінки виконують військовий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язок на рівних засадах із чоловіками (за винятком випадків, передбачених законодавством з питань охорони материнства та дитинства, а також заборони дискримінації за ознакою статі), що включає прийняття в добровільному порядку (за контрактом) та призов на військову службу, проходження військової служби, проходження служби у військовому резерві, виконання військового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язку в запасі та дотрим</w:t>
      </w:r>
      <w:r w:rsidR="0032110A" w:rsidRPr="00C83A1D">
        <w:rPr>
          <w:rFonts w:ascii="Times New Roman" w:hAnsi="Times New Roman" w:cs="Times New Roman"/>
          <w:color w:val="000000"/>
          <w:sz w:val="28"/>
          <w:szCs w:val="28"/>
          <w:lang w:val="uk-UA" w:eastAsia="ru-RU"/>
        </w:rPr>
        <w:t>ання правил військового обліку.</w:t>
      </w:r>
    </w:p>
    <w:p w:rsidR="00610287" w:rsidRPr="00C83A1D" w:rsidRDefault="00610287" w:rsidP="00610287">
      <w:pPr>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 xml:space="preserve">Таким чином, в сучасних умовах </w:t>
      </w:r>
      <w:r w:rsidRPr="00C83A1D">
        <w:rPr>
          <w:rFonts w:ascii="Times New Roman" w:hAnsi="Times New Roman" w:cs="Times New Roman"/>
          <w:sz w:val="28"/>
          <w:szCs w:val="28"/>
          <w:lang w:val="uk-UA" w:eastAsia="ru-RU"/>
        </w:rPr>
        <w:t>відбувається уніфікація та систематизація законодавства України з гендерних питань. Це зумовлює чітке визначення та регламентацію застосування терміна «гендер». Отже, оновлення та розбудова сучасної концепції гендеру має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язково враховувати такі аспекти, як соціальні ролі чоловіків і жінок; спосіб вираження відносин влади; систему контролю за поведінкою чоловіків і жінок тощо. Відповідно до цих аспектів тлумачення поняття «гендер» може використовуватись і класифікуватися за такими самими критеріями [2, с. 12 – 13].</w:t>
      </w:r>
    </w:p>
    <w:p w:rsidR="00610287" w:rsidRPr="00C83A1D" w:rsidRDefault="00610287" w:rsidP="00610287">
      <w:pPr>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sz w:val="28"/>
          <w:szCs w:val="28"/>
          <w:lang w:val="uk-UA" w:eastAsia="ru-RU"/>
        </w:rPr>
        <w:t>Враховуючи вищезазначене, необхідно погодитися з думкою Н. В. Грицяк про основні напрями удосконалення та розвитку національного рівня нормативно-правової бази державної ґендерної політики в Україні: 1) прийняття достатньої кількості нормативно-правових актів органів державної влади щодо забезпечення рівних прав та можливостей жінок і чоловіків; 2) узгодження нормативно-правової бази державної ґендерної політики з міжнародним законодавством щодо забезпечення ґендерної рівності; 3) створення інформаційно-методичного ресурсу державної ґендерної політики в комплексі з нормативно-правовою базою, що регламентує її формування й реалізацію; 4) моніторинг стану нормативно-правової бази державної ґендерної політики, зокрема проблем, що потребують правового врегулювання, а також результатів правозастосування внаслідок упровадження всіх нормативно-правових актів [4].</w:t>
      </w:r>
    </w:p>
    <w:p w:rsidR="00610287" w:rsidRPr="00C83A1D" w:rsidRDefault="00610287" w:rsidP="00610287">
      <w:pPr>
        <w:shd w:val="clear" w:color="auto" w:fill="FFFFFF"/>
        <w:spacing w:after="0" w:line="240" w:lineRule="auto"/>
        <w:jc w:val="both"/>
        <w:rPr>
          <w:rFonts w:ascii="Times New Roman" w:hAnsi="Times New Roman" w:cs="Times New Roman"/>
          <w:sz w:val="28"/>
          <w:szCs w:val="28"/>
          <w:lang w:val="uk-UA" w:eastAsia="ru-RU"/>
        </w:rPr>
      </w:pPr>
    </w:p>
    <w:p w:rsidR="00610287" w:rsidRPr="00C83A1D" w:rsidRDefault="00610287" w:rsidP="00610287">
      <w:pPr>
        <w:shd w:val="clear" w:color="auto" w:fill="FFFFFF"/>
        <w:spacing w:after="0" w:line="240" w:lineRule="auto"/>
        <w:jc w:val="center"/>
        <w:rPr>
          <w:rFonts w:ascii="Times New Roman" w:hAnsi="Times New Roman" w:cs="Times New Roman"/>
          <w:color w:val="293237"/>
          <w:sz w:val="28"/>
          <w:szCs w:val="28"/>
          <w:lang w:val="uk-UA" w:eastAsia="ru-RU"/>
        </w:rPr>
      </w:pPr>
      <w:r w:rsidRPr="00C83A1D">
        <w:rPr>
          <w:rFonts w:ascii="Times New Roman" w:hAnsi="Times New Roman" w:cs="Times New Roman"/>
          <w:b/>
          <w:sz w:val="28"/>
          <w:szCs w:val="28"/>
          <w:lang w:val="uk-UA" w:eastAsia="ru-RU"/>
        </w:rPr>
        <w:t>Список використаних джерел</w:t>
      </w:r>
    </w:p>
    <w:p w:rsidR="00610287" w:rsidRPr="00C83A1D" w:rsidRDefault="00610287" w:rsidP="00AC462A">
      <w:pPr>
        <w:numPr>
          <w:ilvl w:val="0"/>
          <w:numId w:val="47"/>
        </w:numPr>
        <w:tabs>
          <w:tab w:val="left" w:pos="851"/>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Питання гендерної рівності в конституційному процесі. Міжнародний центр перспективних досліджень URL: http://icps.com.ua/assets/uploads/images/images/eu/pitannya_genderno_r_vnost_v_konstituc_ynomu_proces_.pdf</w:t>
      </w:r>
    </w:p>
    <w:p w:rsidR="00610287" w:rsidRPr="00C83A1D" w:rsidRDefault="0032110A" w:rsidP="00AC462A">
      <w:pPr>
        <w:numPr>
          <w:ilvl w:val="0"/>
          <w:numId w:val="47"/>
        </w:numPr>
        <w:tabs>
          <w:tab w:val="left" w:pos="851"/>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 Камінська Н. В., Чернявський С. С., Перунова О. </w:t>
      </w:r>
      <w:r w:rsidR="00610287" w:rsidRPr="00C83A1D">
        <w:rPr>
          <w:rFonts w:ascii="Times New Roman" w:eastAsia="Calibri" w:hAnsi="Times New Roman" w:cs="Times New Roman"/>
          <w:sz w:val="28"/>
          <w:szCs w:val="28"/>
          <w:lang w:val="uk-UA"/>
        </w:rPr>
        <w:t>С. Законодавче регулювання та міжнарод</w:t>
      </w:r>
      <w:r w:rsidRPr="00C83A1D">
        <w:rPr>
          <w:rFonts w:ascii="Times New Roman" w:eastAsia="Calibri" w:hAnsi="Times New Roman" w:cs="Times New Roman"/>
          <w:sz w:val="28"/>
          <w:szCs w:val="28"/>
          <w:lang w:val="uk-UA"/>
        </w:rPr>
        <w:t>ні стандарти гендерної рівності : лекція. Київ </w:t>
      </w:r>
      <w:r w:rsidR="00610287" w:rsidRPr="00C83A1D">
        <w:rPr>
          <w:rFonts w:ascii="Times New Roman" w:eastAsia="Calibri" w:hAnsi="Times New Roman" w:cs="Times New Roman"/>
          <w:sz w:val="28"/>
          <w:szCs w:val="28"/>
          <w:lang w:val="uk-UA"/>
        </w:rPr>
        <w:t xml:space="preserve">: Нац. </w:t>
      </w:r>
      <w:r w:rsidRPr="00C83A1D">
        <w:rPr>
          <w:rFonts w:ascii="Times New Roman" w:eastAsia="Calibri" w:hAnsi="Times New Roman" w:cs="Times New Roman"/>
          <w:sz w:val="28"/>
          <w:szCs w:val="28"/>
          <w:lang w:val="uk-UA"/>
        </w:rPr>
        <w:t>акад. внутр. справ, 2020. 23 с.</w:t>
      </w:r>
    </w:p>
    <w:p w:rsidR="00610287" w:rsidRPr="00C83A1D" w:rsidRDefault="00610287" w:rsidP="00AC462A">
      <w:pPr>
        <w:numPr>
          <w:ilvl w:val="0"/>
          <w:numId w:val="47"/>
        </w:numPr>
        <w:tabs>
          <w:tab w:val="left" w:pos="851"/>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Гендерна рівність і розвиток: погляд у контексті Європейської стратегії України. Центр Разумкова, 2016</w:t>
      </w:r>
      <w:r w:rsidR="0032110A"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 URL: </w:t>
      </w:r>
      <w:hyperlink r:id="rId24" w:history="1">
        <w:r w:rsidRPr="00C83A1D">
          <w:rPr>
            <w:rStyle w:val="a9"/>
            <w:rFonts w:ascii="Times New Roman" w:eastAsia="Calibri" w:hAnsi="Times New Roman"/>
            <w:sz w:val="28"/>
            <w:szCs w:val="28"/>
            <w:u w:val="none"/>
            <w:lang w:val="uk-UA"/>
          </w:rPr>
          <w:t>https://razumkov.org.ua/upload/Gender-FINAL-S.pdf</w:t>
        </w:r>
      </w:hyperlink>
    </w:p>
    <w:p w:rsidR="00036CE4" w:rsidRPr="00C83A1D" w:rsidRDefault="00610287" w:rsidP="00AC462A">
      <w:pPr>
        <w:numPr>
          <w:ilvl w:val="0"/>
          <w:numId w:val="47"/>
        </w:numPr>
        <w:tabs>
          <w:tab w:val="left" w:pos="851"/>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Грицяк</w:t>
      </w:r>
      <w:r w:rsidR="0032110A" w:rsidRPr="00C83A1D">
        <w:rPr>
          <w:rFonts w:ascii="Times New Roman" w:eastAsia="Calibri" w:hAnsi="Times New Roman" w:cs="Times New Roman"/>
          <w:sz w:val="28"/>
          <w:szCs w:val="28"/>
          <w:lang w:val="uk-UA"/>
        </w:rPr>
        <w:t> Н. В.</w:t>
      </w:r>
      <w:r w:rsidRPr="00C83A1D">
        <w:rPr>
          <w:rFonts w:ascii="Times New Roman" w:eastAsia="Calibri" w:hAnsi="Times New Roman" w:cs="Times New Roman"/>
          <w:sz w:val="28"/>
          <w:szCs w:val="28"/>
          <w:lang w:val="uk-UA"/>
        </w:rPr>
        <w:t xml:space="preserve"> Правове регулювання рівних прав та можливостей жінок і чоловіків в Україні: стан та шляхи вдосконалення URL: </w:t>
      </w:r>
      <w:hyperlink r:id="rId25" w:history="1">
        <w:r w:rsidRPr="00C83A1D">
          <w:rPr>
            <w:rFonts w:ascii="Times New Roman" w:eastAsia="Calibri" w:hAnsi="Times New Roman" w:cs="Times New Roman"/>
            <w:sz w:val="28"/>
            <w:szCs w:val="28"/>
            <w:lang w:val="uk-UA"/>
          </w:rPr>
          <w:t>http://academy.gov.ua/ej/ej2/txts/pol-prav/05gnvssv.pdf</w:t>
        </w:r>
      </w:hyperlink>
    </w:p>
    <w:p w:rsidR="00610287" w:rsidRPr="00C83A1D" w:rsidRDefault="0032110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82816" behindDoc="0" locked="0" layoutInCell="1" allowOverlap="1" wp14:anchorId="6E3E5DF7" wp14:editId="69A7AD16">
            <wp:simplePos x="0" y="0"/>
            <wp:positionH relativeFrom="page">
              <wp:posOffset>1857375</wp:posOffset>
            </wp:positionH>
            <wp:positionV relativeFrom="paragraph">
              <wp:posOffset>14605</wp:posOffset>
            </wp:positionV>
            <wp:extent cx="4324350" cy="352425"/>
            <wp:effectExtent l="0" t="0" r="0" b="9525"/>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0287" w:rsidRPr="00C83A1D" w:rsidRDefault="00ED7399" w:rsidP="00ED7399">
      <w:pPr>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br w:type="page"/>
      </w:r>
    </w:p>
    <w:p w:rsidR="00036CE4" w:rsidRPr="00C83A1D" w:rsidRDefault="00036CE4" w:rsidP="00036CE4">
      <w:pPr>
        <w:widowControl w:val="0"/>
        <w:spacing w:after="0" w:line="240" w:lineRule="auto"/>
        <w:jc w:val="right"/>
        <w:rPr>
          <w:rFonts w:ascii="Times New Roman" w:hAnsi="Times New Roman" w:cs="Times New Roman"/>
          <w:b/>
          <w:i/>
          <w:sz w:val="28"/>
          <w:lang w:val="uk-UA" w:eastAsia="ru-RU"/>
        </w:rPr>
      </w:pPr>
      <w:r w:rsidRPr="00C83A1D">
        <w:rPr>
          <w:rFonts w:ascii="Times New Roman" w:hAnsi="Times New Roman" w:cs="Times New Roman"/>
          <w:b/>
          <w:i/>
          <w:sz w:val="28"/>
          <w:lang w:val="uk-UA" w:eastAsia="ru-RU"/>
        </w:rPr>
        <w:lastRenderedPageBreak/>
        <w:t>Бондар В</w:t>
      </w:r>
      <w:r w:rsidR="00A200DF" w:rsidRPr="00C83A1D">
        <w:rPr>
          <w:rFonts w:ascii="Times New Roman" w:hAnsi="Times New Roman" w:cs="Times New Roman"/>
          <w:b/>
          <w:i/>
          <w:sz w:val="28"/>
          <w:lang w:val="uk-UA" w:eastAsia="ru-RU"/>
        </w:rPr>
        <w:t>’</w:t>
      </w:r>
      <w:r w:rsidRPr="00C83A1D">
        <w:rPr>
          <w:rFonts w:ascii="Times New Roman" w:hAnsi="Times New Roman" w:cs="Times New Roman"/>
          <w:b/>
          <w:i/>
          <w:sz w:val="28"/>
          <w:lang w:val="uk-UA" w:eastAsia="ru-RU"/>
        </w:rPr>
        <w:t>ячеслав Юрійович,</w:t>
      </w:r>
    </w:p>
    <w:p w:rsidR="0032110A" w:rsidRPr="00C83A1D" w:rsidRDefault="0032110A" w:rsidP="0032110A">
      <w:pPr>
        <w:widowControl w:val="0"/>
        <w:spacing w:after="0" w:line="240" w:lineRule="auto"/>
        <w:jc w:val="right"/>
        <w:rPr>
          <w:rFonts w:ascii="Times New Roman" w:hAnsi="Times New Roman" w:cs="Times New Roman"/>
          <w:bCs/>
          <w:i/>
          <w:iCs/>
          <w:sz w:val="28"/>
          <w:szCs w:val="28"/>
          <w:lang w:val="uk-UA" w:eastAsia="ru-RU"/>
        </w:rPr>
      </w:pPr>
      <w:r w:rsidRPr="00C83A1D">
        <w:rPr>
          <w:rFonts w:ascii="Times New Roman" w:hAnsi="Times New Roman" w:cs="Times New Roman"/>
          <w:bCs/>
          <w:i/>
          <w:iCs/>
          <w:sz w:val="28"/>
          <w:szCs w:val="28"/>
          <w:lang w:val="uk-UA" w:eastAsia="ru-RU"/>
        </w:rPr>
        <w:t>здобувач ступеня вищої освіти</w:t>
      </w:r>
    </w:p>
    <w:p w:rsidR="0032110A" w:rsidRPr="00C83A1D" w:rsidRDefault="0032110A" w:rsidP="0032110A">
      <w:pPr>
        <w:widowControl w:val="0"/>
        <w:spacing w:after="0" w:line="240" w:lineRule="auto"/>
        <w:jc w:val="right"/>
        <w:rPr>
          <w:rFonts w:ascii="Times New Roman" w:hAnsi="Times New Roman" w:cs="Times New Roman"/>
          <w:bCs/>
          <w:i/>
          <w:iCs/>
          <w:sz w:val="28"/>
          <w:szCs w:val="28"/>
          <w:lang w:val="uk-UA" w:eastAsia="ru-RU"/>
        </w:rPr>
      </w:pPr>
      <w:r w:rsidRPr="00C83A1D">
        <w:rPr>
          <w:rFonts w:ascii="Times New Roman" w:hAnsi="Times New Roman" w:cs="Times New Roman"/>
          <w:bCs/>
          <w:i/>
          <w:iCs/>
          <w:sz w:val="28"/>
          <w:szCs w:val="28"/>
          <w:lang w:val="uk-UA" w:eastAsia="ru-RU"/>
        </w:rPr>
        <w:t>магістр навчально-наукового</w:t>
      </w:r>
    </w:p>
    <w:p w:rsidR="0032110A" w:rsidRPr="00C83A1D" w:rsidRDefault="0032110A" w:rsidP="0032110A">
      <w:pPr>
        <w:widowControl w:val="0"/>
        <w:spacing w:after="0" w:line="240" w:lineRule="auto"/>
        <w:jc w:val="right"/>
        <w:rPr>
          <w:rFonts w:ascii="Times New Roman" w:hAnsi="Times New Roman" w:cs="Times New Roman"/>
          <w:bCs/>
          <w:i/>
          <w:iCs/>
          <w:sz w:val="28"/>
          <w:szCs w:val="28"/>
          <w:lang w:val="uk-UA" w:eastAsia="ru-RU"/>
        </w:rPr>
      </w:pPr>
      <w:r w:rsidRPr="00C83A1D">
        <w:rPr>
          <w:rFonts w:ascii="Times New Roman" w:hAnsi="Times New Roman" w:cs="Times New Roman"/>
          <w:bCs/>
          <w:i/>
          <w:iCs/>
          <w:sz w:val="28"/>
          <w:szCs w:val="28"/>
          <w:lang w:val="uk-UA" w:eastAsia="ru-RU"/>
        </w:rPr>
        <w:t>інституту № 1 Національної</w:t>
      </w:r>
    </w:p>
    <w:p w:rsidR="00036CE4" w:rsidRPr="00C83A1D" w:rsidRDefault="0032110A" w:rsidP="0032110A">
      <w:pPr>
        <w:widowControl w:val="0"/>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bCs/>
          <w:i/>
          <w:iCs/>
          <w:sz w:val="28"/>
          <w:szCs w:val="28"/>
          <w:lang w:val="uk-UA" w:eastAsia="ru-RU"/>
        </w:rPr>
        <w:t>академії внутрішніх справ</w:t>
      </w:r>
    </w:p>
    <w:p w:rsidR="00036CE4" w:rsidRPr="00C83A1D" w:rsidRDefault="00036CE4" w:rsidP="00036CE4">
      <w:pPr>
        <w:widowControl w:val="0"/>
        <w:spacing w:after="0" w:line="240" w:lineRule="auto"/>
        <w:jc w:val="right"/>
        <w:rPr>
          <w:rFonts w:ascii="Times New Roman" w:hAnsi="Times New Roman" w:cs="Times New Roman"/>
          <w:b/>
          <w:bCs/>
          <w:i/>
          <w:iCs/>
          <w:sz w:val="28"/>
          <w:szCs w:val="28"/>
          <w:lang w:val="uk-UA" w:eastAsia="ru-RU"/>
        </w:rPr>
      </w:pPr>
      <w:r w:rsidRPr="00C83A1D">
        <w:rPr>
          <w:rFonts w:ascii="Times New Roman" w:hAnsi="Times New Roman" w:cs="Times New Roman"/>
          <w:b/>
          <w:bCs/>
          <w:i/>
          <w:iCs/>
          <w:sz w:val="28"/>
          <w:szCs w:val="28"/>
          <w:lang w:val="uk-UA" w:eastAsia="ru-RU"/>
        </w:rPr>
        <w:t>Науковий керівник:</w:t>
      </w:r>
    </w:p>
    <w:p w:rsidR="00036CE4" w:rsidRPr="00C83A1D" w:rsidRDefault="00036CE4" w:rsidP="00036CE4">
      <w:pPr>
        <w:widowControl w:val="0"/>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Мінченко Ольга Василівна,</w:t>
      </w:r>
    </w:p>
    <w:p w:rsidR="00036CE4" w:rsidRPr="00C83A1D" w:rsidRDefault="00036CE4" w:rsidP="00036CE4">
      <w:pPr>
        <w:widowControl w:val="0"/>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доцент кафедри теорії держави та права</w:t>
      </w:r>
    </w:p>
    <w:p w:rsidR="00036CE4" w:rsidRPr="00C83A1D" w:rsidRDefault="00036CE4" w:rsidP="00036CE4">
      <w:pPr>
        <w:widowControl w:val="0"/>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Національної академії внутрішніх справ,</w:t>
      </w:r>
    </w:p>
    <w:p w:rsidR="00036CE4" w:rsidRPr="00C83A1D" w:rsidRDefault="00036CE4" w:rsidP="00036CE4">
      <w:pPr>
        <w:widowControl w:val="0"/>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доктор юридичних наук, доцент</w:t>
      </w:r>
    </w:p>
    <w:p w:rsidR="00036CE4" w:rsidRPr="00C83A1D" w:rsidRDefault="00036CE4" w:rsidP="00036CE4">
      <w:pPr>
        <w:widowControl w:val="0"/>
        <w:spacing w:after="0" w:line="240" w:lineRule="auto"/>
        <w:rPr>
          <w:rFonts w:ascii="Times New Roman" w:hAnsi="Times New Roman" w:cs="Times New Roman"/>
          <w:sz w:val="28"/>
          <w:lang w:val="uk-UA" w:eastAsia="ru-RU"/>
        </w:rPr>
      </w:pPr>
    </w:p>
    <w:p w:rsidR="00036CE4" w:rsidRPr="00C83A1D" w:rsidRDefault="00036CE4" w:rsidP="00036CE4">
      <w:pPr>
        <w:widowControl w:val="0"/>
        <w:spacing w:after="0" w:line="240" w:lineRule="auto"/>
        <w:jc w:val="center"/>
        <w:rPr>
          <w:rFonts w:ascii="Times New Roman" w:hAnsi="Times New Roman" w:cs="Times New Roman"/>
          <w:b/>
          <w:bCs/>
          <w:sz w:val="28"/>
          <w:szCs w:val="28"/>
          <w:lang w:val="uk-UA" w:eastAsia="ru-RU"/>
        </w:rPr>
      </w:pPr>
      <w:r w:rsidRPr="00C83A1D">
        <w:rPr>
          <w:rFonts w:ascii="Times New Roman" w:hAnsi="Times New Roman" w:cs="Times New Roman"/>
          <w:b/>
          <w:bCs/>
          <w:sz w:val="28"/>
          <w:szCs w:val="28"/>
          <w:lang w:val="uk-UA" w:eastAsia="ru-RU"/>
        </w:rPr>
        <w:t>ДЕЯКІ ЗАУВАГИ ЩОДО ДІЇ НОРМАТИВНО-ПРАВОВОГО</w:t>
      </w:r>
    </w:p>
    <w:p w:rsidR="00036CE4" w:rsidRPr="00C83A1D" w:rsidRDefault="00036CE4" w:rsidP="00036CE4">
      <w:pPr>
        <w:widowControl w:val="0"/>
        <w:spacing w:after="0" w:line="240" w:lineRule="auto"/>
        <w:jc w:val="center"/>
        <w:rPr>
          <w:rFonts w:ascii="Times New Roman" w:hAnsi="Times New Roman" w:cs="Times New Roman"/>
          <w:bCs/>
          <w:sz w:val="28"/>
          <w:szCs w:val="28"/>
          <w:lang w:val="uk-UA" w:eastAsia="ru-RU"/>
        </w:rPr>
      </w:pPr>
      <w:r w:rsidRPr="00C83A1D">
        <w:rPr>
          <w:rFonts w:ascii="Times New Roman" w:hAnsi="Times New Roman" w:cs="Times New Roman"/>
          <w:b/>
          <w:bCs/>
          <w:sz w:val="28"/>
          <w:szCs w:val="28"/>
          <w:lang w:val="uk-UA" w:eastAsia="ru-RU"/>
        </w:rPr>
        <w:t>АКТА В ЧАСІ</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Стаття 58 Конституції України закріплює один з найважливіших загальновизнаних принципів сучасного права – закони та інші нормативно-правові акти не мають зворотної дії в часі. Це означає, що вони поширюють свою дію тільки на ті відносини, які виникли після набуття законами чи іншими нормативно-правовими актами чинності [1].</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Закріплення названого принципу на конституційному рівні є гарантією стабільності суспільних відносин, у тому числі відносин між державою і громадянами, породжуючи у громадян впевненість у тому, що їх становище не буде погіршене прийняттям більш пізнього закону чи іншого нормативно-правового акта.</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Принцип незворотності дії в часі поширюється також на Конституцію, яка є Основним Законом держави (Преамбула Конституції України).</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Слід нагадати, що принцип неприпустимості зворотної дії у часі нормативно-правових актів також знайшов своє закріплення в міжнародно-правових актах, зокрема в Міжнародному пакті про громадянські та політичні права (ст. 15), Конвенції про захист прав і основоположних свобод людини(ст. 7). Виняток з цього принципу допускається лише у випадках, коли закони чи інші нормативно-правові акти пом</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якшують або скасовують відповідальність особи.</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Конкретна сфера суспільних відносин не може бути водночас врегульована однопредметними нормативно-правовими актами однакової сили, які за змістом суперечать один одному. Звичайною є практика, коли наступний у часі акт містить пряме застереження щодо повного або часткового скасування попереднього. Загальновизнаним є й те, що з прийняттям нового акта, якщо інше не передбачено цим актом, автоматично скасовується однопредметний акт, який діяв у часі раніше.</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Принцип незворотної дії в часі законів та інших нормативно-правових також означає, що дія закону та іншого нормативно-правового акту не може поширюватись на правовідносини, які виникли і закінчилися до набрання чинності цим законом або іншими нормативно-правовим актами.</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Частина 2 ст. 152 Конституції України закріплює принцип, за яким закони, інші правові акти або їх окремі положення, що визнані неконституційними, </w:t>
      </w:r>
      <w:r w:rsidRPr="00C83A1D">
        <w:rPr>
          <w:rFonts w:ascii="Times New Roman" w:hAnsi="Times New Roman" w:cs="Times New Roman"/>
          <w:sz w:val="28"/>
          <w:szCs w:val="28"/>
          <w:lang w:val="uk-UA" w:eastAsia="ru-RU"/>
        </w:rPr>
        <w:lastRenderedPageBreak/>
        <w:t xml:space="preserve">втрачають чинність з дня ухвалення Конституційним Судом України рішення про їх неконституційність. За цим принципом закони, інші правові акти мають юридичну силу до визнання їх неконституційними окремим рішенням органів конституційного контролю. </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За цим принципом дію нормативно-правового акту у часі треба розуміти так, що вона починається з моменту набрання цим актом чинності і припиняється з втратою ним чинності, тобто до події, факту застосування той закон або інший нормативно-правовий акт, під час дії якого вони настають або мали місце.</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Конституція, закріпивши ч. 1 ст. 58 положення щодо неприпустимості зворотної дії в часі законів чи інших нормативно-правових актів, водночас передбачає їх зворотну дію і часі у випадках, коли вони пом</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якшують або скасовують юридичну відповідальність особи, що є загальновизнаним принципом права. Тобто щодо юридичної відповідальності застосовується новий закон чи інший нормативно-правовий акт, що пом</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якшує або скасовує відповідальність особи за вчинення правопорушення під час дії нормативно-правового акта, яким визначались поняття правопорушення і відповідальність за нього.</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Конституційний Суд України дійшов висновку, що положення ч. 1 ст. 58 Конституції України про зворотну дію в часі законів та інших нормативно-правових актів у випадках, коли вони пом</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якшують або скасовують відповідальність особи, стосується фізичних осіб і не поширюється на юридичних осіб. Цей висновок був зроблений Конституційним Судом України виходячи з того, що ст. 58 Конституції України знаходиться у розділі II «Права, свободи та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язки людини і громадянина». Як сказано в Рішенні Конституційного Суду за конституційним зверненням Національного банку України щодо офіційно</w:t>
      </w:r>
      <w:r w:rsidR="0032110A" w:rsidRPr="00C83A1D">
        <w:rPr>
          <w:rFonts w:ascii="Times New Roman" w:hAnsi="Times New Roman" w:cs="Times New Roman"/>
          <w:sz w:val="28"/>
          <w:szCs w:val="28"/>
          <w:lang w:val="uk-UA" w:eastAsia="ru-RU"/>
        </w:rPr>
        <w:t>го тлумачення положення частини </w:t>
      </w:r>
      <w:r w:rsidRPr="00C83A1D">
        <w:rPr>
          <w:rFonts w:ascii="Times New Roman" w:hAnsi="Times New Roman" w:cs="Times New Roman"/>
          <w:sz w:val="28"/>
          <w:szCs w:val="28"/>
          <w:lang w:val="uk-UA" w:eastAsia="ru-RU"/>
        </w:rPr>
        <w:t>1 статті 58 Конституції (справа про зворотну дію в часі законів та інших нормативно-пр</w:t>
      </w:r>
      <w:r w:rsidR="0032110A" w:rsidRPr="00C83A1D">
        <w:rPr>
          <w:rFonts w:ascii="Times New Roman" w:hAnsi="Times New Roman" w:cs="Times New Roman"/>
          <w:sz w:val="28"/>
          <w:szCs w:val="28"/>
          <w:lang w:val="uk-UA" w:eastAsia="ru-RU"/>
        </w:rPr>
        <w:t>авових актів) від 9 лютого 1999 </w:t>
      </w:r>
      <w:r w:rsidRPr="00C83A1D">
        <w:rPr>
          <w:rFonts w:ascii="Times New Roman" w:hAnsi="Times New Roman" w:cs="Times New Roman"/>
          <w:sz w:val="28"/>
          <w:szCs w:val="28"/>
          <w:lang w:val="uk-UA" w:eastAsia="ru-RU"/>
        </w:rPr>
        <w:t>р</w:t>
      </w:r>
      <w:r w:rsidR="0032110A"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 № 1-рп/1999 «про це свідчить як назва даного розділу, так і системний аналіз змісту його статей і частини другої статті 3 Конституції України».</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Слід наголосити на тому, що багато науковців не підтримують зазначену правову позицію Конституційного Суду України, вважаючи, що поширення дії правила про заборону зворотної сили законів і про дозволені винятки не тільки на фізичних, але й на юридичних осіб не суперечить Конституції. Наприклад, у окремій думці судді Конституційного Суду України М.І. Козюбри у справі про зворотну дію в часі законів та інших нормативно-правових актів слушно наголошується, що «правило «закон зворотної сили не має», сформульоване ще давньоримськими юристами, нині визнано всім цивілізованим світом, незалежно навіть від того, закріплене воно в конституції чи ні…Ніяких винятків щодо певних категорій, зокрема юридичних осіб, це правило не передбачає». Також, доцільно взяти до уваги той факт, що більшість нормативно-правових актів, які визначають права й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язки юридичних осіб, тим чи іншим чином стосуються інтересів громадян [2].</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Але це не означає, що цей конституційний принцип не може поширюватись на закони та інші нормативно-правові акти, які пом</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якшують або скасовують </w:t>
      </w:r>
      <w:r w:rsidRPr="00C83A1D">
        <w:rPr>
          <w:rFonts w:ascii="Times New Roman" w:hAnsi="Times New Roman" w:cs="Times New Roman"/>
          <w:sz w:val="28"/>
          <w:szCs w:val="28"/>
          <w:lang w:val="uk-UA" w:eastAsia="ru-RU"/>
        </w:rPr>
        <w:lastRenderedPageBreak/>
        <w:t>відповідальність юридичних осіб. Надання зворотної дії у часі таким нормативно-правовим актам може бути передбачено шляхом прямої вказівки про це в законі чи іншому нормативно-правовому акті.</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Згідно з ч. 2 ст. 58 Конституції України ніхто не може відповідати за діяння, які на час їх вчинення не визнавались законом як правопорушення. Це правило закріплює базовий принцип європейського правового мислення – Nullum crimen, nulla poena sine lege</w:t>
      </w:r>
      <w:r w:rsidR="0032110A" w:rsidRPr="00C83A1D">
        <w:rPr>
          <w:rFonts w:ascii="Times New Roman" w:hAnsi="Times New Roman" w:cs="Times New Roman"/>
          <w:sz w:val="28"/>
          <w:szCs w:val="28"/>
          <w:lang w:val="uk-UA" w:eastAsia="ru-RU"/>
        </w:rPr>
        <w:t xml:space="preserve"> </w:t>
      </w:r>
      <w:r w:rsidRPr="00C83A1D">
        <w:rPr>
          <w:rFonts w:ascii="Times New Roman" w:hAnsi="Times New Roman" w:cs="Times New Roman"/>
          <w:sz w:val="28"/>
          <w:szCs w:val="28"/>
          <w:lang w:val="uk-UA" w:eastAsia="ru-RU"/>
        </w:rPr>
        <w:t>(ніякого злочину, ніякого покарання без закону). Притягнення до відповідальності за діяння, які на час їх вчинення не визнавалися законом як правопорушення, представляє собою один із найбільш небезпечних випадків зворотної дії в часі законів ті інших нормативно-правових актів [3].</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Також надзвичайно важливим в правовій сфері є необхідність брати до уваги співвідношення в часі моменту набуття чинності новим нормативно-правовим актом і часове розташування відповідних юридичних явищ, на які цей акт поширює свою дію. Явища ці можуть бути одноманітними або триваючими у часі. Одноманітними можна вважати правові відносини, які виникають і припиняються в один і той же день, разові юридичні факти – це, наприклад, факт правопорушення. Через свою нетривалість у часі вони існують під час дії або старого, або нового акта. Отже, за загальним правилом, вони підпадають під дію того акта, під час якого мають місце [4].</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Отже, ми можемо зробити висновок, що закріплення принципу незворотної дії у часі є гарантією стабільності суспільних відносин, безпеки людини і громадянина, довіри до держави.</w:t>
      </w:r>
    </w:p>
    <w:p w:rsidR="00036CE4" w:rsidRPr="00C83A1D" w:rsidRDefault="00036CE4" w:rsidP="00036CE4">
      <w:pPr>
        <w:widowControl w:val="0"/>
        <w:spacing w:after="0" w:line="240" w:lineRule="auto"/>
        <w:rPr>
          <w:rFonts w:ascii="Times New Roman" w:hAnsi="Times New Roman" w:cs="Times New Roman"/>
          <w:sz w:val="28"/>
          <w:lang w:val="uk-UA" w:eastAsia="ru-RU"/>
        </w:rPr>
      </w:pPr>
    </w:p>
    <w:p w:rsidR="00036CE4" w:rsidRPr="00C83A1D" w:rsidRDefault="00036CE4" w:rsidP="00036CE4">
      <w:pPr>
        <w:widowControl w:val="0"/>
        <w:spacing w:after="0" w:line="240" w:lineRule="auto"/>
        <w:jc w:val="center"/>
        <w:rPr>
          <w:rFonts w:ascii="Times New Roman" w:hAnsi="Times New Roman" w:cs="Times New Roman"/>
          <w:sz w:val="28"/>
          <w:lang w:val="uk-UA" w:eastAsia="ru-RU"/>
        </w:rPr>
      </w:pPr>
      <w:r w:rsidRPr="00C83A1D">
        <w:rPr>
          <w:rFonts w:ascii="Times New Roman" w:hAnsi="Times New Roman" w:cs="Times New Roman"/>
          <w:b/>
          <w:sz w:val="28"/>
          <w:lang w:val="uk-UA" w:eastAsia="ru-RU"/>
        </w:rPr>
        <w:t>Список використаних джерел</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1. Рішення Конституційного Суду України № 18-211/493 від 18.02.1999: Про рішення Конституційного Суду України щодо офіційного тлумачення ч. 1 ст. 58 Конституції України: Рішення Конституційного Суду України N 18-211/493 від 18.02.99. URL: </w:t>
      </w:r>
      <w:hyperlink r:id="rId26" w:anchor="Text" w:history="1">
        <w:r w:rsidRPr="00C83A1D">
          <w:rPr>
            <w:rFonts w:ascii="Times New Roman" w:hAnsi="Times New Roman" w:cs="Times New Roman"/>
            <w:sz w:val="28"/>
            <w:szCs w:val="28"/>
            <w:lang w:val="uk-UA" w:eastAsia="ru-RU"/>
          </w:rPr>
          <w:t>https://zakon.rada.gov.ua/laws/show/v_493500-99#Text</w:t>
        </w:r>
      </w:hyperlink>
      <w:r w:rsidRPr="00C83A1D">
        <w:rPr>
          <w:rFonts w:ascii="Times New Roman" w:hAnsi="Times New Roman" w:cs="Times New Roman"/>
          <w:sz w:val="28"/>
          <w:szCs w:val="28"/>
          <w:lang w:val="uk-UA" w:eastAsia="ru-RU"/>
        </w:rPr>
        <w:t xml:space="preserve"> (дата звернення: 07.11.2021).</w:t>
      </w:r>
    </w:p>
    <w:p w:rsidR="00036CE4" w:rsidRPr="00C83A1D" w:rsidRDefault="0032110A"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2. Розділ </w:t>
      </w:r>
      <w:r w:rsidR="00036CE4" w:rsidRPr="00C83A1D">
        <w:rPr>
          <w:rFonts w:ascii="Times New Roman" w:hAnsi="Times New Roman" w:cs="Times New Roman"/>
          <w:sz w:val="28"/>
          <w:szCs w:val="28"/>
          <w:lang w:val="uk-UA" w:eastAsia="ru-RU"/>
        </w:rPr>
        <w:t xml:space="preserve">3.5 Дія нормативно-правового акту у часі: Каталог юридичних позицій Конституційного Суду України (за рішеннями, висновками): Розділ 3.5 Дія нормативно-правового акта у часі URL: </w:t>
      </w:r>
      <w:hyperlink r:id="rId27" w:history="1">
        <w:r w:rsidR="00036CE4" w:rsidRPr="00C83A1D">
          <w:rPr>
            <w:rFonts w:ascii="Times New Roman" w:hAnsi="Times New Roman" w:cs="Times New Roman"/>
            <w:sz w:val="28"/>
            <w:szCs w:val="28"/>
            <w:lang w:val="uk-UA" w:eastAsia="ru-RU"/>
          </w:rPr>
          <w:t>https://ccu.gov.ua/storinka/publichna-informaciya</w:t>
        </w:r>
      </w:hyperlink>
      <w:r w:rsidR="00036CE4" w:rsidRPr="00C83A1D">
        <w:rPr>
          <w:rFonts w:ascii="Times New Roman" w:hAnsi="Times New Roman" w:cs="Times New Roman"/>
          <w:sz w:val="28"/>
          <w:szCs w:val="28"/>
          <w:lang w:val="uk-UA" w:eastAsia="ru-RU"/>
        </w:rPr>
        <w:t>. (дата звернення: 07.11.2021).</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3. Конституція України. (Остання діюча редакція з коментарями). </w:t>
      </w:r>
      <w:hyperlink r:id="rId28" w:history="1">
        <w:r w:rsidRPr="00C83A1D">
          <w:rPr>
            <w:rFonts w:ascii="Times New Roman" w:hAnsi="Times New Roman" w:cs="Times New Roman"/>
            <w:sz w:val="28"/>
            <w:szCs w:val="28"/>
            <w:lang w:val="uk-UA" w:eastAsia="ru-RU"/>
          </w:rPr>
          <w:t>https://konstitutsiya.com.ua</w:t>
        </w:r>
      </w:hyperlink>
      <w:r w:rsidRPr="00C83A1D">
        <w:rPr>
          <w:rFonts w:ascii="Times New Roman" w:hAnsi="Times New Roman" w:cs="Times New Roman"/>
          <w:sz w:val="28"/>
          <w:szCs w:val="28"/>
          <w:lang w:val="uk-UA" w:eastAsia="ru-RU"/>
        </w:rPr>
        <w:t>. (дата звернення: 07.11.2021).</w:t>
      </w:r>
    </w:p>
    <w:p w:rsidR="00036CE4" w:rsidRPr="00C83A1D" w:rsidRDefault="00036CE4" w:rsidP="00036CE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4. Пушняк О. В. Ультраактивна дія у часі нормативно-правових актів: аспірант, Національна юридична академія Укр</w:t>
      </w:r>
      <w:r w:rsidR="0032110A" w:rsidRPr="00C83A1D">
        <w:rPr>
          <w:rFonts w:ascii="Times New Roman" w:hAnsi="Times New Roman" w:cs="Times New Roman"/>
          <w:sz w:val="28"/>
          <w:szCs w:val="28"/>
          <w:lang w:val="uk-UA" w:eastAsia="ru-RU"/>
        </w:rPr>
        <w:t>аїни ім. Ярослава Мудрого, 2005 </w:t>
      </w:r>
      <w:r w:rsidRPr="00C83A1D">
        <w:rPr>
          <w:rFonts w:ascii="Times New Roman" w:hAnsi="Times New Roman" w:cs="Times New Roman"/>
          <w:sz w:val="28"/>
          <w:szCs w:val="28"/>
          <w:lang w:val="uk-UA" w:eastAsia="ru-RU"/>
        </w:rPr>
        <w:t>р., випуск 9, Державне будівництво та місцеве самоврядування, ст.</w:t>
      </w:r>
      <w:r w:rsidR="0032110A" w:rsidRPr="00C83A1D">
        <w:rPr>
          <w:rFonts w:ascii="Times New Roman" w:hAnsi="Times New Roman" w:cs="Times New Roman"/>
          <w:sz w:val="28"/>
          <w:szCs w:val="28"/>
          <w:lang w:val="uk-UA" w:eastAsia="ru-RU"/>
        </w:rPr>
        <w:t> </w:t>
      </w:r>
      <w:r w:rsidRPr="00C83A1D">
        <w:rPr>
          <w:rFonts w:ascii="Times New Roman" w:hAnsi="Times New Roman" w:cs="Times New Roman"/>
          <w:sz w:val="28"/>
          <w:szCs w:val="28"/>
          <w:lang w:val="uk-UA" w:eastAsia="ru-RU"/>
        </w:rPr>
        <w:t xml:space="preserve">152-159. URL: </w:t>
      </w:r>
      <w:hyperlink r:id="rId29" w:history="1">
        <w:r w:rsidRPr="00C83A1D">
          <w:rPr>
            <w:rFonts w:ascii="Times New Roman" w:hAnsi="Times New Roman" w:cs="Times New Roman"/>
            <w:sz w:val="28"/>
            <w:szCs w:val="28"/>
            <w:lang w:val="uk-UA" w:eastAsia="ru-RU"/>
          </w:rPr>
          <w:t>https://dspace.nlu.edu.ua/bitstream/123456789/2498/1/Pushnyak_152.pdf</w:t>
        </w:r>
      </w:hyperlink>
      <w:r w:rsidRPr="00C83A1D">
        <w:rPr>
          <w:rFonts w:ascii="Times New Roman" w:hAnsi="Times New Roman" w:cs="Times New Roman"/>
          <w:sz w:val="28"/>
          <w:szCs w:val="28"/>
          <w:lang w:val="uk-UA" w:eastAsia="ru-RU"/>
        </w:rPr>
        <w:t xml:space="preserve"> (дата звернення: 07.11.2021).</w:t>
      </w:r>
    </w:p>
    <w:p w:rsidR="004F5370" w:rsidRPr="00C83A1D" w:rsidRDefault="004F537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84864" behindDoc="0" locked="0" layoutInCell="1" allowOverlap="1" wp14:anchorId="21FFD950" wp14:editId="6F40A754">
            <wp:simplePos x="0" y="0"/>
            <wp:positionH relativeFrom="page">
              <wp:posOffset>1796415</wp:posOffset>
            </wp:positionH>
            <wp:positionV relativeFrom="paragraph">
              <wp:posOffset>112395</wp:posOffset>
            </wp:positionV>
            <wp:extent cx="4324350" cy="352425"/>
            <wp:effectExtent l="0" t="0" r="0" b="9525"/>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057A3" w:rsidRPr="00C83A1D" w:rsidRDefault="00C057A3"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ED7399" w:rsidRPr="00C83A1D" w:rsidRDefault="00ED7399">
      <w:pPr>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br w:type="page"/>
      </w:r>
    </w:p>
    <w:p w:rsidR="00C33E7D" w:rsidRPr="00C83A1D" w:rsidRDefault="00C33E7D" w:rsidP="00C33E7D">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lastRenderedPageBreak/>
        <w:t>Борейко Руслана Миколаївна,</w:t>
      </w:r>
    </w:p>
    <w:p w:rsidR="00C33E7D" w:rsidRPr="00C83A1D" w:rsidRDefault="00C33E7D" w:rsidP="00C33E7D">
      <w:pPr>
        <w:spacing w:after="0" w:line="240" w:lineRule="auto"/>
        <w:ind w:firstLine="567"/>
        <w:jc w:val="right"/>
        <w:rPr>
          <w:rFonts w:ascii="Times New Roman" w:eastAsia="Calibri" w:hAnsi="Times New Roman" w:cs="Times New Roman"/>
          <w:bCs/>
          <w:i/>
          <w:color w:val="000000"/>
          <w:sz w:val="28"/>
          <w:szCs w:val="28"/>
          <w:lang w:val="uk-UA"/>
        </w:rPr>
      </w:pPr>
      <w:r w:rsidRPr="00C83A1D">
        <w:rPr>
          <w:rFonts w:ascii="Times New Roman" w:eastAsia="Calibri" w:hAnsi="Times New Roman" w:cs="Times New Roman"/>
          <w:bCs/>
          <w:i/>
          <w:color w:val="000000"/>
          <w:sz w:val="28"/>
          <w:szCs w:val="28"/>
          <w:lang w:val="uk-UA"/>
        </w:rPr>
        <w:t>здобувач ступеня вищої освіти</w:t>
      </w:r>
    </w:p>
    <w:p w:rsidR="00C33E7D" w:rsidRPr="00C83A1D" w:rsidRDefault="00C33E7D" w:rsidP="00C33E7D">
      <w:pPr>
        <w:spacing w:after="0" w:line="240" w:lineRule="auto"/>
        <w:ind w:firstLine="567"/>
        <w:jc w:val="right"/>
        <w:rPr>
          <w:rFonts w:ascii="Times New Roman" w:eastAsia="Calibri" w:hAnsi="Times New Roman" w:cs="Times New Roman"/>
          <w:bCs/>
          <w:i/>
          <w:color w:val="000000"/>
          <w:sz w:val="28"/>
          <w:szCs w:val="28"/>
          <w:lang w:val="uk-UA"/>
        </w:rPr>
      </w:pPr>
      <w:r w:rsidRPr="00C83A1D">
        <w:rPr>
          <w:rFonts w:ascii="Times New Roman" w:eastAsia="Calibri" w:hAnsi="Times New Roman" w:cs="Times New Roman"/>
          <w:bCs/>
          <w:i/>
          <w:color w:val="000000"/>
          <w:sz w:val="28"/>
          <w:szCs w:val="28"/>
          <w:lang w:val="uk-UA"/>
        </w:rPr>
        <w:t xml:space="preserve">магістр </w:t>
      </w:r>
      <w:r w:rsidR="0032110A" w:rsidRPr="00C83A1D">
        <w:rPr>
          <w:rFonts w:ascii="Times New Roman" w:eastAsia="Calibri" w:hAnsi="Times New Roman" w:cs="Times New Roman"/>
          <w:bCs/>
          <w:i/>
          <w:color w:val="000000"/>
          <w:sz w:val="28"/>
          <w:szCs w:val="28"/>
          <w:lang w:val="uk-UA"/>
        </w:rPr>
        <w:t>н</w:t>
      </w:r>
      <w:r w:rsidRPr="00C83A1D">
        <w:rPr>
          <w:rFonts w:ascii="Times New Roman" w:eastAsia="Calibri" w:hAnsi="Times New Roman" w:cs="Times New Roman"/>
          <w:bCs/>
          <w:i/>
          <w:color w:val="000000"/>
          <w:sz w:val="28"/>
          <w:szCs w:val="28"/>
          <w:lang w:val="uk-UA"/>
        </w:rPr>
        <w:t>авчально-наукового</w:t>
      </w:r>
    </w:p>
    <w:p w:rsidR="00C33E7D" w:rsidRPr="00C83A1D" w:rsidRDefault="00C33E7D" w:rsidP="00C33E7D">
      <w:pPr>
        <w:spacing w:after="0" w:line="240" w:lineRule="auto"/>
        <w:ind w:firstLine="567"/>
        <w:jc w:val="right"/>
        <w:rPr>
          <w:rFonts w:ascii="Times New Roman" w:eastAsia="Calibri" w:hAnsi="Times New Roman" w:cs="Times New Roman"/>
          <w:bCs/>
          <w:i/>
          <w:color w:val="000000"/>
          <w:sz w:val="28"/>
          <w:szCs w:val="28"/>
          <w:lang w:val="uk-UA"/>
        </w:rPr>
      </w:pPr>
      <w:r w:rsidRPr="00C83A1D">
        <w:rPr>
          <w:rFonts w:ascii="Times New Roman" w:eastAsia="Calibri" w:hAnsi="Times New Roman" w:cs="Times New Roman"/>
          <w:bCs/>
          <w:i/>
          <w:color w:val="000000"/>
          <w:sz w:val="28"/>
          <w:szCs w:val="28"/>
          <w:lang w:val="uk-UA"/>
        </w:rPr>
        <w:t>інституту № 2 Національної</w:t>
      </w:r>
    </w:p>
    <w:p w:rsidR="00C33E7D" w:rsidRPr="00C83A1D" w:rsidRDefault="00C33E7D" w:rsidP="00C33E7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bCs/>
          <w:i/>
          <w:color w:val="000000"/>
          <w:sz w:val="28"/>
          <w:szCs w:val="28"/>
          <w:lang w:val="uk-UA"/>
        </w:rPr>
        <w:t>академії внутрішніх справ</w:t>
      </w:r>
    </w:p>
    <w:p w:rsidR="00C33E7D" w:rsidRPr="00C83A1D" w:rsidRDefault="00C33E7D" w:rsidP="00C33E7D">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Науковий керівник:</w:t>
      </w:r>
    </w:p>
    <w:p w:rsidR="00C33E7D" w:rsidRPr="00C83A1D" w:rsidRDefault="00C33E7D" w:rsidP="00C33E7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Кривицький Юрій Віталійович,</w:t>
      </w:r>
    </w:p>
    <w:p w:rsidR="00C33E7D" w:rsidRPr="00C83A1D" w:rsidRDefault="00C33E7D" w:rsidP="00C33E7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держави та права</w:t>
      </w:r>
    </w:p>
    <w:p w:rsidR="00C33E7D" w:rsidRPr="00C83A1D" w:rsidRDefault="00C33E7D" w:rsidP="00C33E7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C33E7D" w:rsidRPr="00C83A1D" w:rsidRDefault="00C33E7D" w:rsidP="00C33E7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кандидат юридичних наук, доцент</w:t>
      </w:r>
    </w:p>
    <w:p w:rsidR="00C33E7D" w:rsidRPr="00C83A1D" w:rsidRDefault="00C33E7D" w:rsidP="00C33E7D">
      <w:pPr>
        <w:widowControl w:val="0"/>
        <w:spacing w:after="0" w:line="240" w:lineRule="auto"/>
        <w:rPr>
          <w:rFonts w:ascii="Times New Roman" w:eastAsia="Calibri" w:hAnsi="Times New Roman" w:cs="Times New Roman"/>
          <w:sz w:val="28"/>
          <w:szCs w:val="28"/>
          <w:lang w:val="uk-UA"/>
        </w:rPr>
      </w:pPr>
    </w:p>
    <w:p w:rsidR="00C33E7D" w:rsidRPr="00C83A1D" w:rsidRDefault="00C33E7D" w:rsidP="00C33E7D">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ІСТОРІЯ СТАНОВЛЕННЯ ЕКСПЕРТНОЇ СЛУЖБИ МВС УКРАЇНИ</w:t>
      </w:r>
    </w:p>
    <w:p w:rsidR="00C33E7D" w:rsidRPr="00C83A1D" w:rsidRDefault="00C33E7D" w:rsidP="00C33E7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Експертна служба Міністерства внутрішніх справ України (далі – Експертна служба МВС України) є системою державних спеціалізованих установ судової експертизи, діяльність якої спрямовується і координується Міністерством внутрішніх справ України. </w:t>
      </w:r>
      <w:r w:rsidRPr="00C83A1D">
        <w:rPr>
          <w:rFonts w:ascii="Times New Roman" w:eastAsia="Calibri" w:hAnsi="Times New Roman" w:cs="Times New Roman"/>
          <w:color w:val="000000"/>
          <w:sz w:val="28"/>
          <w:szCs w:val="28"/>
          <w:lang w:val="uk-UA"/>
        </w:rPr>
        <w:t xml:space="preserve">Експертна служба МВС України складається з Державного науково-дослідного експертно-криміналістичного центру МВС України (далі – ДНДЕКЦ) і територіальних підрозділів – науково-дослідних експертно-криміналістичних центрів (далі – НДЕКЦ) </w:t>
      </w:r>
      <w:r w:rsidRPr="00C83A1D">
        <w:rPr>
          <w:rFonts w:ascii="Times New Roman" w:eastAsia="Calibri" w:hAnsi="Times New Roman" w:cs="Times New Roman"/>
          <w:sz w:val="28"/>
          <w:szCs w:val="28"/>
          <w:lang w:val="uk-UA"/>
        </w:rPr>
        <w:t>[1].</w:t>
      </w:r>
    </w:p>
    <w:p w:rsidR="00C33E7D" w:rsidRPr="00C83A1D" w:rsidRDefault="00C33E7D" w:rsidP="00C33E7D">
      <w:pPr>
        <w:widowControl w:val="0"/>
        <w:tabs>
          <w:tab w:val="left" w:pos="1110"/>
        </w:tabs>
        <w:spacing w:after="0" w:line="240" w:lineRule="auto"/>
        <w:ind w:firstLine="567"/>
        <w:jc w:val="both"/>
        <w:rPr>
          <w:rFonts w:ascii="Times New Roman" w:eastAsia="Calibri" w:hAnsi="Times New Roman" w:cs="Times New Roman"/>
          <w:strike/>
          <w:sz w:val="28"/>
          <w:szCs w:val="28"/>
          <w:lang w:val="uk-UA"/>
        </w:rPr>
      </w:pPr>
      <w:r w:rsidRPr="00C83A1D">
        <w:rPr>
          <w:rFonts w:ascii="Times New Roman" w:hAnsi="Times New Roman" w:cs="Times New Roman"/>
          <w:color w:val="231F20"/>
          <w:sz w:val="28"/>
          <w:szCs w:val="28"/>
          <w:lang w:val="uk-UA" w:eastAsia="uk-UA"/>
        </w:rPr>
        <w:t>Роль судової експертизи набуває все більш вагомого значення, оскільки цьому сприяє, передусім, сама природа експертизи як джерела отримання достовірної, об</w:t>
      </w:r>
      <w:r w:rsidR="00A200DF" w:rsidRPr="00C83A1D">
        <w:rPr>
          <w:rFonts w:ascii="Times New Roman" w:hAnsi="Times New Roman" w:cs="Times New Roman"/>
          <w:color w:val="231F20"/>
          <w:sz w:val="28"/>
          <w:szCs w:val="28"/>
          <w:lang w:val="uk-UA" w:eastAsia="uk-UA"/>
        </w:rPr>
        <w:t>’</w:t>
      </w:r>
      <w:r w:rsidRPr="00C83A1D">
        <w:rPr>
          <w:rFonts w:ascii="Times New Roman" w:hAnsi="Times New Roman" w:cs="Times New Roman"/>
          <w:color w:val="231F20"/>
          <w:sz w:val="28"/>
          <w:szCs w:val="28"/>
          <w:lang w:val="uk-UA" w:eastAsia="uk-UA"/>
        </w:rPr>
        <w:t>єктивної</w:t>
      </w:r>
      <w:r w:rsidRPr="00C83A1D">
        <w:rPr>
          <w:rFonts w:ascii="Times New Roman" w:eastAsia="Calibri" w:hAnsi="Times New Roman" w:cs="Times New Roman"/>
          <w:sz w:val="28"/>
          <w:szCs w:val="28"/>
          <w:lang w:val="uk-UA"/>
        </w:rPr>
        <w:t xml:space="preserve"> </w:t>
      </w:r>
      <w:r w:rsidRPr="00C83A1D">
        <w:rPr>
          <w:rFonts w:ascii="Times New Roman" w:hAnsi="Times New Roman" w:cs="Times New Roman"/>
          <w:color w:val="231F20"/>
          <w:sz w:val="28"/>
          <w:szCs w:val="28"/>
          <w:lang w:val="uk-UA" w:eastAsia="uk-UA"/>
        </w:rPr>
        <w:t xml:space="preserve">інформації про факти, а також те, що судова експертиза постійно вдосконалюється. З огляду на те, що експертна служба домінує серед органів державної влади, які сприяють вирішенню багатьох питань у сфері цивільно-правових і кримінально-правових відносин, варто приділити увагу історичному аспекту становлення цієї служби для розуміння подальших етапів її розвитку в майбутньому. </w:t>
      </w:r>
      <w:r w:rsidRPr="00C83A1D">
        <w:rPr>
          <w:rFonts w:ascii="Times New Roman" w:eastAsia="Calibri" w:hAnsi="Times New Roman" w:cs="Times New Roman"/>
          <w:color w:val="000000"/>
          <w:sz w:val="28"/>
          <w:szCs w:val="28"/>
          <w:lang w:val="uk-UA"/>
        </w:rPr>
        <w:t>З прадавніх часів для розслідування злочинів і встановлення особи правопорушника застосовувався певний арсенал криміналістичних знань, а також як засіб доказування – судова експертиза. Натомість, активного і системного використання вони набувають з середини – кінця XIX ст. Саме в цей період відбувається консолідація криміналістичних знань і виникає нова наука – криміналістика, до предмета якої відносяться: розробка і вдосконалення засобів кримінальної реєстрації та розшуку злочинців; розробка наукових методів дослідження речових доказів; розробка і систематизація прийомів і методів організації й планування розслідування злочинів, прийомів і методів виявлення, фіксації й використання доказів.</w:t>
      </w:r>
    </w:p>
    <w:p w:rsidR="00C33E7D" w:rsidRPr="00C83A1D" w:rsidRDefault="00C33E7D" w:rsidP="00C33E7D">
      <w:pPr>
        <w:widowControl w:val="0"/>
        <w:tabs>
          <w:tab w:val="left" w:pos="1110"/>
        </w:tabs>
        <w:spacing w:after="0" w:line="240" w:lineRule="auto"/>
        <w:ind w:firstLine="567"/>
        <w:jc w:val="both"/>
        <w:rPr>
          <w:rFonts w:ascii="Times New Roman" w:eastAsia="Calibri" w:hAnsi="Times New Roman" w:cs="Times New Roman"/>
          <w:color w:val="000000"/>
          <w:sz w:val="28"/>
          <w:szCs w:val="28"/>
          <w:lang w:val="uk-UA"/>
        </w:rPr>
      </w:pPr>
      <w:r w:rsidRPr="00C83A1D">
        <w:rPr>
          <w:rFonts w:ascii="Times New Roman" w:eastAsia="Calibri" w:hAnsi="Times New Roman" w:cs="Times New Roman"/>
          <w:color w:val="000000"/>
          <w:sz w:val="28"/>
          <w:szCs w:val="28"/>
          <w:lang w:val="uk-UA"/>
        </w:rPr>
        <w:t>Також варто зазначити, що на теренах України початок активному впровадженню досягнень науки і техніки, у процеси розкриття та розслідування злочинів поклали саме поліцейські підрозділи кримінальної реєстрації. Перший такий підрозділ – антропометричний кабінет при київській міській розшуковій поліції було засновано 14 квітня 1902 р., а вже з 1 січня 1904 р. починає функціонувати дактилоскопічне бюро – перший криміналістичний підрозділ нового типу. Саме ці події пов</w:t>
      </w:r>
      <w:r w:rsidR="00A200DF" w:rsidRPr="00C83A1D">
        <w:rPr>
          <w:rFonts w:ascii="Times New Roman" w:eastAsia="Calibri" w:hAnsi="Times New Roman" w:cs="Times New Roman"/>
          <w:color w:val="000000"/>
          <w:sz w:val="28"/>
          <w:szCs w:val="28"/>
          <w:lang w:val="uk-UA"/>
        </w:rPr>
        <w:t>’</w:t>
      </w:r>
      <w:r w:rsidRPr="00C83A1D">
        <w:rPr>
          <w:rFonts w:ascii="Times New Roman" w:eastAsia="Calibri" w:hAnsi="Times New Roman" w:cs="Times New Roman"/>
          <w:color w:val="000000"/>
          <w:sz w:val="28"/>
          <w:szCs w:val="28"/>
          <w:lang w:val="uk-UA"/>
        </w:rPr>
        <w:t xml:space="preserve">язані з діяльністю талановитого криміналіста-практика Георгія Михайловича Рудого, який у 1901 – 1907 рр. завідував розшуковою частиною київської міської поліції. Саме Г.М. Рудого заслужено </w:t>
      </w:r>
      <w:r w:rsidRPr="00C83A1D">
        <w:rPr>
          <w:rFonts w:ascii="Times New Roman" w:eastAsia="Calibri" w:hAnsi="Times New Roman" w:cs="Times New Roman"/>
          <w:color w:val="000000"/>
          <w:sz w:val="28"/>
          <w:szCs w:val="28"/>
          <w:lang w:val="uk-UA"/>
        </w:rPr>
        <w:lastRenderedPageBreak/>
        <w:t>вважають родоначальником експертно-криміналістичної служби нашої держави [2].</w:t>
      </w:r>
    </w:p>
    <w:p w:rsidR="00C33E7D" w:rsidRPr="00C83A1D" w:rsidRDefault="00C33E7D" w:rsidP="00C33E7D">
      <w:pPr>
        <w:widowControl w:val="0"/>
        <w:tabs>
          <w:tab w:val="left" w:pos="1110"/>
        </w:tabs>
        <w:spacing w:after="0" w:line="240" w:lineRule="auto"/>
        <w:ind w:firstLine="567"/>
        <w:jc w:val="both"/>
        <w:rPr>
          <w:rFonts w:ascii="Times New Roman" w:eastAsia="Calibri" w:hAnsi="Times New Roman" w:cs="Times New Roman"/>
          <w:color w:val="000000"/>
          <w:sz w:val="28"/>
          <w:szCs w:val="28"/>
          <w:lang w:val="uk-UA"/>
        </w:rPr>
      </w:pPr>
      <w:r w:rsidRPr="00C83A1D">
        <w:rPr>
          <w:rFonts w:ascii="Times New Roman" w:eastAsia="Calibri" w:hAnsi="Times New Roman" w:cs="Times New Roman"/>
          <w:color w:val="000000"/>
          <w:sz w:val="28"/>
          <w:szCs w:val="28"/>
          <w:lang w:val="uk-UA"/>
        </w:rPr>
        <w:t>Вагомою подією стало прийняття в 1913 р. Закону «Про заснування кабінетів науково-судової експертизи». Такі кабінети створено в містах Києві та Одесі, їх очолили видатні вчені-криміналісти. У січні 1914 р. керівником кабінету науково-судової експертизи в м. Києві був призначений С.М. Потапов. У цей самий час відкрився кабінет в Одесі, керівником якого призначено М.П. Макаренко, який керував цією установою до 1938 р. [3, с. 14].</w:t>
      </w:r>
    </w:p>
    <w:p w:rsidR="00C33E7D" w:rsidRPr="00C83A1D" w:rsidRDefault="00C33E7D" w:rsidP="00C33E7D">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lang w:val="uk-UA" w:eastAsia="uk-UA"/>
        </w:rPr>
        <w:t xml:space="preserve">Під час Другої світової війни на долю української міліції випали відчутні втрати в експертних кадрах – частина працівників були мобілізовані або добровільно пішли на фронт, окремі з них загинули. </w:t>
      </w:r>
      <w:r w:rsidRPr="00C83A1D">
        <w:rPr>
          <w:rFonts w:ascii="Times New Roman" w:hAnsi="Times New Roman" w:cs="Times New Roman"/>
          <w:sz w:val="28"/>
          <w:szCs w:val="28"/>
          <w:lang w:val="uk-UA" w:eastAsia="uk-UA"/>
        </w:rPr>
        <w:t>У повоєнні у злочинців з</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явилась велика кількість зброї (в тому числі вогнепальної), яку вони застосовували при скоєнні розбійних нападів, пограбувань, у зв</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язку з чим, при розслідуванні кримінальних справ, виникла необхідність ідентифікації примірників зброї при її застосуванні. На підставі зазначеного розпочав активно розвиватися балістичний вид досліджень [4].</w:t>
      </w:r>
    </w:p>
    <w:p w:rsidR="00C33E7D" w:rsidRPr="00C83A1D" w:rsidRDefault="00C33E7D" w:rsidP="00C33E7D">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lang w:val="uk-UA" w:eastAsia="uk-UA"/>
        </w:rPr>
        <w:t>У травні 1970 р. унаслідок реорганізації науково-технічна служба увійшла до складу оперативно-технічних підрозділів. На той час в Україні функціонувало 30 оперативно-технічних відділів (відділень) і 87 криміналістичних лабораторій із загальною штатною чисельністю експертного складу 264 особи.</w:t>
      </w:r>
    </w:p>
    <w:p w:rsidR="00C33E7D" w:rsidRPr="00C83A1D" w:rsidRDefault="00C33E7D" w:rsidP="00C33E7D">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lang w:val="uk-UA" w:eastAsia="uk-UA"/>
        </w:rPr>
        <w:t>Уже в період здобуття Україною незалежності процеси вдосконалення діяльності експертно-криміналістичної служби поглиблюються, набуваючи більш якісного змісту. Для поліпшення роботи з удосконалення науково-методичної бази експертних досліджень, виконання найбільш складних і повторних експертиз, розробки і впровадження новітніх їх видів і створення центральних криміналістичних обліків у лютому 1992 р. утворюється головний експертно-криміналістичний підрозділ органів внутрішніх справ – Криміналістичний центр при МВС України.</w:t>
      </w:r>
    </w:p>
    <w:p w:rsidR="00C33E7D" w:rsidRPr="00C83A1D" w:rsidRDefault="00C33E7D" w:rsidP="00C33E7D">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lang w:val="uk-UA" w:eastAsia="uk-UA"/>
        </w:rPr>
        <w:t>З метою подальшого поліпшення системи техніко-криміналістичного та судово-експертного забезпечення діяльності органів внутрішніх справ з виявлення, запобігання, розкриття та розслідування злочинів, оптимізації організаційно-штатної структури підрозділів експертно-криміналістичної служби Постановою Кабінету Міністрів України від 6 травня 1998 р. № 617 на базі Експертно-криміналістичного управління, Центру криміналістичних досліджень і Вибухотехнічної служби утворюється ДНДЕКЦ [5].</w:t>
      </w:r>
    </w:p>
    <w:p w:rsidR="00C33E7D" w:rsidRPr="00C83A1D" w:rsidRDefault="00C33E7D" w:rsidP="00C33E7D">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lang w:val="uk-UA" w:eastAsia="uk-UA"/>
        </w:rPr>
        <w:t>Нині перелік експертних проваджень розширено до понад 50 видів – за останні роки впроваджені й активно розвиваються комп</w:t>
      </w:r>
      <w:r w:rsidR="00A200DF" w:rsidRPr="00C83A1D">
        <w:rPr>
          <w:rFonts w:ascii="Times New Roman" w:hAnsi="Times New Roman" w:cs="Times New Roman"/>
          <w:color w:val="000000"/>
          <w:sz w:val="28"/>
          <w:szCs w:val="28"/>
          <w:lang w:val="uk-UA" w:eastAsia="uk-UA"/>
        </w:rPr>
        <w:t>’</w:t>
      </w:r>
      <w:r w:rsidRPr="00C83A1D">
        <w:rPr>
          <w:rFonts w:ascii="Times New Roman" w:hAnsi="Times New Roman" w:cs="Times New Roman"/>
          <w:color w:val="000000"/>
          <w:sz w:val="28"/>
          <w:szCs w:val="28"/>
          <w:lang w:val="uk-UA" w:eastAsia="uk-UA"/>
        </w:rPr>
        <w:t>ютерно-технічні, економічні, товарознавчі, мистецтвознавчі, у сфері інтелектуальної власності, технічного стану транспортних засобів, пожежно-технічні, молекулярно-генетичні та інші види досліджень.</w:t>
      </w:r>
    </w:p>
    <w:p w:rsidR="00C33E7D" w:rsidRPr="00C83A1D" w:rsidRDefault="00C33E7D" w:rsidP="004F5370">
      <w:pPr>
        <w:widowControl w:val="0"/>
        <w:tabs>
          <w:tab w:val="left" w:pos="1110"/>
        </w:tabs>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color w:val="000000"/>
          <w:sz w:val="28"/>
          <w:szCs w:val="28"/>
          <w:lang w:val="uk-UA"/>
        </w:rPr>
        <w:t xml:space="preserve">Поступово розвиток експертної служби набуває потужних обертів, так створюються потужні системи техніко-криміналістичного та судово-експертного забезпечення діяльності органів внутрішніх справ. На теперішній час експертна служба МВС України, зайнявши чільне місце серед державних спеціалізованих судово-експертних установ, забезпечує майже 80 % потреб </w:t>
      </w:r>
      <w:r w:rsidRPr="00C83A1D">
        <w:rPr>
          <w:rFonts w:ascii="Times New Roman" w:eastAsia="Calibri" w:hAnsi="Times New Roman" w:cs="Times New Roman"/>
          <w:color w:val="000000"/>
          <w:sz w:val="28"/>
          <w:szCs w:val="28"/>
          <w:lang w:val="uk-UA"/>
        </w:rPr>
        <w:lastRenderedPageBreak/>
        <w:t>досудового і судового слідства у проведенні експертиз у кримінальних провадженнях [2].</w:t>
      </w:r>
    </w:p>
    <w:p w:rsidR="00C33E7D" w:rsidRPr="00C83A1D" w:rsidRDefault="00C33E7D" w:rsidP="004F5370">
      <w:pPr>
        <w:widowControl w:val="0"/>
        <w:tabs>
          <w:tab w:val="left" w:pos="1110"/>
        </w:tabs>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Таким чином, є всі підстави стверджувати, що на шляху свого становлення, спостерігається різна інтенсивність розвитку експертної служби, оскільки це було зумовлено низкою чинників, насамперед у період змін державного ладу та становлення незалежної України. Загалом, усе це впливає на діяльність експертної служби в тому вигляді, в якому ми спостерігаємо її нині.</w:t>
      </w:r>
    </w:p>
    <w:p w:rsidR="00C33E7D" w:rsidRPr="00C83A1D" w:rsidRDefault="00C33E7D" w:rsidP="004F5370">
      <w:pPr>
        <w:widowControl w:val="0"/>
        <w:spacing w:after="0" w:line="240" w:lineRule="auto"/>
        <w:rPr>
          <w:rFonts w:ascii="Times New Roman" w:hAnsi="Times New Roman" w:cs="Times New Roman"/>
          <w:color w:val="231F20"/>
          <w:sz w:val="28"/>
          <w:szCs w:val="28"/>
          <w:lang w:val="uk-UA" w:eastAsia="uk-UA"/>
        </w:rPr>
      </w:pPr>
    </w:p>
    <w:p w:rsidR="00C33E7D" w:rsidRPr="00C83A1D" w:rsidRDefault="00C33E7D" w:rsidP="004F5370">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C33E7D" w:rsidRPr="00C83A1D" w:rsidRDefault="00C33E7D" w:rsidP="004F5370">
      <w:pPr>
        <w:widowControl w:val="0"/>
        <w:spacing w:after="0" w:line="240" w:lineRule="auto"/>
        <w:ind w:firstLine="567"/>
        <w:jc w:val="both"/>
        <w:rPr>
          <w:rFonts w:ascii="Times New Roman" w:eastAsia="Calibri" w:hAnsi="Times New Roman" w:cs="Times New Roman"/>
          <w:color w:val="000000"/>
          <w:sz w:val="28"/>
          <w:szCs w:val="28"/>
          <w:lang w:val="uk-UA"/>
        </w:rPr>
      </w:pPr>
      <w:r w:rsidRPr="00C83A1D">
        <w:rPr>
          <w:rFonts w:ascii="Times New Roman" w:eastAsia="Calibri" w:hAnsi="Times New Roman" w:cs="Times New Roman"/>
          <w:color w:val="000000"/>
          <w:sz w:val="28"/>
          <w:szCs w:val="28"/>
          <w:lang w:val="uk-UA"/>
        </w:rPr>
        <w:t xml:space="preserve">1. Наказ МВС України «Про затвердження Положення про Експертну службу Міністерства внутрішніх справ України» від 3 листопада 2015 р. № 1343. </w:t>
      </w:r>
      <w:r w:rsidRPr="00C83A1D">
        <w:rPr>
          <w:rFonts w:ascii="Times New Roman" w:eastAsia="Calibri" w:hAnsi="Times New Roman" w:cs="Times New Roman"/>
          <w:bCs/>
          <w:iCs/>
          <w:noProof/>
          <w:color w:val="000000"/>
          <w:sz w:val="28"/>
          <w:szCs w:val="28"/>
          <w:lang w:val="uk-UA"/>
        </w:rPr>
        <w:t>URL:</w:t>
      </w:r>
      <w:r w:rsidRPr="00C83A1D">
        <w:rPr>
          <w:rFonts w:ascii="Times New Roman" w:eastAsia="Calibri" w:hAnsi="Times New Roman" w:cs="Times New Roman"/>
          <w:color w:val="000000"/>
          <w:sz w:val="28"/>
          <w:szCs w:val="28"/>
          <w:lang w:val="uk-UA"/>
        </w:rPr>
        <w:t xml:space="preserve"> </w:t>
      </w:r>
      <w:r w:rsidRPr="00C83A1D">
        <w:rPr>
          <w:rFonts w:ascii="Times New Roman" w:eastAsia="Calibri" w:hAnsi="Times New Roman" w:cs="Times New Roman"/>
          <w:bCs/>
          <w:iCs/>
          <w:noProof/>
          <w:sz w:val="28"/>
          <w:szCs w:val="28"/>
          <w:lang w:val="uk-UA"/>
        </w:rPr>
        <w:t>https://zakon.rada.gov.ua/laws/show/z1390-15#Text</w:t>
      </w:r>
      <w:r w:rsidRPr="00C83A1D">
        <w:rPr>
          <w:rFonts w:ascii="Times New Roman" w:eastAsia="Calibri" w:hAnsi="Times New Roman" w:cs="Times New Roman"/>
          <w:bCs/>
          <w:iCs/>
          <w:noProof/>
          <w:color w:val="000000"/>
          <w:sz w:val="28"/>
          <w:szCs w:val="28"/>
          <w:lang w:val="uk-UA"/>
        </w:rPr>
        <w:t xml:space="preserve"> (дата звернення: 29.10.2021).</w:t>
      </w:r>
    </w:p>
    <w:p w:rsidR="00C33E7D" w:rsidRPr="00C83A1D" w:rsidRDefault="00C33E7D" w:rsidP="004F5370">
      <w:pPr>
        <w:widowControl w:val="0"/>
        <w:spacing w:after="0" w:line="240" w:lineRule="auto"/>
        <w:ind w:firstLine="567"/>
        <w:jc w:val="both"/>
        <w:rPr>
          <w:rFonts w:ascii="Times New Roman" w:eastAsia="Calibri" w:hAnsi="Times New Roman" w:cs="Times New Roman"/>
          <w:bCs/>
          <w:iCs/>
          <w:noProof/>
          <w:color w:val="000000"/>
          <w:sz w:val="28"/>
          <w:szCs w:val="28"/>
          <w:lang w:val="uk-UA"/>
        </w:rPr>
      </w:pPr>
      <w:r w:rsidRPr="00C83A1D">
        <w:rPr>
          <w:rFonts w:ascii="Times New Roman" w:eastAsia="Calibri" w:hAnsi="Times New Roman" w:cs="Times New Roman"/>
          <w:color w:val="000000"/>
          <w:sz w:val="28"/>
          <w:szCs w:val="28"/>
          <w:lang w:val="uk-UA"/>
        </w:rPr>
        <w:t>2. Історія розвитку експертної служби МВС. Експертна служба МВС. 2020 – 2021 рр. Державний науково-дослідний експертно-криміналістичний центр МВС України.</w:t>
      </w:r>
      <w:r w:rsidRPr="00C83A1D">
        <w:rPr>
          <w:rFonts w:ascii="Times New Roman" w:eastAsia="Calibri" w:hAnsi="Times New Roman" w:cs="Times New Roman"/>
          <w:bCs/>
          <w:iCs/>
          <w:noProof/>
          <w:color w:val="000000"/>
          <w:sz w:val="28"/>
          <w:szCs w:val="28"/>
          <w:lang w:val="uk-UA"/>
        </w:rPr>
        <w:t xml:space="preserve"> URL:</w:t>
      </w:r>
      <w:r w:rsidRPr="00C83A1D">
        <w:rPr>
          <w:rFonts w:ascii="Times New Roman" w:eastAsia="Calibri" w:hAnsi="Times New Roman" w:cs="Times New Roman"/>
          <w:color w:val="000000"/>
          <w:sz w:val="28"/>
          <w:szCs w:val="28"/>
          <w:lang w:val="uk-UA"/>
        </w:rPr>
        <w:t xml:space="preserve"> </w:t>
      </w:r>
      <w:r w:rsidRPr="00C83A1D">
        <w:rPr>
          <w:rFonts w:ascii="Times New Roman" w:eastAsia="Calibri" w:hAnsi="Times New Roman" w:cs="Times New Roman"/>
          <w:bCs/>
          <w:iCs/>
          <w:noProof/>
          <w:sz w:val="28"/>
          <w:szCs w:val="28"/>
          <w:lang w:val="uk-UA"/>
        </w:rPr>
        <w:t>https://dndekc.mvs.gov.ua/історія-розвитку-експертної-служби/</w:t>
      </w:r>
      <w:r w:rsidRPr="00C83A1D">
        <w:rPr>
          <w:rFonts w:ascii="Times New Roman" w:eastAsia="Calibri" w:hAnsi="Times New Roman" w:cs="Times New Roman"/>
          <w:bCs/>
          <w:iCs/>
          <w:noProof/>
          <w:color w:val="000000"/>
          <w:sz w:val="28"/>
          <w:szCs w:val="28"/>
          <w:lang w:val="uk-UA"/>
        </w:rPr>
        <w:t xml:space="preserve"> (дата звернення: 29.10.2021).</w:t>
      </w:r>
    </w:p>
    <w:p w:rsidR="00C33E7D" w:rsidRPr="00C83A1D" w:rsidRDefault="00C33E7D" w:rsidP="004F5370">
      <w:pPr>
        <w:widowControl w:val="0"/>
        <w:spacing w:after="0" w:line="240" w:lineRule="auto"/>
        <w:ind w:firstLine="567"/>
        <w:jc w:val="both"/>
        <w:rPr>
          <w:rFonts w:ascii="Times New Roman" w:eastAsia="Calibri" w:hAnsi="Times New Roman" w:cs="Times New Roman"/>
          <w:bCs/>
          <w:iCs/>
          <w:noProof/>
          <w:color w:val="000000"/>
          <w:sz w:val="28"/>
          <w:szCs w:val="28"/>
          <w:lang w:val="uk-UA"/>
        </w:rPr>
      </w:pPr>
      <w:r w:rsidRPr="00C83A1D">
        <w:rPr>
          <w:rFonts w:ascii="Times New Roman" w:eastAsia="Calibri" w:hAnsi="Times New Roman" w:cs="Times New Roman"/>
          <w:bCs/>
          <w:iCs/>
          <w:noProof/>
          <w:color w:val="000000"/>
          <w:sz w:val="28"/>
          <w:szCs w:val="28"/>
          <w:lang w:val="uk-UA"/>
        </w:rPr>
        <w:t xml:space="preserve">3. Головченко Л. М., Лозовий А. І., Сімакова-Єфремян Е. Б. </w:t>
      </w:r>
      <w:r w:rsidRPr="00C83A1D">
        <w:rPr>
          <w:rFonts w:ascii="Times New Roman" w:eastAsia="Calibri" w:hAnsi="Times New Roman" w:cs="Times New Roman"/>
          <w:color w:val="000000"/>
          <w:sz w:val="28"/>
          <w:szCs w:val="28"/>
          <w:lang w:val="uk-UA"/>
        </w:rPr>
        <w:t>Основи судової експертизи : навч. посіб. для фахівців, які мають намір отримати або підтвердити кваліфікацію судового експерта. Харків, 2016. 928 с.</w:t>
      </w:r>
    </w:p>
    <w:p w:rsidR="00FB717F" w:rsidRPr="00C83A1D" w:rsidRDefault="00C33E7D"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color w:val="000000"/>
          <w:sz w:val="28"/>
          <w:szCs w:val="28"/>
          <w:lang w:val="uk-UA"/>
        </w:rPr>
        <w:t>4. Історія розвитку експертної служби. МВС України Чернігівський науково-дослідний експертно-криміналістичний центр.</w:t>
      </w:r>
      <w:r w:rsidRPr="00C83A1D">
        <w:rPr>
          <w:rFonts w:ascii="Times New Roman" w:eastAsia="Calibri" w:hAnsi="Times New Roman" w:cs="Times New Roman"/>
          <w:bCs/>
          <w:iCs/>
          <w:noProof/>
          <w:color w:val="000000"/>
          <w:sz w:val="28"/>
          <w:szCs w:val="28"/>
          <w:lang w:val="uk-UA"/>
        </w:rPr>
        <w:t xml:space="preserve"> URL:</w:t>
      </w:r>
      <w:r w:rsidRPr="00C83A1D">
        <w:rPr>
          <w:rFonts w:ascii="Times New Roman" w:eastAsia="Calibri" w:hAnsi="Times New Roman" w:cs="Times New Roman"/>
          <w:sz w:val="28"/>
          <w:szCs w:val="28"/>
          <w:lang w:val="uk-UA"/>
        </w:rPr>
        <w:t xml:space="preserve"> </w:t>
      </w:r>
      <w:hyperlink r:id="rId30" w:history="1">
        <w:r w:rsidRPr="00C83A1D">
          <w:rPr>
            <w:rFonts w:ascii="Times New Roman" w:eastAsia="Calibri" w:hAnsi="Times New Roman" w:cs="Times New Roman"/>
            <w:bCs/>
            <w:iCs/>
            <w:noProof/>
            <w:color w:val="000000"/>
            <w:sz w:val="28"/>
            <w:szCs w:val="28"/>
            <w:lang w:val="uk-UA"/>
          </w:rPr>
          <w:t>https://www.ndekcmvs.cn.ua/istoriya/istoriya-rozvytku-ekspertnoyi/</w:t>
        </w:r>
      </w:hyperlink>
      <w:r w:rsidRPr="00C83A1D">
        <w:rPr>
          <w:rFonts w:ascii="Times New Roman" w:eastAsia="Calibri" w:hAnsi="Times New Roman" w:cs="Times New Roman"/>
          <w:bCs/>
          <w:iCs/>
          <w:noProof/>
          <w:color w:val="000000"/>
          <w:sz w:val="28"/>
          <w:szCs w:val="28"/>
          <w:lang w:val="uk-UA"/>
        </w:rPr>
        <w:t xml:space="preserve"> (дата звернення: 29.10.2021).</w:t>
      </w:r>
    </w:p>
    <w:p w:rsidR="00FB717F" w:rsidRPr="00C83A1D" w:rsidRDefault="0032110A" w:rsidP="004F5370">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86912" behindDoc="0" locked="0" layoutInCell="1" allowOverlap="1" wp14:anchorId="1D6F053D" wp14:editId="4728AF28">
            <wp:simplePos x="0" y="0"/>
            <wp:positionH relativeFrom="page">
              <wp:posOffset>1864995</wp:posOffset>
            </wp:positionH>
            <wp:positionV relativeFrom="paragraph">
              <wp:posOffset>76200</wp:posOffset>
            </wp:positionV>
            <wp:extent cx="4324350" cy="352425"/>
            <wp:effectExtent l="0" t="0" r="0" b="9525"/>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B717F" w:rsidRPr="00C83A1D" w:rsidRDefault="00FB717F" w:rsidP="004F5370">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FB717F" w:rsidRPr="00C83A1D" w:rsidRDefault="00FB717F" w:rsidP="004F5370">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087B20" w:rsidRPr="00C83A1D" w:rsidRDefault="00087B20" w:rsidP="004F5370">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087B20" w:rsidRPr="00C83A1D" w:rsidRDefault="00087B20" w:rsidP="004F5370">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087B20" w:rsidRPr="00C83A1D" w:rsidRDefault="00087B20" w:rsidP="004F5370">
      <w:pPr>
        <w:widowControl w:val="0"/>
        <w:tabs>
          <w:tab w:val="left" w:pos="993"/>
        </w:tabs>
        <w:autoSpaceDE w:val="0"/>
        <w:autoSpaceDN w:val="0"/>
        <w:adjustRightInd w:val="0"/>
        <w:spacing w:after="0" w:line="240" w:lineRule="auto"/>
        <w:jc w:val="both"/>
        <w:rPr>
          <w:rFonts w:ascii="Times New Roman" w:eastAsia="Calibri" w:hAnsi="Times New Roman" w:cs="Times New Roman"/>
          <w:sz w:val="28"/>
          <w:szCs w:val="28"/>
          <w:lang w:val="uk-UA"/>
        </w:rPr>
      </w:pPr>
    </w:p>
    <w:p w:rsidR="00A735A0" w:rsidRPr="00C83A1D" w:rsidRDefault="00A735A0" w:rsidP="004F537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Будимка Оксана Василівна,</w:t>
      </w:r>
    </w:p>
    <w:p w:rsidR="00A735A0" w:rsidRPr="00C83A1D" w:rsidRDefault="00A735A0" w:rsidP="004F5370">
      <w:pPr>
        <w:widowControl w:val="0"/>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 xml:space="preserve">курсант </w:t>
      </w:r>
      <w:r w:rsidR="0032110A"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A735A0" w:rsidRPr="00C83A1D" w:rsidRDefault="00A735A0" w:rsidP="004F5370">
      <w:pPr>
        <w:widowControl w:val="0"/>
        <w:tabs>
          <w:tab w:val="left" w:pos="6237"/>
        </w:tabs>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інституту №</w:t>
      </w:r>
      <w:r w:rsidR="0032110A" w:rsidRPr="00C83A1D">
        <w:rPr>
          <w:rFonts w:ascii="Times New Roman" w:hAnsi="Times New Roman" w:cs="Times New Roman"/>
          <w:i/>
          <w:iCs/>
          <w:color w:val="000000"/>
          <w:sz w:val="28"/>
          <w:szCs w:val="28"/>
          <w:lang w:val="uk-UA" w:eastAsia="ru-RU"/>
        </w:rPr>
        <w:t> </w:t>
      </w:r>
      <w:r w:rsidRPr="00C83A1D">
        <w:rPr>
          <w:rFonts w:ascii="Times New Roman" w:hAnsi="Times New Roman" w:cs="Times New Roman"/>
          <w:i/>
          <w:iCs/>
          <w:color w:val="000000"/>
          <w:sz w:val="28"/>
          <w:szCs w:val="28"/>
          <w:lang w:val="uk-UA" w:eastAsia="ru-RU"/>
        </w:rPr>
        <w:t>2</w:t>
      </w:r>
      <w:r w:rsidRPr="00C83A1D">
        <w:rPr>
          <w:rFonts w:ascii="Times New Roman" w:hAnsi="Times New Roman" w:cs="Times New Roman"/>
          <w:sz w:val="28"/>
          <w:szCs w:val="28"/>
          <w:lang w:val="uk-UA" w:eastAsia="ru-RU"/>
        </w:rPr>
        <w:t xml:space="preserve"> </w:t>
      </w:r>
      <w:r w:rsidRPr="00C83A1D">
        <w:rPr>
          <w:rFonts w:ascii="Times New Roman" w:hAnsi="Times New Roman" w:cs="Times New Roman"/>
          <w:i/>
          <w:iCs/>
          <w:color w:val="000000"/>
          <w:sz w:val="28"/>
          <w:szCs w:val="28"/>
          <w:lang w:val="uk-UA" w:eastAsia="ru-RU"/>
        </w:rPr>
        <w:t>Національної</w:t>
      </w:r>
    </w:p>
    <w:p w:rsidR="00A735A0" w:rsidRPr="00C83A1D" w:rsidRDefault="00A735A0" w:rsidP="004F5370">
      <w:pPr>
        <w:widowControl w:val="0"/>
        <w:tabs>
          <w:tab w:val="left" w:pos="4678"/>
        </w:tabs>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A735A0" w:rsidRPr="00C83A1D" w:rsidRDefault="00A735A0" w:rsidP="004F537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A735A0" w:rsidRPr="00C83A1D" w:rsidRDefault="00A735A0" w:rsidP="004F537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836DAE" w:rsidRPr="00C83A1D" w:rsidRDefault="00836DAE" w:rsidP="004F5370">
      <w:pPr>
        <w:widowControl w:val="0"/>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A735A0" w:rsidRPr="00C83A1D" w:rsidRDefault="00A735A0" w:rsidP="004F537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A735A0" w:rsidRPr="00C83A1D" w:rsidRDefault="00A735A0" w:rsidP="004F537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A735A0" w:rsidRPr="00C83A1D" w:rsidRDefault="00A735A0" w:rsidP="004F537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A735A0" w:rsidRPr="00C83A1D" w:rsidRDefault="00A735A0" w:rsidP="004F5370">
      <w:pPr>
        <w:widowControl w:val="0"/>
        <w:spacing w:after="0" w:line="240" w:lineRule="auto"/>
        <w:rPr>
          <w:rFonts w:ascii="Times New Roman" w:hAnsi="Times New Roman" w:cs="Times New Roman"/>
          <w:bCs/>
          <w:iCs/>
          <w:color w:val="000000"/>
          <w:sz w:val="28"/>
          <w:szCs w:val="28"/>
          <w:lang w:val="uk-UA" w:eastAsia="ru-RU"/>
        </w:rPr>
      </w:pPr>
    </w:p>
    <w:p w:rsidR="00A735A0" w:rsidRPr="00C83A1D" w:rsidRDefault="00A735A0" w:rsidP="004F5370">
      <w:pPr>
        <w:widowControl w:val="0"/>
        <w:spacing w:after="0" w:line="240" w:lineRule="auto"/>
        <w:jc w:val="center"/>
        <w:rPr>
          <w:rFonts w:ascii="Times New Roman" w:hAnsi="Times New Roman" w:cs="Times New Roman"/>
          <w:bCs/>
          <w:color w:val="000000"/>
          <w:sz w:val="28"/>
          <w:szCs w:val="28"/>
          <w:lang w:val="uk-UA" w:eastAsia="ru-RU"/>
        </w:rPr>
      </w:pPr>
      <w:r w:rsidRPr="00C83A1D">
        <w:rPr>
          <w:rFonts w:ascii="Times New Roman" w:hAnsi="Times New Roman" w:cs="Times New Roman"/>
          <w:b/>
          <w:bCs/>
          <w:color w:val="000000"/>
          <w:sz w:val="28"/>
          <w:szCs w:val="28"/>
          <w:lang w:val="uk-UA" w:eastAsia="ru-RU"/>
        </w:rPr>
        <w:t>ОСНОВНІ ЕТАПИ ТА НАПРЯМИ РОЗВИТКУ ЮРИДИЧНОЇ ТЕОРІЇ</w:t>
      </w:r>
    </w:p>
    <w:p w:rsidR="00A735A0" w:rsidRPr="00C83A1D" w:rsidRDefault="00A735A0" w:rsidP="004F537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Юриспруденція – наука, що вивчає правову систему держави, практику юристів, право в теоретичному і прикладному аспектах, функціонування держави, правові форми суспільства [1, с. 56].</w:t>
      </w:r>
    </w:p>
    <w:p w:rsidR="00A735A0" w:rsidRPr="00C83A1D" w:rsidRDefault="00A735A0"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lastRenderedPageBreak/>
        <w:t>Місцем зародженням юриспруденції вважається Стародавня Греція, хоча і сліди права можна знайти ще й в культурі єгиптян. Перші згадки про право мож</w:t>
      </w:r>
      <w:r w:rsidR="00836DAE" w:rsidRPr="00C83A1D">
        <w:rPr>
          <w:rFonts w:ascii="Times New Roman" w:hAnsi="Times New Roman" w:cs="Times New Roman"/>
          <w:color w:val="000000"/>
          <w:sz w:val="28"/>
          <w:szCs w:val="28"/>
          <w:lang w:val="uk-UA" w:eastAsia="ru-RU"/>
        </w:rPr>
        <w:t>на знайти в роботах Піфагора VI </w:t>
      </w:r>
      <w:r w:rsidRPr="00C83A1D">
        <w:rPr>
          <w:rFonts w:ascii="Times New Roman" w:hAnsi="Times New Roman" w:cs="Times New Roman"/>
          <w:color w:val="000000"/>
          <w:sz w:val="28"/>
          <w:szCs w:val="28"/>
          <w:lang w:val="uk-UA" w:eastAsia="ru-RU"/>
        </w:rPr>
        <w:t>ст. до н.</w:t>
      </w:r>
      <w:r w:rsidR="00836DAE" w:rsidRPr="00C83A1D">
        <w:rPr>
          <w:rFonts w:ascii="Times New Roman" w:hAnsi="Times New Roman" w:cs="Times New Roman"/>
          <w:color w:val="000000"/>
          <w:sz w:val="28"/>
          <w:szCs w:val="28"/>
          <w:lang w:val="uk-UA" w:eastAsia="ru-RU"/>
        </w:rPr>
        <w:t> е. У V – VI </w:t>
      </w:r>
      <w:r w:rsidRPr="00C83A1D">
        <w:rPr>
          <w:rFonts w:ascii="Times New Roman" w:hAnsi="Times New Roman" w:cs="Times New Roman"/>
          <w:color w:val="000000"/>
          <w:sz w:val="28"/>
          <w:szCs w:val="28"/>
          <w:lang w:val="uk-UA" w:eastAsia="ru-RU"/>
        </w:rPr>
        <w:t>ст. до н.</w:t>
      </w:r>
      <w:r w:rsidR="00836DAE" w:rsidRPr="00C83A1D">
        <w:rPr>
          <w:rFonts w:ascii="Times New Roman" w:hAnsi="Times New Roman" w:cs="Times New Roman"/>
          <w:color w:val="000000"/>
          <w:sz w:val="28"/>
          <w:szCs w:val="28"/>
          <w:lang w:val="uk-UA" w:eastAsia="ru-RU"/>
        </w:rPr>
        <w:t> </w:t>
      </w:r>
      <w:r w:rsidRPr="00C83A1D">
        <w:rPr>
          <w:rFonts w:ascii="Times New Roman" w:hAnsi="Times New Roman" w:cs="Times New Roman"/>
          <w:color w:val="000000"/>
          <w:sz w:val="28"/>
          <w:szCs w:val="28"/>
          <w:lang w:val="uk-UA" w:eastAsia="ru-RU"/>
        </w:rPr>
        <w:t>е. Геракліт теж говорить про закони і справедливості прав жителів поліса. Ще відомими діячами юриспруденції були такі, як Демокріт, Гиппій, Модестін, Клавдій, Ульпіан і багато інших.</w:t>
      </w:r>
    </w:p>
    <w:p w:rsidR="00A735A0" w:rsidRPr="00C83A1D" w:rsidRDefault="00A735A0"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 xml:space="preserve">Роботи Сократа, продовжені його учнем Платоном, стали першими поясненнями раціоналіста про право і закон. Наприкінці </w:t>
      </w:r>
      <w:r w:rsidR="00836DAE" w:rsidRPr="00C83A1D">
        <w:rPr>
          <w:rFonts w:ascii="Times New Roman" w:hAnsi="Times New Roman" w:cs="Times New Roman"/>
          <w:color w:val="000000"/>
          <w:sz w:val="28"/>
          <w:szCs w:val="28"/>
          <w:lang w:val="uk-UA" w:eastAsia="ru-RU"/>
        </w:rPr>
        <w:t>IV – початку III століття до н. </w:t>
      </w:r>
      <w:r w:rsidRPr="00C83A1D">
        <w:rPr>
          <w:rFonts w:ascii="Times New Roman" w:hAnsi="Times New Roman" w:cs="Times New Roman"/>
          <w:color w:val="000000"/>
          <w:sz w:val="28"/>
          <w:szCs w:val="28"/>
          <w:lang w:val="uk-UA" w:eastAsia="ru-RU"/>
        </w:rPr>
        <w:t>е. у формі окремої самостійної науки юриспруденція з</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явилася в Стародавньому Римі. Це сталося завдяки синові римського патриція Аппія Клавдія Цека Гнею Флавію, що викрав і опублікував складену батьком збірку процесуально-правових формул</w:t>
      </w:r>
    </w:p>
    <w:p w:rsidR="00A735A0" w:rsidRPr="00C83A1D" w:rsidRDefault="00A735A0"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Викладати юриспруденцію почали так са</w:t>
      </w:r>
      <w:r w:rsidR="00836DAE" w:rsidRPr="00C83A1D">
        <w:rPr>
          <w:rFonts w:ascii="Times New Roman" w:hAnsi="Times New Roman" w:cs="Times New Roman"/>
          <w:color w:val="000000"/>
          <w:sz w:val="28"/>
          <w:szCs w:val="28"/>
          <w:lang w:val="uk-UA" w:eastAsia="ru-RU"/>
        </w:rPr>
        <w:t>мо в Стародавньому Римі – в 253 р. до н. </w:t>
      </w:r>
      <w:r w:rsidRPr="00C83A1D">
        <w:rPr>
          <w:rFonts w:ascii="Times New Roman" w:hAnsi="Times New Roman" w:cs="Times New Roman"/>
          <w:color w:val="000000"/>
          <w:sz w:val="28"/>
          <w:szCs w:val="28"/>
          <w:lang w:val="uk-UA" w:eastAsia="ru-RU"/>
        </w:rPr>
        <w:t>е. Понтифік Тіберій Корунканій першим почав розбирати правові питання держави і висловлювати свою думку про ситуацію у присутності своїх учнів. На цьому етапі юридична наука була трактуванням проблем і юридичною інформацією про державу.</w:t>
      </w:r>
    </w:p>
    <w:p w:rsidR="00A735A0" w:rsidRPr="00C83A1D" w:rsidRDefault="00A735A0"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Діяльність мислителів Стародавнього Риму має насправді велике значення в історії формування юриспруденції. Наукові праці різних часів від перших робіт і</w:t>
      </w:r>
      <w:r w:rsidR="00836DAE" w:rsidRPr="00C83A1D">
        <w:rPr>
          <w:rFonts w:ascii="Times New Roman" w:hAnsi="Times New Roman" w:cs="Times New Roman"/>
          <w:color w:val="000000"/>
          <w:sz w:val="28"/>
          <w:szCs w:val="28"/>
          <w:lang w:val="uk-UA" w:eastAsia="ru-RU"/>
        </w:rPr>
        <w:t xml:space="preserve"> до кодифікування Юстініана (VI </w:t>
      </w:r>
      <w:r w:rsidRPr="00C83A1D">
        <w:rPr>
          <w:rFonts w:ascii="Times New Roman" w:hAnsi="Times New Roman" w:cs="Times New Roman"/>
          <w:color w:val="000000"/>
          <w:sz w:val="28"/>
          <w:szCs w:val="28"/>
          <w:lang w:val="uk-UA" w:eastAsia="ru-RU"/>
        </w:rPr>
        <w:t>ст</w:t>
      </w:r>
      <w:r w:rsidR="00836DAE"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 xml:space="preserve"> н.</w:t>
      </w:r>
      <w:r w:rsidR="00836DAE" w:rsidRPr="00C83A1D">
        <w:rPr>
          <w:rFonts w:ascii="Times New Roman" w:hAnsi="Times New Roman" w:cs="Times New Roman"/>
          <w:color w:val="000000"/>
          <w:sz w:val="28"/>
          <w:szCs w:val="28"/>
          <w:lang w:val="uk-UA" w:eastAsia="ru-RU"/>
        </w:rPr>
        <w:t> </w:t>
      </w:r>
      <w:r w:rsidRPr="00C83A1D">
        <w:rPr>
          <w:rFonts w:ascii="Times New Roman" w:hAnsi="Times New Roman" w:cs="Times New Roman"/>
          <w:color w:val="000000"/>
          <w:sz w:val="28"/>
          <w:szCs w:val="28"/>
          <w:lang w:val="uk-UA" w:eastAsia="ru-RU"/>
        </w:rPr>
        <w:t>е.) сформували міцну базу для подальшого розвитку правової науки [2, с. 34].</w:t>
      </w:r>
    </w:p>
    <w:p w:rsidR="00A735A0" w:rsidRPr="00C83A1D" w:rsidRDefault="00A735A0"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В епоху Середньовіччя можна виділити декілька основних напрямків у розвитку юриспруденції. По-перше, чималий вплив на процеси, як вже згадувалося, мали праці мислителів Древнього Риму. По-друге, правових діячів Середньовіччя можна розділити на тлумачів (глосатори) і коментаторів (постглосатори). У XI – XIII століттях глосатори прагнули переоцінити і проаналізувати джерела римського права, а в XIII – XV століттях з</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явились постглосатори, які більшу увагу приділяли самому тлумаченню правових актів. У теоретичному плані обидва напрями внесли до юридичної науки величезний вклад.</w:t>
      </w:r>
    </w:p>
    <w:p w:rsidR="00A735A0" w:rsidRPr="00C83A1D" w:rsidRDefault="00A735A0"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Новий час так само характеризується багатоманітністю течій. Вагому роль мали роботи І. Канта, Н. Макіавеллі, Ж. Ж</w:t>
      </w:r>
      <w:r w:rsidR="00836DAE" w:rsidRPr="00C83A1D">
        <w:rPr>
          <w:rFonts w:ascii="Times New Roman" w:hAnsi="Times New Roman" w:cs="Times New Roman"/>
          <w:color w:val="000000"/>
          <w:sz w:val="28"/>
          <w:szCs w:val="28"/>
          <w:lang w:val="uk-UA" w:eastAsia="ru-RU"/>
        </w:rPr>
        <w:t>. Руссо, Р. В. Ф. Гегеля [3, с. </w:t>
      </w:r>
      <w:r w:rsidRPr="00C83A1D">
        <w:rPr>
          <w:rFonts w:ascii="Times New Roman" w:hAnsi="Times New Roman" w:cs="Times New Roman"/>
          <w:color w:val="000000"/>
          <w:sz w:val="28"/>
          <w:szCs w:val="28"/>
          <w:lang w:val="uk-UA" w:eastAsia="ru-RU"/>
        </w:rPr>
        <w:t>166].</w:t>
      </w:r>
    </w:p>
    <w:p w:rsidR="00A735A0" w:rsidRPr="00C83A1D" w:rsidRDefault="00A735A0"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Сучасна юридична наука характеризується постійним розвитком наукових поглядів щодо розуміння різних аспектів права, плюралістичністю теорій походження права та держави, виокремленню різних юридичних професій та спеціалізацій. Вищі навчальні заклади пропонують такі основні спеціалізації як: адміністративно-правова, цивільно-правова, кримінально-правова, міжнародно-правова. Інші, як правило, залежать від конкретного профілю ВНЗ, наприклад: фінансово-правова, конституційно-правова, земельно-правова, інтелектуально-правова, трудова, митно-правова, комерційно-правова тощо.</w:t>
      </w:r>
    </w:p>
    <w:p w:rsidR="00A735A0" w:rsidRPr="00C83A1D" w:rsidRDefault="00A735A0" w:rsidP="00A735A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Історичним результатом розвитку юридичної освіти та науки є створення юридичних шкіл, здатних відповідати вимогам і викликам часу, навчати і виховувати, формувати професійне юридичне середовище, необхідне для становлення правової держави та права. Збагачена усталеними традиціями сучасна юридична наука має на меті науково та професійно забезпечити </w:t>
      </w:r>
      <w:r w:rsidRPr="00C83A1D">
        <w:rPr>
          <w:rFonts w:ascii="Times New Roman" w:eastAsia="Calibri" w:hAnsi="Times New Roman" w:cs="Times New Roman"/>
          <w:sz w:val="28"/>
          <w:szCs w:val="28"/>
          <w:lang w:val="uk-UA"/>
        </w:rPr>
        <w:lastRenderedPageBreak/>
        <w:t xml:space="preserve">реформування, якісне оновлення, становлення правової системи України, сформувати освітнє та наукове середовище за європейськими зразками </w:t>
      </w:r>
      <w:r w:rsidRPr="00C83A1D">
        <w:rPr>
          <w:rFonts w:ascii="Times New Roman" w:hAnsi="Times New Roman" w:cs="Times New Roman"/>
          <w:color w:val="000000"/>
          <w:sz w:val="28"/>
          <w:szCs w:val="28"/>
          <w:lang w:val="uk-UA" w:eastAsia="ru-RU"/>
        </w:rPr>
        <w:t>[4, с. 12]</w:t>
      </w:r>
      <w:r w:rsidRPr="00C83A1D">
        <w:rPr>
          <w:rFonts w:ascii="Times New Roman" w:eastAsia="Calibri" w:hAnsi="Times New Roman" w:cs="Times New Roman"/>
          <w:sz w:val="28"/>
          <w:szCs w:val="28"/>
          <w:lang w:val="uk-UA"/>
        </w:rPr>
        <w:t>.</w:t>
      </w:r>
    </w:p>
    <w:p w:rsidR="00A735A0" w:rsidRPr="00C83A1D" w:rsidRDefault="00A735A0" w:rsidP="00A735A0">
      <w:pPr>
        <w:widowControl w:val="0"/>
        <w:spacing w:after="0" w:line="240" w:lineRule="auto"/>
        <w:rPr>
          <w:rFonts w:ascii="Times New Roman" w:hAnsi="Times New Roman" w:cs="Times New Roman"/>
          <w:sz w:val="28"/>
          <w:szCs w:val="28"/>
          <w:lang w:val="uk-UA" w:eastAsia="ru-RU"/>
        </w:rPr>
      </w:pPr>
    </w:p>
    <w:p w:rsidR="00A735A0" w:rsidRPr="00C83A1D" w:rsidRDefault="00A735A0" w:rsidP="00A735A0">
      <w:pPr>
        <w:widowControl w:val="0"/>
        <w:spacing w:after="0" w:line="240" w:lineRule="auto"/>
        <w:jc w:val="center"/>
        <w:rPr>
          <w:rFonts w:ascii="Times New Roman" w:hAnsi="Times New Roman" w:cs="Times New Roman"/>
          <w:bCs/>
          <w:color w:val="000000"/>
          <w:sz w:val="28"/>
          <w:szCs w:val="28"/>
          <w:lang w:val="uk-UA" w:eastAsia="ru-RU"/>
        </w:rPr>
      </w:pPr>
      <w:r w:rsidRPr="00C83A1D">
        <w:rPr>
          <w:rFonts w:ascii="Times New Roman" w:hAnsi="Times New Roman" w:cs="Times New Roman"/>
          <w:b/>
          <w:bCs/>
          <w:color w:val="000000"/>
          <w:sz w:val="28"/>
          <w:szCs w:val="28"/>
          <w:lang w:val="uk-UA" w:eastAsia="ru-RU"/>
        </w:rPr>
        <w:t>Список використаних джерел</w:t>
      </w:r>
    </w:p>
    <w:p w:rsidR="00A735A0" w:rsidRPr="00C83A1D" w:rsidRDefault="00836DAE" w:rsidP="00AC462A">
      <w:pPr>
        <w:widowControl w:val="0"/>
        <w:numPr>
          <w:ilvl w:val="0"/>
          <w:numId w:val="50"/>
        </w:numPr>
        <w:tabs>
          <w:tab w:val="num" w:pos="0"/>
          <w:tab w:val="left" w:pos="851"/>
        </w:tabs>
        <w:spacing w:after="0" w:line="240" w:lineRule="auto"/>
        <w:ind w:left="0"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Теорія держави та права : навч. посіб. / Є. В. Білозьоров та ін. / За заг. ред. С. Д. Гусарєва, О. Д. Тихомирова. Київ : НАВС, Освіта України, 2017. 320 с</w:t>
      </w:r>
      <w:r w:rsidRPr="00C83A1D">
        <w:rPr>
          <w:rFonts w:ascii="Times New Roman" w:hAnsi="Times New Roman" w:cs="Times New Roman"/>
          <w:bCs/>
          <w:color w:val="000000"/>
          <w:sz w:val="28"/>
          <w:szCs w:val="28"/>
          <w:lang w:val="uk-UA" w:eastAsia="ru-RU"/>
        </w:rPr>
        <w:t>.</w:t>
      </w:r>
    </w:p>
    <w:p w:rsidR="00A735A0" w:rsidRPr="00C83A1D" w:rsidRDefault="00A735A0" w:rsidP="00AC462A">
      <w:pPr>
        <w:widowControl w:val="0"/>
        <w:numPr>
          <w:ilvl w:val="0"/>
          <w:numId w:val="50"/>
        </w:numPr>
        <w:tabs>
          <w:tab w:val="num" w:pos="0"/>
          <w:tab w:val="left" w:pos="851"/>
        </w:tabs>
        <w:spacing w:after="0" w:line="240" w:lineRule="auto"/>
        <w:ind w:left="0"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 xml:space="preserve">Скакун О. Ф. </w:t>
      </w:r>
      <w:r w:rsidR="00836DAE" w:rsidRPr="00C83A1D">
        <w:rPr>
          <w:rFonts w:ascii="Times New Roman" w:hAnsi="Times New Roman" w:cs="Times New Roman"/>
          <w:color w:val="000000"/>
          <w:sz w:val="28"/>
          <w:szCs w:val="28"/>
          <w:lang w:val="uk-UA" w:eastAsia="ru-RU"/>
        </w:rPr>
        <w:t>Теорія права і держави : підруч</w:t>
      </w:r>
      <w:r w:rsidRPr="00C83A1D">
        <w:rPr>
          <w:rFonts w:ascii="Times New Roman" w:hAnsi="Times New Roman" w:cs="Times New Roman"/>
          <w:color w:val="000000"/>
          <w:sz w:val="28"/>
          <w:szCs w:val="28"/>
          <w:lang w:val="uk-UA" w:eastAsia="ru-RU"/>
        </w:rPr>
        <w:t xml:space="preserve">. </w:t>
      </w:r>
      <w:r w:rsidR="00836DAE" w:rsidRPr="00C83A1D">
        <w:rPr>
          <w:rFonts w:ascii="Times New Roman" w:hAnsi="Times New Roman" w:cs="Times New Roman"/>
          <w:color w:val="000000"/>
          <w:sz w:val="28"/>
          <w:szCs w:val="28"/>
          <w:lang w:val="uk-UA" w:eastAsia="ru-RU"/>
        </w:rPr>
        <w:t>Вид. 4-те, допов. і перероб. Київ : Правова єдність ;</w:t>
      </w:r>
      <w:r w:rsidR="002C3573" w:rsidRPr="00C83A1D">
        <w:rPr>
          <w:rFonts w:ascii="Times New Roman" w:hAnsi="Times New Roman" w:cs="Times New Roman"/>
          <w:color w:val="000000"/>
          <w:sz w:val="28"/>
          <w:szCs w:val="28"/>
          <w:lang w:val="uk-UA" w:eastAsia="ru-RU"/>
        </w:rPr>
        <w:t xml:space="preserve"> Алерта. 2014. 524 </w:t>
      </w:r>
      <w:r w:rsidRPr="00C83A1D">
        <w:rPr>
          <w:rFonts w:ascii="Times New Roman" w:hAnsi="Times New Roman" w:cs="Times New Roman"/>
          <w:color w:val="000000"/>
          <w:sz w:val="28"/>
          <w:szCs w:val="28"/>
          <w:lang w:val="uk-UA" w:eastAsia="ru-RU"/>
        </w:rPr>
        <w:t>с.</w:t>
      </w:r>
    </w:p>
    <w:p w:rsidR="00A735A0" w:rsidRPr="00C83A1D" w:rsidRDefault="00836DAE" w:rsidP="00AC462A">
      <w:pPr>
        <w:widowControl w:val="0"/>
        <w:numPr>
          <w:ilvl w:val="0"/>
          <w:numId w:val="50"/>
        </w:numPr>
        <w:tabs>
          <w:tab w:val="num" w:pos="0"/>
          <w:tab w:val="left" w:pos="851"/>
        </w:tabs>
        <w:spacing w:after="0" w:line="240" w:lineRule="auto"/>
        <w:ind w:left="0"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Козинець О., Пророченко </w:t>
      </w:r>
      <w:r w:rsidR="00A735A0" w:rsidRPr="00C83A1D">
        <w:rPr>
          <w:rFonts w:ascii="Times New Roman" w:hAnsi="Times New Roman" w:cs="Times New Roman"/>
          <w:color w:val="000000"/>
          <w:sz w:val="28"/>
          <w:szCs w:val="28"/>
          <w:lang w:val="uk-UA" w:eastAsia="ru-RU"/>
        </w:rPr>
        <w:t xml:space="preserve">В. Становлення та розвиток теорії поділу влади в історії політико-правової думки. </w:t>
      </w:r>
      <w:r w:rsidR="00A735A0" w:rsidRPr="00C83A1D">
        <w:rPr>
          <w:rFonts w:ascii="Times New Roman" w:hAnsi="Times New Roman" w:cs="Times New Roman"/>
          <w:i/>
          <w:color w:val="000000"/>
          <w:sz w:val="28"/>
          <w:szCs w:val="28"/>
          <w:lang w:val="uk-UA" w:eastAsia="ru-RU"/>
        </w:rPr>
        <w:t>Підприємство, господарство і право</w:t>
      </w:r>
      <w:r w:rsidR="00A735A0" w:rsidRPr="00C83A1D">
        <w:rPr>
          <w:rFonts w:ascii="Times New Roman" w:hAnsi="Times New Roman" w:cs="Times New Roman"/>
          <w:color w:val="000000"/>
          <w:sz w:val="28"/>
          <w:szCs w:val="28"/>
          <w:lang w:val="uk-UA" w:eastAsia="ru-RU"/>
        </w:rPr>
        <w:t>. 2020. № 1. С. 165–169.</w:t>
      </w:r>
    </w:p>
    <w:p w:rsidR="00A735A0" w:rsidRPr="00C83A1D" w:rsidRDefault="00A735A0" w:rsidP="00AC462A">
      <w:pPr>
        <w:widowControl w:val="0"/>
        <w:numPr>
          <w:ilvl w:val="0"/>
          <w:numId w:val="50"/>
        </w:numPr>
        <w:tabs>
          <w:tab w:val="num" w:pos="0"/>
          <w:tab w:val="left" w:pos="851"/>
        </w:tabs>
        <w:spacing w:after="0" w:line="240" w:lineRule="auto"/>
        <w:ind w:left="0" w:firstLine="567"/>
        <w:jc w:val="both"/>
        <w:rPr>
          <w:rFonts w:ascii="Times New Roman" w:hAnsi="Times New Roman" w:cs="Times New Roman"/>
          <w:color w:val="000000"/>
          <w:sz w:val="28"/>
          <w:szCs w:val="28"/>
          <w:lang w:val="uk-UA" w:eastAsia="ru-RU"/>
        </w:rPr>
      </w:pPr>
      <w:r w:rsidRPr="00C83A1D">
        <w:rPr>
          <w:rFonts w:ascii="Times New Roman" w:eastAsia="Calibri" w:hAnsi="Times New Roman" w:cs="Times New Roman"/>
          <w:sz w:val="28"/>
          <w:szCs w:val="28"/>
          <w:lang w:val="uk-UA"/>
        </w:rPr>
        <w:t>Кахнич</w:t>
      </w:r>
      <w:r w:rsidR="00E2331B" w:rsidRPr="00C83A1D">
        <w:rPr>
          <w:rFonts w:ascii="Times New Roman" w:eastAsia="Calibri" w:hAnsi="Times New Roman" w:cs="Times New Roman"/>
          <w:sz w:val="28"/>
          <w:szCs w:val="28"/>
          <w:lang w:val="uk-UA"/>
        </w:rPr>
        <w:t> В. </w:t>
      </w:r>
      <w:r w:rsidRPr="00C83A1D">
        <w:rPr>
          <w:rFonts w:ascii="Times New Roman" w:eastAsia="Calibri" w:hAnsi="Times New Roman" w:cs="Times New Roman"/>
          <w:sz w:val="28"/>
          <w:szCs w:val="28"/>
          <w:lang w:val="uk-UA"/>
        </w:rPr>
        <w:t>С. Становлення і розвиток правової освіти та науки на юридичному факультеті Львівського університету (XVII</w:t>
      </w:r>
      <w:r w:rsidR="00E2331B"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w:t>
      </w:r>
      <w:r w:rsidR="00E2331B"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XX</w:t>
      </w:r>
      <w:r w:rsidR="00836DAE"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ст.): історико-правове дослідження</w:t>
      </w:r>
      <w:r w:rsidR="00836DAE" w:rsidRPr="00C83A1D">
        <w:rPr>
          <w:rFonts w:ascii="Times New Roman" w:hAnsi="Times New Roman" w:cs="Times New Roman"/>
          <w:color w:val="000000"/>
          <w:sz w:val="28"/>
          <w:szCs w:val="28"/>
          <w:lang w:val="uk-UA" w:eastAsia="ru-RU"/>
        </w:rPr>
        <w:t> </w:t>
      </w:r>
      <w:r w:rsidRPr="00C83A1D">
        <w:rPr>
          <w:rFonts w:ascii="Times New Roman" w:hAnsi="Times New Roman" w:cs="Times New Roman"/>
          <w:color w:val="000000"/>
          <w:sz w:val="28"/>
          <w:szCs w:val="28"/>
          <w:lang w:val="uk-UA" w:eastAsia="ru-RU"/>
        </w:rPr>
        <w:t>: автореф. дис.</w:t>
      </w:r>
      <w:r w:rsidR="00836DAE" w:rsidRPr="00C83A1D">
        <w:rPr>
          <w:rFonts w:ascii="Times New Roman" w:hAnsi="Times New Roman" w:cs="Times New Roman"/>
          <w:color w:val="000000"/>
          <w:sz w:val="28"/>
          <w:szCs w:val="28"/>
          <w:lang w:val="uk-UA" w:eastAsia="ru-RU"/>
        </w:rPr>
        <w:t xml:space="preserve"> …</w:t>
      </w:r>
      <w:r w:rsidRPr="00C83A1D">
        <w:rPr>
          <w:rFonts w:ascii="Times New Roman" w:hAnsi="Times New Roman" w:cs="Times New Roman"/>
          <w:color w:val="000000"/>
          <w:sz w:val="28"/>
          <w:szCs w:val="28"/>
          <w:lang w:val="uk-UA" w:eastAsia="ru-RU"/>
        </w:rPr>
        <w:t xml:space="preserve"> канд. </w:t>
      </w:r>
      <w:r w:rsidR="00E2331B" w:rsidRPr="00C83A1D">
        <w:rPr>
          <w:rFonts w:ascii="Times New Roman" w:hAnsi="Times New Roman" w:cs="Times New Roman"/>
          <w:color w:val="000000"/>
          <w:sz w:val="28"/>
          <w:szCs w:val="28"/>
          <w:lang w:val="uk-UA" w:eastAsia="ru-RU"/>
        </w:rPr>
        <w:t xml:space="preserve">юрид. наук : </w:t>
      </w:r>
      <w:r w:rsidRPr="00C83A1D">
        <w:rPr>
          <w:rFonts w:ascii="Times New Roman" w:hAnsi="Times New Roman" w:cs="Times New Roman"/>
          <w:color w:val="000000"/>
          <w:sz w:val="28"/>
          <w:szCs w:val="28"/>
          <w:lang w:val="uk-UA" w:eastAsia="ru-RU"/>
        </w:rPr>
        <w:t>12.00.</w:t>
      </w:r>
      <w:r w:rsidR="00836DAE" w:rsidRPr="00C83A1D">
        <w:rPr>
          <w:rFonts w:ascii="Times New Roman" w:hAnsi="Times New Roman" w:cs="Times New Roman"/>
          <w:color w:val="000000"/>
          <w:sz w:val="28"/>
          <w:szCs w:val="28"/>
          <w:lang w:val="uk-UA" w:eastAsia="ru-RU"/>
        </w:rPr>
        <w:t>01. Львів, 2014. 20 </w:t>
      </w:r>
      <w:r w:rsidRPr="00C83A1D">
        <w:rPr>
          <w:rFonts w:ascii="Times New Roman" w:hAnsi="Times New Roman" w:cs="Times New Roman"/>
          <w:color w:val="000000"/>
          <w:sz w:val="28"/>
          <w:szCs w:val="28"/>
          <w:lang w:val="uk-UA" w:eastAsia="ru-RU"/>
        </w:rPr>
        <w:t>с.</w:t>
      </w:r>
    </w:p>
    <w:p w:rsidR="00A735A0" w:rsidRPr="00C83A1D" w:rsidRDefault="00836DAE"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88960" behindDoc="0" locked="0" layoutInCell="1" allowOverlap="1" wp14:anchorId="338D0418" wp14:editId="43E2CFDB">
            <wp:simplePos x="0" y="0"/>
            <wp:positionH relativeFrom="page">
              <wp:posOffset>1826895</wp:posOffset>
            </wp:positionH>
            <wp:positionV relativeFrom="paragraph">
              <wp:posOffset>7620</wp:posOffset>
            </wp:positionV>
            <wp:extent cx="4324350" cy="352425"/>
            <wp:effectExtent l="0" t="0" r="0" b="9525"/>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735A0" w:rsidRPr="00C83A1D" w:rsidRDefault="00A735A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A735A0" w:rsidRPr="00C83A1D" w:rsidRDefault="00A735A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836DAE" w:rsidRPr="00C83A1D" w:rsidRDefault="00836DAE"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A735A0" w:rsidRPr="00C83A1D" w:rsidRDefault="00A735A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A735A0" w:rsidRPr="00C83A1D" w:rsidRDefault="00A735A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87B20" w:rsidRPr="00C83A1D" w:rsidRDefault="00087B20" w:rsidP="00087B20">
      <w:pPr>
        <w:widowControl w:val="0"/>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Власенко Валерій Павлович,</w:t>
      </w:r>
    </w:p>
    <w:p w:rsidR="00087B20" w:rsidRPr="00C83A1D" w:rsidRDefault="00087B20" w:rsidP="00087B20">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держави та права</w:t>
      </w:r>
    </w:p>
    <w:p w:rsidR="00087B20" w:rsidRPr="00C83A1D" w:rsidRDefault="00087B20" w:rsidP="00087B20">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087B20" w:rsidRPr="00C83A1D" w:rsidRDefault="00087B20" w:rsidP="00087B20">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кандидат юридичних наук</w:t>
      </w:r>
    </w:p>
    <w:p w:rsidR="00087B20" w:rsidRPr="00C83A1D" w:rsidRDefault="00087B20" w:rsidP="00087B20">
      <w:pPr>
        <w:widowControl w:val="0"/>
        <w:spacing w:after="0" w:line="240" w:lineRule="auto"/>
        <w:rPr>
          <w:rFonts w:ascii="Times New Roman" w:eastAsia="Calibri" w:hAnsi="Times New Roman" w:cs="Times New Roman"/>
          <w:sz w:val="28"/>
          <w:szCs w:val="28"/>
          <w:lang w:val="uk-UA"/>
        </w:rPr>
      </w:pPr>
    </w:p>
    <w:p w:rsidR="00087B20" w:rsidRPr="00C83A1D" w:rsidRDefault="00087B20" w:rsidP="00087B20">
      <w:pPr>
        <w:widowControl w:val="0"/>
        <w:spacing w:after="0" w:line="240" w:lineRule="auto"/>
        <w:jc w:val="center"/>
        <w:rPr>
          <w:rFonts w:ascii="Times New Roman" w:eastAsia="Calibri" w:hAnsi="Times New Roman" w:cs="Times New Roman"/>
          <w:b/>
          <w:sz w:val="28"/>
          <w:szCs w:val="28"/>
          <w:lang w:val="uk-UA"/>
        </w:rPr>
      </w:pPr>
      <w:r w:rsidRPr="00C83A1D">
        <w:rPr>
          <w:rFonts w:ascii="Times New Roman" w:eastAsia="Calibri" w:hAnsi="Times New Roman" w:cs="Times New Roman"/>
          <w:b/>
          <w:sz w:val="28"/>
          <w:szCs w:val="28"/>
          <w:lang w:val="uk-UA"/>
        </w:rPr>
        <w:t>АСПЕКТИ РОЗМЕЖУВАННЯ ПУБЛІЧНОГО</w:t>
      </w:r>
    </w:p>
    <w:p w:rsidR="00087B20" w:rsidRPr="00C83A1D" w:rsidRDefault="00087B20" w:rsidP="00087B20">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ТА ПРИВАТНОГО ПРАВА</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Сьогодні в юридичній науці існують різні точки зору щодо юридичного значення розмежування публічного та приватного права, їх ролі у регулюванні суспільних відносин та місця в правовій системі України.</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Питання розмежування публічного і приватного права мають багатовікову історію. Так, видатний римський юрист Ульпіан зазначав, що право вивчається у двох аспектах: публічному і приватному. Публічне право (jus publicum) – це те, що належить до користі римської держави, приватне (jus privatum) – те, що належить до користі окремих осіб [1].</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iCs/>
          <w:sz w:val="28"/>
          <w:szCs w:val="28"/>
          <w:lang w:val="uk-UA"/>
        </w:rPr>
        <w:t>Існування різних точок зору щодо розмежування приватного та публічного права залежить від різних методологічних підходів до розуміння права. Так, на думку Г. Пухти, приватне право розглядає людину як особу в її відносинах до інших осіб, а публічне – як члена народного союзу в сенсі цілого й у його відносинах до інших членів [</w:t>
      </w:r>
      <w:r w:rsidRPr="00C83A1D">
        <w:rPr>
          <w:rFonts w:ascii="Times New Roman" w:eastAsia="Calibri" w:hAnsi="Times New Roman" w:cs="Times New Roman"/>
          <w:color w:val="202122"/>
          <w:sz w:val="28"/>
          <w:szCs w:val="28"/>
          <w:lang w:val="uk-UA"/>
        </w:rPr>
        <w:t>2</w:t>
      </w:r>
      <w:r w:rsidRPr="00C83A1D">
        <w:rPr>
          <w:rFonts w:ascii="Times New Roman" w:eastAsia="Calibri" w:hAnsi="Times New Roman" w:cs="Times New Roman"/>
          <w:iCs/>
          <w:sz w:val="28"/>
          <w:szCs w:val="28"/>
          <w:lang w:val="uk-UA"/>
        </w:rPr>
        <w:t>]. Згідно з іншим підходом, право публічне це те, яке охороняється з ініціативи органів влади в судовому порядку (кримінальному чи адміністративному), натомість приватне право охороняється у порядку цивільного судочинства з ініціативи самої особи.</w:t>
      </w:r>
    </w:p>
    <w:p w:rsidR="00087B20" w:rsidRPr="00C83A1D" w:rsidRDefault="00087B20" w:rsidP="00087B20">
      <w:pPr>
        <w:widowControl w:val="0"/>
        <w:spacing w:after="0" w:line="240" w:lineRule="auto"/>
        <w:ind w:firstLine="567"/>
        <w:jc w:val="both"/>
        <w:rPr>
          <w:rFonts w:ascii="Times New Roman" w:eastAsia="Calibri" w:hAnsi="Times New Roman" w:cs="Times New Roman"/>
          <w:iCs/>
          <w:sz w:val="28"/>
          <w:szCs w:val="28"/>
          <w:lang w:val="uk-UA"/>
        </w:rPr>
      </w:pPr>
      <w:r w:rsidRPr="00C83A1D">
        <w:rPr>
          <w:rFonts w:ascii="Times New Roman" w:eastAsia="Calibri" w:hAnsi="Times New Roman" w:cs="Times New Roman"/>
          <w:iCs/>
          <w:sz w:val="28"/>
          <w:szCs w:val="28"/>
          <w:lang w:val="uk-UA"/>
        </w:rPr>
        <w:t xml:space="preserve">Наступний підхід щодо поділу права на приватне та публічне, в основі якого </w:t>
      </w:r>
      <w:r w:rsidRPr="00C83A1D">
        <w:rPr>
          <w:rFonts w:ascii="Times New Roman" w:eastAsia="Calibri" w:hAnsi="Times New Roman" w:cs="Times New Roman"/>
          <w:iCs/>
          <w:sz w:val="28"/>
          <w:szCs w:val="28"/>
          <w:lang w:val="uk-UA"/>
        </w:rPr>
        <w:lastRenderedPageBreak/>
        <w:t xml:space="preserve">знаходиться теорія І. Покровського, полягає в тому, що способи або прийоми правового регулювання суспільних відносин мають істотні відмінності: в одних галузях права відносини регулюються виключно імперативними нормами права (містять веління, що виходять від держави), в інших – нормами права, що не містять такого імперативу </w:t>
      </w:r>
      <w:r w:rsidRPr="00C83A1D">
        <w:rPr>
          <w:rFonts w:ascii="Times New Roman" w:eastAsia="Calibri" w:hAnsi="Times New Roman" w:cs="Times New Roman"/>
          <w:sz w:val="28"/>
          <w:szCs w:val="28"/>
          <w:lang w:val="uk-UA"/>
        </w:rPr>
        <w:t>[3].</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 вітчизняній юридичній науці при розмежуванні публічного і приватного права пропонується враховувати наступні критерії: в</w:t>
      </w:r>
      <w:r w:rsidRPr="00C83A1D">
        <w:rPr>
          <w:rFonts w:ascii="Times New Roman" w:eastAsia="Calibri" w:hAnsi="Times New Roman" w:cs="Times New Roman"/>
          <w:iCs/>
          <w:sz w:val="28"/>
          <w:szCs w:val="28"/>
          <w:lang w:val="uk-UA"/>
        </w:rPr>
        <w:t>ідмінність суб</w:t>
      </w:r>
      <w:r w:rsidR="00A200DF" w:rsidRPr="00C83A1D">
        <w:rPr>
          <w:rFonts w:ascii="Times New Roman" w:eastAsia="Calibri" w:hAnsi="Times New Roman" w:cs="Times New Roman"/>
          <w:iCs/>
          <w:sz w:val="28"/>
          <w:szCs w:val="28"/>
          <w:lang w:val="uk-UA"/>
        </w:rPr>
        <w:t>’</w:t>
      </w:r>
      <w:r w:rsidRPr="00C83A1D">
        <w:rPr>
          <w:rFonts w:ascii="Times New Roman" w:eastAsia="Calibri" w:hAnsi="Times New Roman" w:cs="Times New Roman"/>
          <w:iCs/>
          <w:sz w:val="28"/>
          <w:szCs w:val="28"/>
          <w:lang w:val="uk-UA"/>
        </w:rPr>
        <w:t xml:space="preserve">єктів правових відносин, підпорядкованість учасників правових відносин, відмінність у методі та </w:t>
      </w:r>
      <w:r w:rsidRPr="00C83A1D">
        <w:rPr>
          <w:rFonts w:ascii="Times New Roman" w:eastAsia="Calibri" w:hAnsi="Times New Roman" w:cs="Times New Roman"/>
          <w:sz w:val="28"/>
          <w:szCs w:val="28"/>
          <w:lang w:val="uk-UA"/>
        </w:rPr>
        <w:t xml:space="preserve">предметі правового регулювання </w:t>
      </w:r>
      <w:r w:rsidRPr="00C83A1D">
        <w:rPr>
          <w:rFonts w:ascii="Times New Roman" w:eastAsia="Calibri" w:hAnsi="Times New Roman" w:cs="Times New Roman"/>
          <w:iCs/>
          <w:sz w:val="28"/>
          <w:szCs w:val="28"/>
          <w:lang w:val="uk-UA"/>
        </w:rPr>
        <w:t xml:space="preserve">суспільних відносин </w:t>
      </w:r>
      <w:r w:rsidRPr="00C83A1D">
        <w:rPr>
          <w:rFonts w:ascii="Times New Roman" w:eastAsia="Calibri" w:hAnsi="Times New Roman" w:cs="Times New Roman"/>
          <w:sz w:val="28"/>
          <w:szCs w:val="28"/>
          <w:lang w:val="uk-UA"/>
        </w:rPr>
        <w:t>[4].</w:t>
      </w:r>
    </w:p>
    <w:p w:rsidR="00087B20" w:rsidRPr="00C83A1D" w:rsidRDefault="00087B20" w:rsidP="00087B20">
      <w:pPr>
        <w:widowControl w:val="0"/>
        <w:spacing w:after="0" w:line="240" w:lineRule="auto"/>
        <w:ind w:firstLine="567"/>
        <w:jc w:val="both"/>
        <w:rPr>
          <w:rFonts w:ascii="Times New Roman" w:eastAsia="Calibri" w:hAnsi="Times New Roman" w:cs="Times New Roman"/>
          <w:iCs/>
          <w:sz w:val="28"/>
          <w:szCs w:val="28"/>
          <w:lang w:val="uk-UA"/>
        </w:rPr>
      </w:pPr>
      <w:r w:rsidRPr="00C83A1D">
        <w:rPr>
          <w:rFonts w:ascii="Times New Roman" w:eastAsia="Calibri" w:hAnsi="Times New Roman" w:cs="Times New Roman"/>
          <w:iCs/>
          <w:sz w:val="28"/>
          <w:szCs w:val="28"/>
          <w:lang w:val="uk-UA"/>
        </w:rPr>
        <w:t>Встановлення відмінностей суб</w:t>
      </w:r>
      <w:r w:rsidR="00A200DF" w:rsidRPr="00C83A1D">
        <w:rPr>
          <w:rFonts w:ascii="Times New Roman" w:eastAsia="Calibri" w:hAnsi="Times New Roman" w:cs="Times New Roman"/>
          <w:iCs/>
          <w:sz w:val="28"/>
          <w:szCs w:val="28"/>
          <w:lang w:val="uk-UA"/>
        </w:rPr>
        <w:t>’</w:t>
      </w:r>
      <w:r w:rsidRPr="00C83A1D">
        <w:rPr>
          <w:rFonts w:ascii="Times New Roman" w:eastAsia="Calibri" w:hAnsi="Times New Roman" w:cs="Times New Roman"/>
          <w:iCs/>
          <w:sz w:val="28"/>
          <w:szCs w:val="28"/>
          <w:lang w:val="uk-UA"/>
        </w:rPr>
        <w:t>єктів правових відносин полягає в з</w:t>
      </w:r>
      <w:r w:rsidR="00A200DF" w:rsidRPr="00C83A1D">
        <w:rPr>
          <w:rFonts w:ascii="Times New Roman" w:eastAsia="Calibri" w:hAnsi="Times New Roman" w:cs="Times New Roman"/>
          <w:iCs/>
          <w:sz w:val="28"/>
          <w:szCs w:val="28"/>
          <w:lang w:val="uk-UA"/>
        </w:rPr>
        <w:t>’</w:t>
      </w:r>
      <w:r w:rsidRPr="00C83A1D">
        <w:rPr>
          <w:rFonts w:ascii="Times New Roman" w:eastAsia="Calibri" w:hAnsi="Times New Roman" w:cs="Times New Roman"/>
          <w:iCs/>
          <w:sz w:val="28"/>
          <w:szCs w:val="28"/>
          <w:lang w:val="uk-UA"/>
        </w:rPr>
        <w:t xml:space="preserve">ясуванні кола учасників таких відносин, наявності або відсутності у них </w:t>
      </w:r>
      <w:r w:rsidRPr="00C83A1D">
        <w:rPr>
          <w:rFonts w:ascii="Times New Roman" w:eastAsia="Calibri" w:hAnsi="Times New Roman" w:cs="Times New Roman"/>
          <w:sz w:val="28"/>
          <w:szCs w:val="28"/>
          <w:lang w:val="uk-UA"/>
        </w:rPr>
        <w:t>державно-владних повноважень, змісту правових відносин (</w:t>
      </w:r>
      <w:r w:rsidRPr="00C83A1D">
        <w:rPr>
          <w:rFonts w:ascii="Times New Roman" w:eastAsia="Calibri" w:hAnsi="Times New Roman" w:cs="Times New Roman"/>
          <w:sz w:val="28"/>
          <w:szCs w:val="28"/>
          <w:shd w:val="clear" w:color="auto" w:fill="FFFFFF"/>
          <w:lang w:val="uk-UA"/>
        </w:rPr>
        <w:t>юридичні права та обов</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язки).</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Для визнання відносин публічно-правовими необхідно щоб їх учасником була особа, яка бере у них участь для здійснення наданих їй державно-владних повноважень. До публічно-владних повноважень відносяться повноваження, якими наділяються органи державної влади та органи місцевого самоврядування, а також повноваження, які вправі реалізовувати від імені державних органів та органів місцевого самоврядування інші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єкти (їх посадові особи, організації, яким такі повноваження були делеговані тощо).</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bookmarkStart w:id="1" w:name="n3"/>
      <w:bookmarkEnd w:id="1"/>
      <w:r w:rsidRPr="00C83A1D">
        <w:rPr>
          <w:rFonts w:ascii="Times New Roman" w:eastAsia="Calibri" w:hAnsi="Times New Roman" w:cs="Times New Roman"/>
          <w:sz w:val="28"/>
          <w:szCs w:val="28"/>
          <w:lang w:val="uk-UA"/>
        </w:rPr>
        <w:t xml:space="preserve">У Постанові Пленуму Вищого адміністративного суду України «Про окремі питання юрисдикції адміністративних судів» 20.05.2013 № 8 зазначено, що вирішуючи питання про віднесення норми до публічного права, а спору до публічно-правового, суди повинні враховувати загальнотеоретичні та законодавчі критерії [5]. Зокрема, відповідно до п. 2 ч. 1 ст. 4 Кодексу адміністративного судочинства України публічно-правовим є спір, в якому хоча б одна сторона здійснює публічно-владні управлінські функції, надає адміністративні послуги або </w:t>
      </w:r>
      <w:bookmarkStart w:id="2" w:name="n9532"/>
      <w:bookmarkEnd w:id="2"/>
      <w:r w:rsidRPr="00C83A1D">
        <w:rPr>
          <w:rFonts w:ascii="Times New Roman" w:eastAsia="Calibri" w:hAnsi="Times New Roman" w:cs="Times New Roman"/>
          <w:sz w:val="28"/>
          <w:szCs w:val="28"/>
          <w:lang w:val="uk-UA"/>
        </w:rPr>
        <w:t>хоча б одна сторона є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єктом виборчого процесу чи процесу референдуму [6].</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bookmarkStart w:id="3" w:name="n10"/>
      <w:bookmarkEnd w:id="3"/>
      <w:r w:rsidRPr="00C83A1D">
        <w:rPr>
          <w:rFonts w:ascii="Times New Roman" w:eastAsia="Calibri" w:hAnsi="Times New Roman" w:cs="Times New Roman"/>
          <w:sz w:val="28"/>
          <w:szCs w:val="28"/>
          <w:lang w:val="uk-UA"/>
        </w:rPr>
        <w:t>Суди під час здійснення правосуддя повинні звертати увагу на те, що спір набуває ознак публічно-правового за умов не лише наявності серед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спору публічного органу чи посадової особи, а й здійснення ним (ними) у цих відносинах владних управлінських функцій.</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Для цілей і завдань адміністративного судочинства владну управлінську функцію доцільно розуміти як діяльність усіх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владних повноважень з виконання покладених на них Конституцією чи законами України завдань [5].</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Приватноправові ж відносини характеризуються участю в них осіб, у тому числі й органів державної влади, органів місцевого самоврядування, що реалізують у них лише свою цивільну правоздатність.</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Підпорядкованість</w:t>
      </w:r>
      <w:r w:rsidRPr="00C83A1D">
        <w:rPr>
          <w:rFonts w:ascii="Times New Roman" w:eastAsia="Calibri" w:hAnsi="Times New Roman" w:cs="Times New Roman"/>
          <w:iCs/>
          <w:sz w:val="28"/>
          <w:szCs w:val="28"/>
          <w:lang w:val="uk-UA"/>
        </w:rPr>
        <w:t xml:space="preserve"> учасників правових відносин є також важливим аспектом під час розмежування публічного та приватного права адже згідно з ч. 2 ст. 1 Цивільного Кодексу України д</w:t>
      </w:r>
      <w:r w:rsidRPr="00C83A1D">
        <w:rPr>
          <w:rFonts w:ascii="Times New Roman" w:eastAsia="Calibri" w:hAnsi="Times New Roman" w:cs="Times New Roman"/>
          <w:sz w:val="28"/>
          <w:szCs w:val="28"/>
          <w:lang w:val="uk-UA"/>
        </w:rPr>
        <w:t>о майнових відносин, заснованих на адміністративному або іншому владному підпорядкуванні однієї сторони другій стороні, а також до податкових, бюджетних відносин цивільне законодавство не застосовується, якщо інше не встановлено законом [7].</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lastRenderedPageBreak/>
        <w:t>Для правових відносин, що врегульовуються нормами публічного права характерним є підпорядкування одних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іншому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єктові, що наділений владними повноваженнями і який має право визначати для підпорядкованих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порядок і підстави реалізації їхніх прав (повноважень) та виконання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язків. У приватноправових відносинах, як правило, відсутнє підпорядкування одного учасника іншому. Учасники цих відносин підпорядковуються лише вимогам законів. Зокрема згідно з ч. 1 ст. 1 Цивільного Кодексу України цивільним законодавством регулюються особисті немайнові та майнові відносини (цивільні відносини), засновані на юридичній рівності, вільному волевиявленні, майновій самостійності їх учасників [7].</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iCs/>
          <w:sz w:val="28"/>
          <w:szCs w:val="28"/>
          <w:lang w:val="uk-UA"/>
        </w:rPr>
        <w:t>Відмінність в методі правового регулювання суспільних відноси полягає в тому, що у</w:t>
      </w:r>
      <w:r w:rsidRPr="00C83A1D">
        <w:rPr>
          <w:rFonts w:ascii="Times New Roman" w:eastAsia="Calibri" w:hAnsi="Times New Roman" w:cs="Times New Roman"/>
          <w:sz w:val="28"/>
          <w:szCs w:val="28"/>
          <w:lang w:val="uk-UA"/>
        </w:rPr>
        <w:t xml:space="preserve"> публічно-правових відносинах, як правило, хоча б один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єкт, здійснюючи свої владні повноваження, діє лише </w:t>
      </w:r>
      <w:r w:rsidRPr="00C83A1D">
        <w:rPr>
          <w:rFonts w:ascii="Times New Roman" w:eastAsia="Calibri" w:hAnsi="Times New Roman" w:cs="Times New Roman"/>
          <w:sz w:val="28"/>
          <w:szCs w:val="28"/>
          <w:shd w:val="clear" w:color="auto" w:fill="FFFFFF"/>
          <w:lang w:val="uk-UA"/>
        </w:rPr>
        <w:t>на підставі, в межах повноважень та у спосіб, що передбачені Конституцією та законами України</w:t>
      </w:r>
      <w:r w:rsidRPr="00C83A1D">
        <w:rPr>
          <w:rFonts w:ascii="Times New Roman" w:eastAsia="Calibri" w:hAnsi="Times New Roman" w:cs="Times New Roman"/>
          <w:sz w:val="28"/>
          <w:szCs w:val="28"/>
          <w:lang w:val="uk-UA"/>
        </w:rPr>
        <w:t>. У такому разі застосовується імперативний метод правового регулювання суспільних відносин. Приватноправові відносини засновані на диспозитивному методі. Їх учасники можуть діяти за власною ініціативою та у вибраний ними спосіб, що не суперечить закону.</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iCs/>
          <w:sz w:val="28"/>
          <w:szCs w:val="28"/>
          <w:lang w:val="uk-UA"/>
        </w:rPr>
        <w:t xml:space="preserve">Імперативний метод правового регулювання </w:t>
      </w:r>
      <w:r w:rsidRPr="00C83A1D">
        <w:rPr>
          <w:rFonts w:ascii="Times New Roman" w:eastAsia="Calibri" w:hAnsi="Times New Roman" w:cs="Times New Roman"/>
          <w:sz w:val="28"/>
          <w:szCs w:val="28"/>
          <w:lang w:val="uk-UA"/>
        </w:rPr>
        <w:t>застосовується для впливу на правові відносини,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єктом яких є здійснення владних повноважень, а їх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єкти мають ієрархічну організацію влади. Це метод в правознавстві описують як метод заборони, метод владних приписів (субординації) та метод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язання.</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У свою чергу </w:t>
      </w:r>
      <w:r w:rsidRPr="00C83A1D">
        <w:rPr>
          <w:rFonts w:ascii="Times New Roman" w:eastAsia="Calibri" w:hAnsi="Times New Roman" w:cs="Times New Roman"/>
          <w:iCs/>
          <w:sz w:val="28"/>
          <w:szCs w:val="28"/>
          <w:lang w:val="uk-UA"/>
        </w:rPr>
        <w:t xml:space="preserve">диспозитивний метод </w:t>
      </w:r>
      <w:r w:rsidRPr="00C83A1D">
        <w:rPr>
          <w:rFonts w:ascii="Times New Roman" w:eastAsia="Calibri" w:hAnsi="Times New Roman" w:cs="Times New Roman"/>
          <w:sz w:val="28"/>
          <w:szCs w:val="28"/>
          <w:lang w:val="uk-UA"/>
        </w:rPr>
        <w:t>– це засіб регулювання відносин між рівноправними учасниками правовідносин. Він надає можливість сторонам самостійно вирішувати питання про форму своїх взаємовідносин, урегульованих нормами права.</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Отже, </w:t>
      </w:r>
      <w:r w:rsidRPr="00C83A1D">
        <w:rPr>
          <w:rFonts w:ascii="Times New Roman" w:eastAsia="Calibri" w:hAnsi="Times New Roman" w:cs="Times New Roman"/>
          <w:iCs/>
          <w:sz w:val="28"/>
          <w:szCs w:val="28"/>
          <w:lang w:val="uk-UA"/>
        </w:rPr>
        <w:t>імперативний метод (субординації або авторитаризму</w:t>
      </w:r>
      <w:r w:rsidRPr="00C83A1D">
        <w:rPr>
          <w:rFonts w:ascii="Times New Roman" w:eastAsia="Calibri" w:hAnsi="Times New Roman" w:cs="Times New Roman"/>
          <w:sz w:val="28"/>
          <w:szCs w:val="28"/>
          <w:lang w:val="uk-UA"/>
        </w:rPr>
        <w:t xml:space="preserve">) відноситься до сфери централізованого регулювання суспільних відносин, а </w:t>
      </w:r>
      <w:r w:rsidRPr="00C83A1D">
        <w:rPr>
          <w:rFonts w:ascii="Times New Roman" w:eastAsia="Calibri" w:hAnsi="Times New Roman" w:cs="Times New Roman"/>
          <w:iCs/>
          <w:sz w:val="28"/>
          <w:szCs w:val="28"/>
          <w:lang w:val="uk-UA"/>
        </w:rPr>
        <w:t xml:space="preserve">диспозитивний метод (координації або автономії) </w:t>
      </w:r>
      <w:r w:rsidRPr="00C83A1D">
        <w:rPr>
          <w:rFonts w:ascii="Times New Roman" w:eastAsia="Calibri" w:hAnsi="Times New Roman" w:cs="Times New Roman"/>
          <w:sz w:val="28"/>
          <w:szCs w:val="28"/>
          <w:lang w:val="uk-UA"/>
        </w:rPr>
        <w:t>– до децентралізованого регулювання суспільних відносин.</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Відмінність у предметі правового регулювання суспільних відносин полягає в тому, що </w:t>
      </w:r>
      <w:r w:rsidRPr="00C83A1D">
        <w:rPr>
          <w:rFonts w:ascii="Times New Roman" w:eastAsia="Calibri" w:hAnsi="Times New Roman" w:cs="Times New Roman"/>
          <w:iCs/>
          <w:sz w:val="28"/>
          <w:szCs w:val="28"/>
          <w:lang w:val="uk-UA"/>
        </w:rPr>
        <w:t>поява публічно-правових чи приватноправових відносин є результатом реалізації суб</w:t>
      </w:r>
      <w:r w:rsidR="00A200DF" w:rsidRPr="00C83A1D">
        <w:rPr>
          <w:rFonts w:ascii="Times New Roman" w:eastAsia="Calibri" w:hAnsi="Times New Roman" w:cs="Times New Roman"/>
          <w:iCs/>
          <w:sz w:val="28"/>
          <w:szCs w:val="28"/>
          <w:lang w:val="uk-UA"/>
        </w:rPr>
        <w:t>’</w:t>
      </w:r>
      <w:r w:rsidRPr="00C83A1D">
        <w:rPr>
          <w:rFonts w:ascii="Times New Roman" w:eastAsia="Calibri" w:hAnsi="Times New Roman" w:cs="Times New Roman"/>
          <w:iCs/>
          <w:sz w:val="28"/>
          <w:szCs w:val="28"/>
          <w:lang w:val="uk-UA"/>
        </w:rPr>
        <w:t>єктами права своїх публічних або приватних інтересів, що потребують урегулювання саме нормами права, а не іншими соціальними нормами.</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Предмет правового регулювання визначає групу однорідних суспільних відносин, на які спрямований вплив норм права. Таким чином, для ефективності правового регулювання здійснюється узагальнення, систематизація норм права у відповідні галузі публічного або приватного права із властивим тільки їм предметом правового регулювання.</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До публічного права можна віднести такі галузі права: конституційне право, адміністративне право, кримінальне право, фінансове право, адміністративно-процесуальне право, кримінально-процесуальне право, митне право та ін. До приватного права – цивільне право, сімейне право, авторське право, трудове </w:t>
      </w:r>
      <w:r w:rsidRPr="00C83A1D">
        <w:rPr>
          <w:rFonts w:ascii="Times New Roman" w:eastAsia="Calibri" w:hAnsi="Times New Roman" w:cs="Times New Roman"/>
          <w:sz w:val="28"/>
          <w:szCs w:val="28"/>
          <w:lang w:val="uk-UA"/>
        </w:rPr>
        <w:lastRenderedPageBreak/>
        <w:t>право, житлове право, цивільно-процесуальне право та інші.</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Сферою дії публічного права є поведінка особи, діяльність громадян, їх організацій, владних структур з приводу досягнення ними тих інтересів, які мають публічно-правовий характер, тобто це сфера загальносуспільних інтересів. До предмету регулювання публічного права належать: 1) устрій та функціонування держави та її інститутів; 2)</w:t>
      </w:r>
      <w:r w:rsidR="00836DAE"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інститути</w:t>
      </w:r>
      <w:r w:rsidR="00836DAE" w:rsidRPr="00C83A1D">
        <w:rPr>
          <w:rFonts w:ascii="Times New Roman" w:eastAsia="Calibri" w:hAnsi="Times New Roman" w:cs="Times New Roman"/>
          <w:sz w:val="28"/>
          <w:szCs w:val="28"/>
          <w:lang w:val="uk-UA"/>
        </w:rPr>
        <w:t xml:space="preserve"> громадянського суспільства; 3) </w:t>
      </w:r>
      <w:r w:rsidRPr="00C83A1D">
        <w:rPr>
          <w:rFonts w:ascii="Times New Roman" w:eastAsia="Calibri" w:hAnsi="Times New Roman" w:cs="Times New Roman"/>
          <w:sz w:val="28"/>
          <w:szCs w:val="28"/>
          <w:lang w:val="uk-UA"/>
        </w:rPr>
        <w:t>інституційні основи правової системи, правотв</w:t>
      </w:r>
      <w:r w:rsidR="00836DAE" w:rsidRPr="00C83A1D">
        <w:rPr>
          <w:rFonts w:ascii="Times New Roman" w:eastAsia="Calibri" w:hAnsi="Times New Roman" w:cs="Times New Roman"/>
          <w:sz w:val="28"/>
          <w:szCs w:val="28"/>
          <w:lang w:val="uk-UA"/>
        </w:rPr>
        <w:t>орчості і правозастосування; 4) </w:t>
      </w:r>
      <w:r w:rsidRPr="00C83A1D">
        <w:rPr>
          <w:rFonts w:ascii="Times New Roman" w:eastAsia="Calibri" w:hAnsi="Times New Roman" w:cs="Times New Roman"/>
          <w:sz w:val="28"/>
          <w:szCs w:val="28"/>
          <w:lang w:val="uk-UA"/>
        </w:rPr>
        <w:t>інститути міжнародних відносин та міжнародних організацій та інших [8].</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Для публічного права переважне значення має суспільно значущий (публічний) інтерес, тобто визнаний державою і забезпечений правом інтерес соціальної спільності, задоволення якого є умовою і гарантією її існування та розвитку [9].</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Специфіка правового режиму приватного права полягає в тому, що приватне право регулює сферу приватних, індивідуальних інтересів. Його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єктом виступають відносини між фізичними особами та їх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єднаннями, що переслідують свої власні інтереси, тому предметом регулювання приватного права є майнові і 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язані з ними особисті не майнові відносини, які базуються на рівності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єктів таких відносин, а також на їх майновій незалежності. </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Критерієм визначення приватного права є приватний інтерес, що матеріалізується в інтересах окремих осіб, в їх правовому і майновому становищі, а також в їхніх стосунках з іншими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єктами [9].</w:t>
      </w:r>
    </w:p>
    <w:p w:rsidR="00087B20" w:rsidRPr="00C83A1D" w:rsidRDefault="00087B20" w:rsidP="00087B2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Отже, поділ права на публічне і приватне є багатоаспектним питанням, яке має як теоретичну, так і практичну цінність. У теоретичному аспекті такий поділ відображає засади права, його місце та визначальні цінності в суспільстві. Практична цінність полягає в тому, що такий поділ права впливає на різні сфери юридичної практики, знаходячи своє використання у правотворчій, правозастосовній, правоохоронній та інтерпретаційній юридичні діяльності.</w:t>
      </w:r>
      <w:bookmarkStart w:id="4" w:name="n443"/>
      <w:bookmarkEnd w:id="4"/>
    </w:p>
    <w:p w:rsidR="00087B20" w:rsidRPr="00C83A1D" w:rsidRDefault="00087B20" w:rsidP="00087B20">
      <w:pPr>
        <w:widowControl w:val="0"/>
        <w:spacing w:after="0" w:line="240" w:lineRule="auto"/>
        <w:jc w:val="both"/>
        <w:rPr>
          <w:rFonts w:ascii="Times New Roman" w:eastAsia="Calibri" w:hAnsi="Times New Roman" w:cs="Times New Roman"/>
          <w:sz w:val="28"/>
          <w:szCs w:val="28"/>
          <w:lang w:val="uk-UA"/>
        </w:rPr>
      </w:pPr>
      <w:bookmarkStart w:id="5" w:name="n867"/>
      <w:bookmarkEnd w:id="5"/>
    </w:p>
    <w:p w:rsidR="00087B20" w:rsidRPr="00C83A1D" w:rsidRDefault="00087B20" w:rsidP="00836DAE">
      <w:pPr>
        <w:widowControl w:val="0"/>
        <w:spacing w:after="0" w:line="240" w:lineRule="auto"/>
        <w:jc w:val="center"/>
        <w:rPr>
          <w:rFonts w:ascii="Times New Roman" w:hAnsi="Times New Roman" w:cs="Times New Roman"/>
          <w:b/>
          <w:bCs/>
          <w:iCs/>
          <w:sz w:val="28"/>
          <w:szCs w:val="28"/>
          <w:lang w:val="uk-UA" w:eastAsia="ru-RU"/>
        </w:rPr>
      </w:pPr>
      <w:r w:rsidRPr="00C83A1D">
        <w:rPr>
          <w:rFonts w:ascii="Times New Roman" w:hAnsi="Times New Roman" w:cs="Times New Roman"/>
          <w:b/>
          <w:bCs/>
          <w:iCs/>
          <w:sz w:val="28"/>
          <w:szCs w:val="28"/>
          <w:lang w:val="uk-UA" w:eastAsia="ru-RU"/>
        </w:rPr>
        <w:t>Список використаних джерел</w:t>
      </w:r>
    </w:p>
    <w:p w:rsidR="00087B20" w:rsidRPr="00C83A1D" w:rsidRDefault="00087B20" w:rsidP="00087B20">
      <w:pPr>
        <w:widowControl w:val="0"/>
        <w:tabs>
          <w:tab w:val="left" w:pos="1134"/>
        </w:tabs>
        <w:spacing w:after="0" w:line="240" w:lineRule="auto"/>
        <w:ind w:firstLine="567"/>
        <w:jc w:val="both"/>
        <w:rPr>
          <w:rFonts w:ascii="Times New Roman" w:eastAsia="Calibri" w:hAnsi="Times New Roman" w:cs="Times New Roman"/>
          <w:bCs/>
          <w:iCs/>
          <w:sz w:val="28"/>
          <w:szCs w:val="28"/>
          <w:lang w:val="uk-UA"/>
        </w:rPr>
      </w:pPr>
      <w:r w:rsidRPr="00C83A1D">
        <w:rPr>
          <w:rFonts w:ascii="Times New Roman" w:eastAsia="Calibri" w:hAnsi="Times New Roman" w:cs="Times New Roman"/>
          <w:bCs/>
          <w:iCs/>
          <w:sz w:val="28"/>
          <w:szCs w:val="28"/>
          <w:lang w:val="uk-UA"/>
        </w:rPr>
        <w:t>1. Publicum jus est quod ad statum rei romanae spectat, privatum jus quod ad singulorum utilitatem (Ульпіан. Дигести, 1, 1, 1, 2). URL: http://archive.org/details/digestaiustinia01kruegoog/page/n158/mode/2up?view=theater</w:t>
      </w:r>
    </w:p>
    <w:p w:rsidR="00087B20" w:rsidRPr="00C83A1D" w:rsidRDefault="00087B20" w:rsidP="00087B20">
      <w:pPr>
        <w:widowControl w:val="0"/>
        <w:tabs>
          <w:tab w:val="left" w:pos="1134"/>
        </w:tabs>
        <w:spacing w:after="0" w:line="240" w:lineRule="auto"/>
        <w:ind w:firstLine="567"/>
        <w:jc w:val="both"/>
        <w:rPr>
          <w:rFonts w:ascii="Times New Roman" w:eastAsia="Calibri" w:hAnsi="Times New Roman" w:cs="Times New Roman"/>
          <w:bCs/>
          <w:iCs/>
          <w:sz w:val="28"/>
          <w:szCs w:val="28"/>
          <w:lang w:val="uk-UA"/>
        </w:rPr>
      </w:pPr>
      <w:r w:rsidRPr="00C83A1D">
        <w:rPr>
          <w:rFonts w:ascii="Times New Roman" w:eastAsia="Calibri" w:hAnsi="Times New Roman" w:cs="Times New Roman"/>
          <w:sz w:val="28"/>
          <w:szCs w:val="28"/>
          <w:lang w:val="uk-UA"/>
        </w:rPr>
        <w:t>2. </w:t>
      </w:r>
      <w:hyperlink r:id="rId31" w:history="1">
        <w:r w:rsidRPr="00C83A1D">
          <w:rPr>
            <w:rFonts w:ascii="Times New Roman" w:eastAsia="Calibri" w:hAnsi="Times New Roman" w:cs="Times New Roman"/>
            <w:bCs/>
            <w:iCs/>
            <w:sz w:val="28"/>
            <w:szCs w:val="28"/>
            <w:lang w:val="uk-UA"/>
          </w:rPr>
          <w:t>Hans-Peter Haferkamp. Georg Friedrich Puchta // Enzyklopädie zur Rechtsphilosophie</w:t>
        </w:r>
      </w:hyperlink>
      <w:r w:rsidRPr="00C83A1D">
        <w:rPr>
          <w:rFonts w:ascii="Times New Roman" w:eastAsia="Calibri" w:hAnsi="Times New Roman" w:cs="Times New Roman"/>
          <w:bCs/>
          <w:iCs/>
          <w:sz w:val="28"/>
          <w:szCs w:val="28"/>
          <w:lang w:val="uk-UA"/>
        </w:rPr>
        <w:t xml:space="preserve">. URL: </w:t>
      </w:r>
      <w:hyperlink r:id="rId32" w:history="1">
        <w:r w:rsidRPr="00C83A1D">
          <w:rPr>
            <w:rFonts w:ascii="Times New Roman" w:eastAsia="Calibri" w:hAnsi="Times New Roman" w:cs="Times New Roman"/>
            <w:bCs/>
            <w:iCs/>
            <w:sz w:val="28"/>
            <w:szCs w:val="28"/>
            <w:lang w:val="uk-UA"/>
          </w:rPr>
          <w:t>http://www.enzyklopaedie-rechtsphilosophie.net/autorenliste/19-beitraege/103-puchta-georg-friedrich</w:t>
        </w:r>
      </w:hyperlink>
    </w:p>
    <w:p w:rsidR="00087B20" w:rsidRPr="00C83A1D" w:rsidRDefault="00087B20" w:rsidP="00087B20">
      <w:pPr>
        <w:widowControl w:val="0"/>
        <w:tabs>
          <w:tab w:val="left" w:pos="1134"/>
        </w:tabs>
        <w:spacing w:after="0" w:line="240" w:lineRule="auto"/>
        <w:ind w:firstLine="567"/>
        <w:jc w:val="both"/>
        <w:rPr>
          <w:rFonts w:ascii="Times New Roman" w:eastAsia="Calibri" w:hAnsi="Times New Roman" w:cs="Times New Roman"/>
          <w:bCs/>
          <w:iCs/>
          <w:sz w:val="28"/>
          <w:szCs w:val="28"/>
          <w:lang w:val="uk-UA"/>
        </w:rPr>
      </w:pPr>
      <w:r w:rsidRPr="00C83A1D">
        <w:rPr>
          <w:rFonts w:ascii="Times New Roman" w:eastAsia="Calibri" w:hAnsi="Times New Roman" w:cs="Times New Roman"/>
          <w:bCs/>
          <w:iCs/>
          <w:sz w:val="28"/>
          <w:szCs w:val="28"/>
          <w:lang w:val="uk-UA"/>
        </w:rPr>
        <w:t>3. Покровский И.А. Основные проблемы гражданского права. Петроград. 1917. 328 с.</w:t>
      </w:r>
    </w:p>
    <w:p w:rsidR="00087B20" w:rsidRPr="00C83A1D" w:rsidRDefault="00087B20" w:rsidP="00087B20">
      <w:pPr>
        <w:widowControl w:val="0"/>
        <w:tabs>
          <w:tab w:val="left" w:pos="1134"/>
        </w:tabs>
        <w:spacing w:after="0" w:line="240" w:lineRule="auto"/>
        <w:ind w:firstLine="567"/>
        <w:jc w:val="both"/>
        <w:rPr>
          <w:rFonts w:ascii="Times New Roman" w:eastAsia="Calibri" w:hAnsi="Times New Roman" w:cs="Times New Roman"/>
          <w:bCs/>
          <w:iCs/>
          <w:sz w:val="28"/>
          <w:szCs w:val="28"/>
          <w:lang w:val="uk-UA"/>
        </w:rPr>
      </w:pPr>
      <w:r w:rsidRPr="00C83A1D">
        <w:rPr>
          <w:rFonts w:ascii="Times New Roman" w:eastAsia="Calibri" w:hAnsi="Times New Roman" w:cs="Times New Roman"/>
          <w:bCs/>
          <w:iCs/>
          <w:sz w:val="28"/>
          <w:szCs w:val="28"/>
          <w:lang w:val="uk-UA"/>
        </w:rPr>
        <w:t>4. Банчук О. А. Проблема розмежування публічного і приватного права у правовій думці України ХІХ – початку ХХ сто</w:t>
      </w:r>
      <w:r w:rsidR="000762DA" w:rsidRPr="00C83A1D">
        <w:rPr>
          <w:rFonts w:ascii="Times New Roman" w:eastAsia="Calibri" w:hAnsi="Times New Roman" w:cs="Times New Roman"/>
          <w:bCs/>
          <w:iCs/>
          <w:sz w:val="28"/>
          <w:szCs w:val="28"/>
          <w:lang w:val="uk-UA"/>
        </w:rPr>
        <w:t>ліття : дис. … канд. юрид. наук </w:t>
      </w:r>
      <w:r w:rsidRPr="00C83A1D">
        <w:rPr>
          <w:rFonts w:ascii="Times New Roman" w:eastAsia="Calibri" w:hAnsi="Times New Roman" w:cs="Times New Roman"/>
          <w:bCs/>
          <w:iCs/>
          <w:sz w:val="28"/>
          <w:szCs w:val="28"/>
          <w:lang w:val="uk-UA"/>
        </w:rPr>
        <w:t>: 12.00.01. Інститут законодавства Верховної Ра</w:t>
      </w:r>
      <w:r w:rsidR="00836DAE" w:rsidRPr="00C83A1D">
        <w:rPr>
          <w:rFonts w:ascii="Times New Roman" w:eastAsia="Calibri" w:hAnsi="Times New Roman" w:cs="Times New Roman"/>
          <w:bCs/>
          <w:iCs/>
          <w:sz w:val="28"/>
          <w:szCs w:val="28"/>
          <w:lang w:val="uk-UA"/>
        </w:rPr>
        <w:t>ди України. Київ. 2007. 214 </w:t>
      </w:r>
      <w:r w:rsidRPr="00C83A1D">
        <w:rPr>
          <w:rFonts w:ascii="Times New Roman" w:eastAsia="Calibri" w:hAnsi="Times New Roman" w:cs="Times New Roman"/>
          <w:bCs/>
          <w:iCs/>
          <w:sz w:val="28"/>
          <w:szCs w:val="28"/>
          <w:lang w:val="uk-UA"/>
        </w:rPr>
        <w:t>с.</w:t>
      </w:r>
    </w:p>
    <w:p w:rsidR="00087B20" w:rsidRPr="00C83A1D" w:rsidRDefault="00087B20" w:rsidP="00087B20">
      <w:pPr>
        <w:widowControl w:val="0"/>
        <w:tabs>
          <w:tab w:val="left" w:pos="1134"/>
        </w:tabs>
        <w:spacing w:after="0" w:line="240" w:lineRule="auto"/>
        <w:ind w:firstLine="567"/>
        <w:jc w:val="both"/>
        <w:rPr>
          <w:rFonts w:ascii="Times New Roman" w:eastAsia="Calibri" w:hAnsi="Times New Roman" w:cs="Times New Roman"/>
          <w:bCs/>
          <w:iCs/>
          <w:sz w:val="28"/>
          <w:szCs w:val="28"/>
          <w:lang w:val="uk-UA"/>
        </w:rPr>
      </w:pPr>
      <w:r w:rsidRPr="00C83A1D">
        <w:rPr>
          <w:rFonts w:ascii="Times New Roman" w:eastAsia="Calibri" w:hAnsi="Times New Roman" w:cs="Times New Roman"/>
          <w:bCs/>
          <w:iCs/>
          <w:sz w:val="28"/>
          <w:szCs w:val="28"/>
          <w:lang w:val="uk-UA"/>
        </w:rPr>
        <w:t xml:space="preserve">5. Про окремі питання юрисдикції адміністративних судів : Постанова Пленуму Вищого адміністративного суду України від 20.05.2013 № 8. URL: </w:t>
      </w:r>
      <w:hyperlink r:id="rId33" w:anchor="Text" w:history="1">
        <w:r w:rsidRPr="00C83A1D">
          <w:rPr>
            <w:rFonts w:ascii="Times New Roman" w:eastAsia="Calibri" w:hAnsi="Times New Roman" w:cs="Times New Roman"/>
            <w:bCs/>
            <w:iCs/>
            <w:sz w:val="28"/>
            <w:szCs w:val="28"/>
            <w:lang w:val="uk-UA"/>
          </w:rPr>
          <w:t>https://zakon.rada.gov.ua/laws/show/v0008760-13#Text</w:t>
        </w:r>
      </w:hyperlink>
    </w:p>
    <w:p w:rsidR="00087B20" w:rsidRPr="00C83A1D" w:rsidRDefault="00087B20" w:rsidP="00087B20">
      <w:pPr>
        <w:widowControl w:val="0"/>
        <w:tabs>
          <w:tab w:val="left" w:pos="1134"/>
        </w:tabs>
        <w:spacing w:after="0" w:line="240" w:lineRule="auto"/>
        <w:ind w:firstLine="567"/>
        <w:jc w:val="both"/>
        <w:rPr>
          <w:rFonts w:ascii="Times New Roman" w:eastAsia="Calibri" w:hAnsi="Times New Roman" w:cs="Times New Roman"/>
          <w:bCs/>
          <w:iCs/>
          <w:sz w:val="28"/>
          <w:szCs w:val="28"/>
          <w:lang w:val="uk-UA"/>
        </w:rPr>
      </w:pPr>
      <w:r w:rsidRPr="00C83A1D">
        <w:rPr>
          <w:rFonts w:ascii="Times New Roman" w:eastAsia="Calibri" w:hAnsi="Times New Roman" w:cs="Times New Roman"/>
          <w:bCs/>
          <w:iCs/>
          <w:sz w:val="28"/>
          <w:szCs w:val="28"/>
          <w:lang w:val="uk-UA"/>
        </w:rPr>
        <w:lastRenderedPageBreak/>
        <w:t>6. Кодекс адміністративного судочинства України: Закон України в редакції від 05.08.2021 № 2747-IV.</w:t>
      </w:r>
      <w:r w:rsidR="0043056C" w:rsidRPr="00C83A1D">
        <w:rPr>
          <w:rFonts w:ascii="Times New Roman" w:eastAsia="Calibri" w:hAnsi="Times New Roman" w:cs="Times New Roman"/>
          <w:bCs/>
          <w:iCs/>
          <w:sz w:val="28"/>
          <w:szCs w:val="28"/>
          <w:lang w:val="uk-UA"/>
        </w:rPr>
        <w:t xml:space="preserve"> </w:t>
      </w:r>
      <w:r w:rsidRPr="00C83A1D">
        <w:rPr>
          <w:rFonts w:ascii="Times New Roman" w:eastAsia="Calibri" w:hAnsi="Times New Roman" w:cs="Times New Roman"/>
          <w:bCs/>
          <w:iCs/>
          <w:sz w:val="28"/>
          <w:szCs w:val="28"/>
          <w:lang w:val="uk-UA"/>
        </w:rPr>
        <w:t xml:space="preserve">URL: </w:t>
      </w:r>
      <w:hyperlink r:id="rId34" w:anchor="Text" w:history="1">
        <w:r w:rsidRPr="00C83A1D">
          <w:rPr>
            <w:rFonts w:ascii="Times New Roman" w:eastAsia="Calibri" w:hAnsi="Times New Roman" w:cs="Times New Roman"/>
            <w:bCs/>
            <w:iCs/>
            <w:sz w:val="28"/>
            <w:szCs w:val="28"/>
            <w:lang w:val="uk-UA"/>
          </w:rPr>
          <w:t>https://zakon.rada.gov.ua/laws/show/2747-15#Text</w:t>
        </w:r>
      </w:hyperlink>
    </w:p>
    <w:p w:rsidR="00087B20" w:rsidRPr="00C83A1D" w:rsidRDefault="00087B20" w:rsidP="00087B20">
      <w:pPr>
        <w:widowControl w:val="0"/>
        <w:tabs>
          <w:tab w:val="left" w:pos="1134"/>
        </w:tabs>
        <w:spacing w:after="0" w:line="240" w:lineRule="auto"/>
        <w:ind w:firstLine="567"/>
        <w:jc w:val="both"/>
        <w:rPr>
          <w:rFonts w:ascii="Times New Roman" w:eastAsia="Calibri" w:hAnsi="Times New Roman" w:cs="Times New Roman"/>
          <w:bCs/>
          <w:iCs/>
          <w:sz w:val="28"/>
          <w:szCs w:val="28"/>
          <w:lang w:val="uk-UA"/>
        </w:rPr>
      </w:pPr>
      <w:r w:rsidRPr="00C83A1D">
        <w:rPr>
          <w:rFonts w:ascii="Times New Roman" w:eastAsia="Calibri" w:hAnsi="Times New Roman" w:cs="Times New Roman"/>
          <w:bCs/>
          <w:iCs/>
          <w:sz w:val="28"/>
          <w:szCs w:val="28"/>
          <w:lang w:val="uk-UA"/>
        </w:rPr>
        <w:t xml:space="preserve">7. Цивільний Кодекс України : Закон України в редакції від 28.10.2021 № 435-IV. URL: </w:t>
      </w:r>
      <w:hyperlink r:id="rId35" w:anchor="Text" w:history="1">
        <w:r w:rsidRPr="00C83A1D">
          <w:rPr>
            <w:rFonts w:ascii="Times New Roman" w:eastAsia="Calibri" w:hAnsi="Times New Roman" w:cs="Times New Roman"/>
            <w:bCs/>
            <w:iCs/>
            <w:sz w:val="28"/>
            <w:szCs w:val="28"/>
            <w:lang w:val="uk-UA"/>
          </w:rPr>
          <w:t>https://zakon.rada.gov.ua/laws/show/435-15#Text</w:t>
        </w:r>
      </w:hyperlink>
      <w:r w:rsidRPr="00C83A1D">
        <w:rPr>
          <w:rFonts w:ascii="Times New Roman" w:eastAsia="Calibri" w:hAnsi="Times New Roman" w:cs="Times New Roman"/>
          <w:bCs/>
          <w:iCs/>
          <w:sz w:val="28"/>
          <w:szCs w:val="28"/>
          <w:lang w:val="uk-UA"/>
        </w:rPr>
        <w:t>]</w:t>
      </w:r>
    </w:p>
    <w:p w:rsidR="00087B20" w:rsidRPr="00C83A1D" w:rsidRDefault="00087B20" w:rsidP="00087B20">
      <w:pPr>
        <w:widowControl w:val="0"/>
        <w:tabs>
          <w:tab w:val="left" w:pos="1134"/>
        </w:tabs>
        <w:spacing w:after="0" w:line="240" w:lineRule="auto"/>
        <w:ind w:firstLine="567"/>
        <w:jc w:val="both"/>
        <w:rPr>
          <w:rFonts w:ascii="Times New Roman" w:eastAsia="Calibri" w:hAnsi="Times New Roman" w:cs="Times New Roman"/>
          <w:bCs/>
          <w:iCs/>
          <w:sz w:val="28"/>
          <w:szCs w:val="28"/>
          <w:lang w:val="uk-UA"/>
        </w:rPr>
      </w:pPr>
      <w:r w:rsidRPr="00C83A1D">
        <w:rPr>
          <w:rFonts w:ascii="Times New Roman" w:eastAsia="Calibri" w:hAnsi="Times New Roman" w:cs="Times New Roman"/>
          <w:bCs/>
          <w:iCs/>
          <w:sz w:val="28"/>
          <w:szCs w:val="28"/>
          <w:lang w:val="uk-UA"/>
        </w:rPr>
        <w:t xml:space="preserve">8. Шилінгов В. С. Поділ права на приватне та публічне як фундаментальна засада правової системи демократичного суспільства. </w:t>
      </w:r>
      <w:r w:rsidRPr="00C83A1D">
        <w:rPr>
          <w:rFonts w:ascii="Times New Roman" w:eastAsia="Calibri" w:hAnsi="Times New Roman" w:cs="Times New Roman"/>
          <w:bCs/>
          <w:i/>
          <w:iCs/>
          <w:sz w:val="28"/>
          <w:szCs w:val="28"/>
          <w:lang w:val="uk-UA"/>
        </w:rPr>
        <w:t>Часопис Київського університету права.</w:t>
      </w:r>
      <w:r w:rsidRPr="00C83A1D">
        <w:rPr>
          <w:rFonts w:ascii="Times New Roman" w:eastAsia="Calibri" w:hAnsi="Times New Roman" w:cs="Times New Roman"/>
          <w:bCs/>
          <w:iCs/>
          <w:sz w:val="28"/>
          <w:szCs w:val="28"/>
          <w:lang w:val="uk-UA"/>
        </w:rPr>
        <w:t xml:space="preserve"> 2012. № 1. С. 48</w:t>
      </w:r>
      <w:r w:rsidRPr="00C83A1D">
        <w:rPr>
          <w:rFonts w:ascii="Times New Roman" w:eastAsia="Calibri" w:hAnsi="Times New Roman" w:cs="Times New Roman"/>
          <w:sz w:val="28"/>
          <w:szCs w:val="28"/>
          <w:lang w:val="uk-UA"/>
        </w:rPr>
        <w:t>–</w:t>
      </w:r>
      <w:r w:rsidRPr="00C83A1D">
        <w:rPr>
          <w:rFonts w:ascii="Times New Roman" w:eastAsia="Calibri" w:hAnsi="Times New Roman" w:cs="Times New Roman"/>
          <w:bCs/>
          <w:iCs/>
          <w:sz w:val="28"/>
          <w:szCs w:val="28"/>
          <w:lang w:val="uk-UA"/>
        </w:rPr>
        <w:t>51.</w:t>
      </w:r>
    </w:p>
    <w:p w:rsidR="00087B20" w:rsidRPr="00C83A1D" w:rsidRDefault="00087B20" w:rsidP="00087B20">
      <w:pPr>
        <w:widowControl w:val="0"/>
        <w:tabs>
          <w:tab w:val="left" w:pos="1134"/>
        </w:tabs>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bCs/>
          <w:iCs/>
          <w:sz w:val="28"/>
          <w:szCs w:val="28"/>
          <w:lang w:val="uk-UA"/>
        </w:rPr>
        <w:t xml:space="preserve">9. Сивий Р. Позитивне приватне право: до визначення поняття. </w:t>
      </w:r>
      <w:r w:rsidRPr="00C83A1D">
        <w:rPr>
          <w:rFonts w:ascii="Times New Roman" w:eastAsia="Calibri" w:hAnsi="Times New Roman" w:cs="Times New Roman"/>
          <w:bCs/>
          <w:i/>
          <w:iCs/>
          <w:sz w:val="28"/>
          <w:szCs w:val="28"/>
          <w:lang w:val="uk-UA"/>
        </w:rPr>
        <w:t>Вісник Академії правових наук України.</w:t>
      </w:r>
      <w:r w:rsidR="00836DAE" w:rsidRPr="00C83A1D">
        <w:rPr>
          <w:rFonts w:ascii="Times New Roman" w:eastAsia="Calibri" w:hAnsi="Times New Roman" w:cs="Times New Roman"/>
          <w:bCs/>
          <w:iCs/>
          <w:sz w:val="28"/>
          <w:szCs w:val="28"/>
          <w:lang w:val="uk-UA"/>
        </w:rPr>
        <w:t xml:space="preserve"> 2005. № 1 </w:t>
      </w:r>
      <w:r w:rsidRPr="00C83A1D">
        <w:rPr>
          <w:rFonts w:ascii="Times New Roman" w:eastAsia="Calibri" w:hAnsi="Times New Roman" w:cs="Times New Roman"/>
          <w:bCs/>
          <w:iCs/>
          <w:sz w:val="28"/>
          <w:szCs w:val="28"/>
          <w:lang w:val="uk-UA"/>
        </w:rPr>
        <w:t>(40). С. 26.</w:t>
      </w:r>
    </w:p>
    <w:p w:rsidR="00087B20" w:rsidRPr="00C83A1D" w:rsidRDefault="00836DAE" w:rsidP="00087B20">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91008" behindDoc="0" locked="0" layoutInCell="1" allowOverlap="1" wp14:anchorId="6C83FD4A" wp14:editId="1E98E75C">
            <wp:simplePos x="0" y="0"/>
            <wp:positionH relativeFrom="page">
              <wp:posOffset>1895475</wp:posOffset>
            </wp:positionH>
            <wp:positionV relativeFrom="paragraph">
              <wp:posOffset>90805</wp:posOffset>
            </wp:positionV>
            <wp:extent cx="4324350" cy="352425"/>
            <wp:effectExtent l="0" t="0" r="0" b="9525"/>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7B20" w:rsidRPr="00C83A1D" w:rsidRDefault="00087B2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87B20" w:rsidRPr="00C83A1D" w:rsidRDefault="00087B2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87B20" w:rsidRPr="00C83A1D" w:rsidRDefault="00087B2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87B20" w:rsidRPr="00C83A1D" w:rsidRDefault="00087B2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FB717F" w:rsidRPr="00C83A1D" w:rsidRDefault="00FB717F"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B82E0E" w:rsidRPr="00C83A1D" w:rsidRDefault="00B82E0E" w:rsidP="00B82E0E">
      <w:pPr>
        <w:widowControl w:val="0"/>
        <w:spacing w:after="0" w:line="240" w:lineRule="auto"/>
        <w:jc w:val="right"/>
        <w:rPr>
          <w:rFonts w:ascii="Times New Roman" w:hAnsi="Times New Roman" w:cs="Times New Roman"/>
          <w:b/>
          <w:i/>
          <w:sz w:val="28"/>
          <w:szCs w:val="28"/>
          <w:lang w:val="uk-UA" w:eastAsia="ru-RU"/>
        </w:rPr>
      </w:pPr>
      <w:r w:rsidRPr="00C83A1D">
        <w:rPr>
          <w:rFonts w:ascii="Times New Roman" w:hAnsi="Times New Roman" w:cs="Times New Roman"/>
          <w:b/>
          <w:i/>
          <w:sz w:val="28"/>
          <w:szCs w:val="28"/>
          <w:lang w:val="uk-UA" w:eastAsia="ru-RU"/>
        </w:rPr>
        <w:t>Волошина Яна Леонідівна,</w:t>
      </w:r>
    </w:p>
    <w:p w:rsidR="00B82E0E" w:rsidRPr="00C83A1D" w:rsidRDefault="00B82E0E" w:rsidP="00B82E0E">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sz w:val="28"/>
          <w:szCs w:val="28"/>
          <w:lang w:val="uk-UA" w:eastAsia="ru-RU"/>
        </w:rPr>
        <w:t>доцент кафедри правознавства ВНЗ Укоопспілки</w:t>
      </w:r>
    </w:p>
    <w:p w:rsidR="00B82E0E" w:rsidRPr="00C83A1D" w:rsidRDefault="00B82E0E" w:rsidP="00B82E0E">
      <w:pPr>
        <w:widowControl w:val="0"/>
        <w:spacing w:after="0" w:line="240" w:lineRule="auto"/>
        <w:jc w:val="right"/>
        <w:rPr>
          <w:rFonts w:ascii="Times New Roman" w:hAnsi="Times New Roman" w:cs="Times New Roman"/>
          <w:i/>
          <w:sz w:val="28"/>
          <w:szCs w:val="28"/>
          <w:lang w:val="uk-UA" w:eastAsia="ru-RU"/>
        </w:rPr>
      </w:pPr>
      <w:r w:rsidRPr="00C83A1D">
        <w:rPr>
          <w:rFonts w:ascii="Times New Roman" w:hAnsi="Times New Roman" w:cs="Times New Roman"/>
          <w:i/>
          <w:sz w:val="28"/>
          <w:szCs w:val="28"/>
          <w:lang w:val="uk-UA" w:eastAsia="ru-RU"/>
        </w:rPr>
        <w:t>«Полтавський університет економіки і торгівлі»,</w:t>
      </w:r>
    </w:p>
    <w:p w:rsidR="00B82E0E" w:rsidRPr="00C83A1D" w:rsidRDefault="00B82E0E" w:rsidP="00B82E0E">
      <w:pPr>
        <w:widowControl w:val="0"/>
        <w:spacing w:after="0" w:line="240" w:lineRule="auto"/>
        <w:jc w:val="right"/>
        <w:rPr>
          <w:rFonts w:ascii="Times New Roman" w:hAnsi="Times New Roman" w:cs="Times New Roman"/>
          <w:i/>
          <w:sz w:val="28"/>
          <w:szCs w:val="28"/>
          <w:lang w:val="uk-UA" w:eastAsia="ru-RU"/>
        </w:rPr>
      </w:pPr>
      <w:r w:rsidRPr="00C83A1D">
        <w:rPr>
          <w:rFonts w:ascii="Times New Roman" w:hAnsi="Times New Roman" w:cs="Times New Roman"/>
          <w:i/>
          <w:sz w:val="28"/>
          <w:szCs w:val="28"/>
          <w:lang w:val="uk-UA" w:eastAsia="ru-RU"/>
        </w:rPr>
        <w:t>кандидат юридичних наук</w:t>
      </w:r>
    </w:p>
    <w:p w:rsidR="00B82E0E" w:rsidRPr="00C83A1D" w:rsidRDefault="00B82E0E" w:rsidP="00B82E0E">
      <w:pPr>
        <w:widowControl w:val="0"/>
        <w:spacing w:after="0" w:line="240" w:lineRule="auto"/>
        <w:rPr>
          <w:rFonts w:ascii="Times New Roman" w:hAnsi="Times New Roman" w:cs="Times New Roman"/>
          <w:sz w:val="28"/>
          <w:szCs w:val="28"/>
          <w:lang w:val="uk-UA" w:eastAsia="ru-RU"/>
        </w:rPr>
      </w:pPr>
    </w:p>
    <w:p w:rsidR="00B82E0E" w:rsidRPr="00C83A1D" w:rsidRDefault="00B82E0E" w:rsidP="00B82E0E">
      <w:pPr>
        <w:widowControl w:val="0"/>
        <w:spacing w:after="0" w:line="240" w:lineRule="auto"/>
        <w:jc w:val="center"/>
        <w:rPr>
          <w:rFonts w:ascii="Times New Roman" w:hAnsi="Times New Roman" w:cs="Times New Roman"/>
          <w:i/>
          <w:sz w:val="28"/>
          <w:szCs w:val="28"/>
          <w:lang w:val="uk-UA" w:eastAsia="ru-RU"/>
        </w:rPr>
      </w:pPr>
      <w:r w:rsidRPr="00C83A1D">
        <w:rPr>
          <w:rFonts w:ascii="Times New Roman" w:hAnsi="Times New Roman" w:cs="Times New Roman"/>
          <w:b/>
          <w:sz w:val="28"/>
          <w:szCs w:val="28"/>
          <w:lang w:val="uk-UA" w:eastAsia="ru-RU"/>
        </w:rPr>
        <w:t>СУЧАСНЕ РОЗУМІННЯ КАТЕГОРІЇ «ПРАВОВЕ МИСЛЕННЯ» ТА АКТУАЛЬНІ ПРОБЛЕМИ ЙОГО ФОРМУВАННЯ</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У процесі свого життя людина постійно знайомиться з новими предметами, явищами і процесами, якості яких їй невідомі. Для правильного орієнтування у навколишньому світі їй потрібно розуміти їх сутність і зміст, властивості та зв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язки, а також відображати все це у своїй свідомості з метою накопичення власного досвіду, знань і надання відповідей на хвилюючі питання. Це відображає сутність такої функції людського мозку як мислення, яке сприяє розумовому розвитку та розширенню світогляду особистості. Мислення є важливим чинником життєдіяльності людини, інструментом становлення її як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єкта діяльності, у тому числі професійної.</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З огляду на те, що наша країна переживає постійне реформування правової сфери, що, звичайно, потребує переосмислення багатьох правових категорій і положень, сьогодні актуалізується питання дослідження правового мислення як важливого компонента правової культури. Незважаючи на низку проведених досліджень, уявлення про правове мислення потребує подальшого осмислення з метою з</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ясування його ролі та місця у правовій реальності, виокремлення факторів впливу на процес його формування.</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Проблематику правового мислення досліджували такі вчені, як І.Я. Андрюшко, П.П. Баранов, І.В. Борщевський, М.Г. Братасюк, О.Д. Гринь, С.Д. Гусарєв, В.О. Десятник, А.Е. Жалінський, В. П. Казимирчук, В.В. Копєйчиков, В. П. Малахов, Ю. М. Оборотов, О. О. Орлова, Т.В. Сендецька, С. М. Скуріхін, О.Д. Тихомиров, О.К. Черновський та інші, які розглядали цю категорію як центральну ланку правової культури представників юридичних професій. Окремим аспектам правового мислення присвячені праці </w:t>
      </w:r>
      <w:r w:rsidRPr="00C83A1D">
        <w:rPr>
          <w:rFonts w:ascii="Times New Roman" w:hAnsi="Times New Roman" w:cs="Times New Roman"/>
          <w:sz w:val="28"/>
          <w:szCs w:val="28"/>
          <w:lang w:val="uk-UA" w:eastAsia="ru-RU"/>
        </w:rPr>
        <w:lastRenderedPageBreak/>
        <w:t>таких зарубіжних учених як: М. Вебер, Дж. Дьюї, Ф. Еллсворт, А. Кауфман, Г. Кельзен, Ж. Коммайл, Г. Мюнклер, Г. Радбург та ін.</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Традиційно під мисленням, як психологічною категорією, прийнято розуміти процес пізнавальної діяльності людини, який характеризується цілісним відображенням дійсності [2, с. 61]. Це невід</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ємна складова розумового виховання та культурного розвитку особистості, що відбувається у процесі сприйняття різного роду предметів і явищ навколишньої дійсності.</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Аналіз наукової літератури свідчить, що у сфері юриспруденції визначальну роль у баченні сучасного права відіграє правове мислення; воно може бути науковим (теоретичним), яке полягає у засвоєнні правової дійсності та розкритті її закономірних зв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язків, і практичним, яке проявляється у процесі правового життя людини [</w:t>
      </w:r>
      <w:r w:rsidRPr="00C83A1D">
        <w:rPr>
          <w:rFonts w:ascii="Times New Roman" w:hAnsi="Times New Roman" w:cs="Times New Roman"/>
          <w:sz w:val="28"/>
          <w:szCs w:val="28"/>
          <w:shd w:val="clear" w:color="auto" w:fill="FFFFFF"/>
          <w:lang w:val="uk-UA" w:eastAsia="ru-RU"/>
        </w:rPr>
        <w:t>6, с. 26 – 27</w:t>
      </w:r>
      <w:r w:rsidRPr="00C83A1D">
        <w:rPr>
          <w:rFonts w:ascii="Times New Roman" w:hAnsi="Times New Roman" w:cs="Times New Roman"/>
          <w:sz w:val="28"/>
          <w:szCs w:val="28"/>
          <w:lang w:val="uk-UA" w:eastAsia="ru-RU"/>
        </w:rPr>
        <w:t>]. Водночас науковцями запропоновані й інші класифікації правового мислення за різними критеріями, зокрема: рівнями, глибиною відображення правової дійсності, ступенем раціональності, характером діяльності людини, спрямованістю завдань тощо.</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Правове мислення є складним пізнавальним психологічним процесом, спрямованим на вирішення існуючої проблеми правового характеру за допомогою системи ґрунтовних знань і цілісних уявлень про право [</w:t>
      </w:r>
      <w:r w:rsidRPr="00C83A1D">
        <w:rPr>
          <w:rFonts w:ascii="Times New Roman" w:hAnsi="Times New Roman" w:cs="Times New Roman"/>
          <w:sz w:val="28"/>
          <w:szCs w:val="28"/>
          <w:shd w:val="clear" w:color="auto" w:fill="FFFFFF"/>
          <w:lang w:val="uk-UA" w:eastAsia="ru-RU"/>
        </w:rPr>
        <w:t xml:space="preserve">3, </w:t>
      </w:r>
      <w:r w:rsidRPr="00C83A1D">
        <w:rPr>
          <w:rFonts w:ascii="Times New Roman" w:hAnsi="Times New Roman" w:cs="Times New Roman"/>
          <w:sz w:val="28"/>
          <w:szCs w:val="28"/>
          <w:lang w:val="uk-UA" w:eastAsia="ru-RU"/>
        </w:rPr>
        <w:t>с. 23].</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Слід повністю погодитись з В.В. Копєйчиковим, який виходить з того, що правове мислення – це процес розумового пізнання та загального відображення правових явищ, які наділені істотними властивостями й якостями, мають своє призначення і зміст, перебувають у взаємозв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язку з іншими явищами та процесами [5]. Воно формується на основі сукупності та взаємозв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язку правових знань і уявлень, правової ідеології, правових переконань, почуттів і переживань, правових настроїв [</w:t>
      </w:r>
      <w:r w:rsidRPr="00C83A1D">
        <w:rPr>
          <w:rFonts w:ascii="Times New Roman" w:hAnsi="Times New Roman" w:cs="Times New Roman"/>
          <w:bCs/>
          <w:sz w:val="28"/>
          <w:szCs w:val="28"/>
          <w:lang w:val="uk-UA" w:eastAsia="ru-RU"/>
        </w:rPr>
        <w:t>7, с. 133]</w:t>
      </w:r>
      <w:r w:rsidRPr="00C83A1D">
        <w:rPr>
          <w:rFonts w:ascii="Times New Roman" w:hAnsi="Times New Roman" w:cs="Times New Roman"/>
          <w:sz w:val="28"/>
          <w:szCs w:val="28"/>
          <w:lang w:val="uk-UA" w:eastAsia="ru-RU"/>
        </w:rPr>
        <w:t>.</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У процесі правового мислення особа, яка пізнає правову дійсність, використовує спеціальні юридичні знання про право як соціокультурне явище – діюче (реальне) та бажане (ідеальне). Правові знання допомагають орієнтуватися у складних і неврегульованих правом ситуаціях, правильно розуміти сутність суспільних процесів, визначати межу між дозволеним і забороненим, формувати сталу систему моральних ціннісних орієнтирів і установок. Під час правового мислення особа керується правовими настроями, емоціями і почуттями, які висвітлюють життя цієї людини в певній соціальній групі та суспільстві в цілому, а також визначають ступінь її задоволеності правовим полем. Правові почуття здійснюють безпосередній вплив на процес формування правосвідомості особи як одного із складових компонентів її правової культури, під яким слід розуміти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єктивне відношення людини до норм права, законності та правопорядку, що безумовно формує уявлення про бажане право [</w:t>
      </w:r>
      <w:r w:rsidRPr="00C83A1D">
        <w:rPr>
          <w:rFonts w:ascii="Times New Roman" w:hAnsi="Times New Roman" w:cs="Times New Roman"/>
          <w:sz w:val="28"/>
          <w:szCs w:val="28"/>
          <w:shd w:val="clear" w:color="auto" w:fill="FFFFFF"/>
          <w:lang w:val="uk-UA" w:eastAsia="ru-RU"/>
        </w:rPr>
        <w:t xml:space="preserve">4, </w:t>
      </w:r>
      <w:r w:rsidRPr="00C83A1D">
        <w:rPr>
          <w:rFonts w:ascii="Times New Roman" w:hAnsi="Times New Roman" w:cs="Times New Roman"/>
          <w:sz w:val="28"/>
          <w:szCs w:val="28"/>
          <w:lang w:val="uk-UA" w:eastAsia="ru-RU"/>
        </w:rPr>
        <w:t>с. 151].</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Отже, кінцевим результатом такого складного процесу як правове мислення є формування системи панівних правових уявлень, ідеології та переконань – правосвідомості, яка слугує підставою для розвитку права і праворозуміння. Між правовим мисленням і правосвідомістю існує тісний взаємозв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язок, який виявляється у правовій поведінці особи.</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Щодо питання проблем формування правового мислення, варто сказати, що однією з багатьох таких проблем є правовий нігілізм як деформація правової </w:t>
      </w:r>
      <w:r w:rsidRPr="00C83A1D">
        <w:rPr>
          <w:rFonts w:ascii="Times New Roman" w:hAnsi="Times New Roman" w:cs="Times New Roman"/>
          <w:sz w:val="28"/>
          <w:szCs w:val="28"/>
          <w:lang w:val="uk-UA" w:eastAsia="ru-RU"/>
        </w:rPr>
        <w:lastRenderedPageBreak/>
        <w:t>свідомості особистості. Правовий нігілізм є шкідливим явищем для суспільства і деструктивним чинником для правової системи; він проявляється в усвідомленому ігноруванні правових норм і принципів, зневажливому ставленні до закону, прав людини, правових традицій [</w:t>
      </w:r>
      <w:r w:rsidRPr="00C83A1D">
        <w:rPr>
          <w:rFonts w:ascii="Times New Roman" w:hAnsi="Times New Roman" w:cs="Times New Roman"/>
          <w:sz w:val="28"/>
          <w:szCs w:val="28"/>
          <w:shd w:val="clear" w:color="auto" w:fill="FFFFFF"/>
          <w:lang w:val="uk-UA" w:eastAsia="ru-RU"/>
        </w:rPr>
        <w:t xml:space="preserve">1, </w:t>
      </w:r>
      <w:r w:rsidRPr="00C83A1D">
        <w:rPr>
          <w:rFonts w:ascii="Times New Roman" w:hAnsi="Times New Roman" w:cs="Times New Roman"/>
          <w:sz w:val="28"/>
          <w:szCs w:val="28"/>
          <w:lang w:val="uk-UA" w:eastAsia="ru-RU"/>
        </w:rPr>
        <w:t>с. 86]. Однією з форм прояву такого деформаційного стану є порушення природних прав людини, що суттєво підриває віру членів суспільства у закон, здатність держави захистити своїх громадян від протиправних посягань і забезпечити спокій. Безперечно, існує ще низка інших проблем формування правового мислення, від яких залежить його якість і цілісність, можливість раціонального нормотворення, правильного праворозуміння та ефективного правозастосування.</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Водночас дестабілізуючий вплив на процес формування правового мислення суспільства чинить складна соціально-політична та економічна ситуація в країні, яка супроводжується радикальними перетвореннями у всіх сферах суспільного життя і зміною системи моральних цінностей населення. Кризові процеси, які відбуваються у державі, негативно впливають на правову соціалізацію кожної особи, що деформує її ставлення до цінності правових норм, важливості масового правового виховання, значимості закону в житті кожного громадянина. Економічний занепад у державі призводить до масового збіднення населення, зневірення у добрих намірах органів державної влади і політичних діячів, деградації правової культури громадян, втрати моральних орієнтирів, порушення правових приписів і погіршення криміногенної ситуації в країні.</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Оскільки правове мислення є індивідуальною психічною властивістю людини, у якій задіяні відчуття, почуття та емоції, то варто враховувати психологічні фактори впливу на формування правового мислення особи, зокрема мотивацію, яка стимулює особу до дій і є рушійною силою поведінки. Мотивація як динамічний психофізіологічний процес скеровує поведінку особистості у напрямі засвоєння і прийняття правових норм та установок, удосконалення юридичних знань, укріплення правових цінностей, підвищення рівня правової культури і правової активності.</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Додатково при дослідженні питання формування правового мислення варто враховувати також духовну складову людини – особисті цінності, моральні пріоритети, духовні принципи, життєві орієнтації, соціальні установки тощо. Моральний світ відбиває систему оціночних категорій людини; породжує духовні стани і почуття, потреби та інтереси, ставлення особи до власного життя і життя інших; формує розуміння добра, милосердя, людяності.</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Отже, підсумовуючи зазначене вище, можемо констатувати, що правове мислення виступає інструментом вирішення інтелектуальних завдань правового характеру і пізнання соціально-правових процесів, кращого розуміння застосування правових норм, вдалого формулювання власних думок і правових позицій. Воно виступає головним фактором формування правової поведінки особи і суспільства в цілому.</w:t>
      </w:r>
    </w:p>
    <w:p w:rsidR="00B82E0E" w:rsidRPr="00C83A1D" w:rsidRDefault="00B82E0E" w:rsidP="00B82E0E">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Необхідно акцентувати увагу на тому, що серед основних чинників, що на сучасному етапі впливають на формування правового мислення, слід виокремити такі: недосконалість законодавства, низький рівень правової культури суспільства, нестабільність політичної ситуації в державі, збільшення кількості </w:t>
      </w:r>
      <w:r w:rsidRPr="00C83A1D">
        <w:rPr>
          <w:rFonts w:ascii="Times New Roman" w:hAnsi="Times New Roman" w:cs="Times New Roman"/>
          <w:sz w:val="28"/>
          <w:szCs w:val="28"/>
          <w:lang w:val="uk-UA" w:eastAsia="ru-RU"/>
        </w:rPr>
        <w:lastRenderedPageBreak/>
        <w:t>проявів деформацій правосвідомості населення, кризовий стан економічної системи, що призвело до зростання цін, падіння доходів населення, зниження рівня й якості його життя тощо. У період соціальної та економічної нестабільності особливу увагу слід приділяти правовому вихованню населення, яке спрямоване на вироблення у людей правової активності та правової настанови на правомірну поведінку.</w:t>
      </w:r>
    </w:p>
    <w:p w:rsidR="00B82E0E" w:rsidRPr="00C83A1D" w:rsidRDefault="00B82E0E" w:rsidP="00B82E0E">
      <w:pPr>
        <w:widowControl w:val="0"/>
        <w:spacing w:after="0" w:line="240" w:lineRule="auto"/>
        <w:jc w:val="both"/>
        <w:rPr>
          <w:rFonts w:ascii="Times New Roman" w:hAnsi="Times New Roman" w:cs="Times New Roman"/>
          <w:sz w:val="28"/>
          <w:szCs w:val="28"/>
          <w:lang w:val="uk-UA" w:eastAsia="ru-RU"/>
        </w:rPr>
      </w:pPr>
    </w:p>
    <w:p w:rsidR="00B82E0E" w:rsidRPr="00C83A1D" w:rsidRDefault="00B82E0E" w:rsidP="00B82E0E">
      <w:pPr>
        <w:widowControl w:val="0"/>
        <w:spacing w:after="0" w:line="240" w:lineRule="auto"/>
        <w:jc w:val="center"/>
        <w:rPr>
          <w:rFonts w:ascii="Times New Roman" w:hAnsi="Times New Roman" w:cs="Times New Roman"/>
          <w:b/>
          <w:sz w:val="28"/>
          <w:szCs w:val="28"/>
          <w:lang w:val="uk-UA" w:eastAsia="ru-RU"/>
        </w:rPr>
      </w:pPr>
      <w:r w:rsidRPr="00C83A1D">
        <w:rPr>
          <w:rFonts w:ascii="Times New Roman" w:hAnsi="Times New Roman" w:cs="Times New Roman"/>
          <w:b/>
          <w:sz w:val="28"/>
          <w:szCs w:val="28"/>
          <w:lang w:val="uk-UA" w:eastAsia="ru-RU"/>
        </w:rPr>
        <w:t>Список використаних джерел</w:t>
      </w:r>
    </w:p>
    <w:p w:rsidR="00B82E0E" w:rsidRPr="00C83A1D" w:rsidRDefault="00B82E0E" w:rsidP="00AC462A">
      <w:pPr>
        <w:widowControl w:val="0"/>
        <w:numPr>
          <w:ilvl w:val="0"/>
          <w:numId w:val="30"/>
        </w:numPr>
        <w:tabs>
          <w:tab w:val="left" w:pos="851"/>
        </w:tabs>
        <w:spacing w:after="0" w:line="240" w:lineRule="auto"/>
        <w:ind w:left="0"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 xml:space="preserve">Hasselbalch О. Law and legal nihilism. </w:t>
      </w:r>
      <w:r w:rsidRPr="00C83A1D">
        <w:rPr>
          <w:rFonts w:ascii="Times New Roman" w:hAnsi="Times New Roman" w:cs="Times New Roman"/>
          <w:bCs/>
          <w:i/>
          <w:sz w:val="28"/>
          <w:szCs w:val="28"/>
          <w:lang w:val="uk-UA" w:eastAsia="ru-RU"/>
        </w:rPr>
        <w:t>Journal of foreighn legislation and comparative law</w:t>
      </w:r>
      <w:r w:rsidRPr="00C83A1D">
        <w:rPr>
          <w:rFonts w:ascii="Times New Roman" w:hAnsi="Times New Roman" w:cs="Times New Roman"/>
          <w:bCs/>
          <w:sz w:val="28"/>
          <w:szCs w:val="28"/>
          <w:lang w:val="uk-UA" w:eastAsia="ru-RU"/>
        </w:rPr>
        <w:t xml:space="preserve">, 2016. № 5. </w:t>
      </w:r>
      <w:r w:rsidR="00CA4671" w:rsidRPr="00C83A1D">
        <w:rPr>
          <w:rFonts w:ascii="Times New Roman" w:hAnsi="Times New Roman" w:cs="Times New Roman"/>
          <w:bCs/>
          <w:sz w:val="28"/>
          <w:szCs w:val="28"/>
          <w:lang w:val="uk-UA" w:eastAsia="ru-RU"/>
        </w:rPr>
        <w:t>doi</w:t>
      </w:r>
      <w:r w:rsidRPr="00C83A1D">
        <w:rPr>
          <w:rFonts w:ascii="Times New Roman" w:hAnsi="Times New Roman" w:cs="Times New Roman"/>
          <w:bCs/>
          <w:sz w:val="28"/>
          <w:szCs w:val="28"/>
          <w:lang w:val="uk-UA" w:eastAsia="ru-RU"/>
        </w:rPr>
        <w:t xml:space="preserve">: 10.12737/21868. URL: </w:t>
      </w:r>
      <w:hyperlink r:id="rId36" w:history="1">
        <w:r w:rsidRPr="00C83A1D">
          <w:rPr>
            <w:rFonts w:ascii="Times New Roman" w:hAnsi="Times New Roman" w:cs="Times New Roman"/>
            <w:bCs/>
            <w:sz w:val="28"/>
            <w:szCs w:val="28"/>
            <w:lang w:val="uk-UA" w:eastAsia="ru-RU"/>
          </w:rPr>
          <w:t>https://cyberleninka.ru/article/n/law-and-legal-nihilism/viewer</w:t>
        </w:r>
      </w:hyperlink>
      <w:r w:rsidRPr="00C83A1D">
        <w:rPr>
          <w:rFonts w:ascii="Times New Roman" w:hAnsi="Times New Roman" w:cs="Times New Roman"/>
          <w:bCs/>
          <w:sz w:val="28"/>
          <w:szCs w:val="28"/>
          <w:lang w:val="uk-UA" w:eastAsia="ru-RU"/>
        </w:rPr>
        <w:t>.</w:t>
      </w:r>
    </w:p>
    <w:p w:rsidR="00B82E0E" w:rsidRPr="00C83A1D" w:rsidRDefault="00B82E0E" w:rsidP="00AC462A">
      <w:pPr>
        <w:widowControl w:val="0"/>
        <w:numPr>
          <w:ilvl w:val="0"/>
          <w:numId w:val="30"/>
        </w:numPr>
        <w:tabs>
          <w:tab w:val="left" w:pos="851"/>
        </w:tabs>
        <w:spacing w:after="0" w:line="240" w:lineRule="auto"/>
        <w:ind w:left="0"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 xml:space="preserve">Бедь В. В. Юридична психологія : навчальний посібник. Львів : «Новий Світ </w:t>
      </w:r>
      <w:r w:rsidRPr="00C83A1D">
        <w:rPr>
          <w:rFonts w:ascii="Times New Roman" w:hAnsi="Times New Roman" w:cs="Times New Roman"/>
          <w:sz w:val="28"/>
          <w:szCs w:val="28"/>
          <w:shd w:val="clear" w:color="auto" w:fill="FFFFFF"/>
          <w:lang w:val="uk-UA" w:eastAsia="ru-RU"/>
        </w:rPr>
        <w:t>– 2000»</w:t>
      </w:r>
      <w:r w:rsidRPr="00C83A1D">
        <w:rPr>
          <w:rFonts w:ascii="Times New Roman" w:hAnsi="Times New Roman" w:cs="Times New Roman"/>
          <w:bCs/>
          <w:sz w:val="28"/>
          <w:szCs w:val="28"/>
          <w:lang w:val="uk-UA" w:eastAsia="ru-RU"/>
        </w:rPr>
        <w:t>, 2018. 375 с.</w:t>
      </w:r>
    </w:p>
    <w:p w:rsidR="00B82E0E" w:rsidRPr="00C83A1D" w:rsidRDefault="00B82E0E" w:rsidP="00AC462A">
      <w:pPr>
        <w:widowControl w:val="0"/>
        <w:numPr>
          <w:ilvl w:val="0"/>
          <w:numId w:val="30"/>
        </w:numPr>
        <w:tabs>
          <w:tab w:val="left" w:pos="851"/>
        </w:tabs>
        <w:spacing w:after="0" w:line="240" w:lineRule="auto"/>
        <w:ind w:left="0" w:firstLine="567"/>
        <w:jc w:val="both"/>
        <w:rPr>
          <w:rFonts w:ascii="Times New Roman" w:hAnsi="Times New Roman" w:cs="Times New Roman"/>
          <w:bCs/>
          <w:sz w:val="28"/>
          <w:szCs w:val="28"/>
          <w:lang w:val="uk-UA" w:eastAsia="ru-RU"/>
        </w:rPr>
      </w:pPr>
      <w:r w:rsidRPr="00C83A1D">
        <w:rPr>
          <w:rFonts w:ascii="Times New Roman" w:hAnsi="Times New Roman" w:cs="Times New Roman"/>
          <w:sz w:val="28"/>
          <w:szCs w:val="28"/>
          <w:shd w:val="clear" w:color="auto" w:fill="FFFFFF"/>
          <w:lang w:val="uk-UA" w:eastAsia="ru-RU"/>
        </w:rPr>
        <w:t>Борщевський І. В., Гринь О. Д. Правове мислення як явище правової дійсності та його взаємозв</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 xml:space="preserve">язок із юридичним пізнанням. </w:t>
      </w:r>
      <w:r w:rsidRPr="00C83A1D">
        <w:rPr>
          <w:rFonts w:ascii="Times New Roman" w:hAnsi="Times New Roman" w:cs="Times New Roman"/>
          <w:i/>
          <w:sz w:val="28"/>
          <w:szCs w:val="28"/>
          <w:shd w:val="clear" w:color="auto" w:fill="FFFFFF"/>
          <w:lang w:val="uk-UA" w:eastAsia="ru-RU"/>
        </w:rPr>
        <w:t>Науковий вісник Ужгородського Національного Університету. Серія: Право.</w:t>
      </w:r>
      <w:r w:rsidRPr="00C83A1D">
        <w:rPr>
          <w:rFonts w:ascii="Times New Roman" w:hAnsi="Times New Roman" w:cs="Times New Roman"/>
          <w:sz w:val="28"/>
          <w:szCs w:val="28"/>
          <w:shd w:val="clear" w:color="auto" w:fill="FFFFFF"/>
          <w:lang w:val="uk-UA" w:eastAsia="ru-RU"/>
        </w:rPr>
        <w:t xml:space="preserve"> 2021. Вип. 65. С.</w:t>
      </w:r>
      <w:r w:rsidRPr="00C83A1D">
        <w:rPr>
          <w:rFonts w:ascii="Times New Roman" w:hAnsi="Times New Roman" w:cs="Times New Roman"/>
          <w:sz w:val="28"/>
          <w:szCs w:val="28"/>
          <w:lang w:val="uk-UA" w:eastAsia="ru-RU"/>
        </w:rPr>
        <w:t> </w:t>
      </w:r>
      <w:r w:rsidRPr="00C83A1D">
        <w:rPr>
          <w:rFonts w:ascii="Times New Roman" w:hAnsi="Times New Roman" w:cs="Times New Roman"/>
          <w:sz w:val="28"/>
          <w:szCs w:val="28"/>
          <w:shd w:val="clear" w:color="auto" w:fill="FFFFFF"/>
          <w:lang w:val="uk-UA" w:eastAsia="ru-RU"/>
        </w:rPr>
        <w:t xml:space="preserve">21–25. </w:t>
      </w:r>
      <w:r w:rsidRPr="00C83A1D">
        <w:rPr>
          <w:rFonts w:ascii="Times New Roman" w:hAnsi="Times New Roman" w:cs="Times New Roman"/>
          <w:bCs/>
          <w:sz w:val="28"/>
          <w:szCs w:val="28"/>
          <w:lang w:val="uk-UA" w:eastAsia="ru-RU"/>
        </w:rPr>
        <w:t xml:space="preserve">URL: </w:t>
      </w:r>
      <w:hyperlink r:id="rId37" w:history="1">
        <w:r w:rsidRPr="00C83A1D">
          <w:rPr>
            <w:rFonts w:ascii="Times New Roman" w:hAnsi="Times New Roman" w:cs="Times New Roman"/>
            <w:sz w:val="28"/>
            <w:szCs w:val="28"/>
            <w:lang w:val="uk-UA" w:eastAsia="ru-RU"/>
          </w:rPr>
          <w:t>http://visnyk-pravo.uzhnu.edu.ua/article/view/239886</w:t>
        </w:r>
      </w:hyperlink>
      <w:r w:rsidRPr="00C83A1D">
        <w:rPr>
          <w:rFonts w:ascii="Times New Roman" w:hAnsi="Times New Roman" w:cs="Times New Roman"/>
          <w:bCs/>
          <w:sz w:val="28"/>
          <w:szCs w:val="28"/>
          <w:lang w:val="uk-UA" w:eastAsia="ru-RU"/>
        </w:rPr>
        <w:t xml:space="preserve">. </w:t>
      </w:r>
    </w:p>
    <w:p w:rsidR="00B82E0E" w:rsidRPr="00C83A1D" w:rsidRDefault="00B82E0E" w:rsidP="00AC462A">
      <w:pPr>
        <w:widowControl w:val="0"/>
        <w:numPr>
          <w:ilvl w:val="0"/>
          <w:numId w:val="30"/>
        </w:numPr>
        <w:tabs>
          <w:tab w:val="left" w:pos="851"/>
        </w:tabs>
        <w:spacing w:after="0" w:line="240" w:lineRule="auto"/>
        <w:ind w:left="0"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Міхайліна Т. Правосвідомість у правовій системі: кібернетичний та синергетичний аспекти.</w:t>
      </w:r>
      <w:r w:rsidRPr="00C83A1D">
        <w:rPr>
          <w:rFonts w:ascii="Times New Roman" w:hAnsi="Times New Roman" w:cs="Times New Roman"/>
          <w:i/>
          <w:sz w:val="28"/>
          <w:szCs w:val="28"/>
          <w:shd w:val="clear" w:color="auto" w:fill="FFFFFF"/>
          <w:lang w:val="uk-UA" w:eastAsia="ru-RU"/>
        </w:rPr>
        <w:t xml:space="preserve"> Підприємництво, господарство і право.</w:t>
      </w:r>
      <w:r w:rsidRPr="00C83A1D">
        <w:rPr>
          <w:rFonts w:ascii="Times New Roman" w:hAnsi="Times New Roman" w:cs="Times New Roman"/>
          <w:sz w:val="28"/>
          <w:szCs w:val="28"/>
          <w:shd w:val="clear" w:color="auto" w:fill="FFFFFF"/>
          <w:lang w:val="uk-UA" w:eastAsia="ru-RU"/>
        </w:rPr>
        <w:t xml:space="preserve"> 2019. № 8. С.</w:t>
      </w:r>
      <w:r w:rsidRPr="00C83A1D">
        <w:rPr>
          <w:rFonts w:ascii="Times New Roman" w:hAnsi="Times New Roman" w:cs="Times New Roman"/>
          <w:sz w:val="28"/>
          <w:szCs w:val="28"/>
          <w:lang w:val="uk-UA" w:eastAsia="ru-RU"/>
        </w:rPr>
        <w:t> </w:t>
      </w:r>
      <w:r w:rsidRPr="00C83A1D">
        <w:rPr>
          <w:rFonts w:ascii="Times New Roman" w:hAnsi="Times New Roman" w:cs="Times New Roman"/>
          <w:sz w:val="28"/>
          <w:szCs w:val="28"/>
          <w:shd w:val="clear" w:color="auto" w:fill="FFFFFF"/>
          <w:lang w:val="uk-UA" w:eastAsia="ru-RU"/>
        </w:rPr>
        <w:t xml:space="preserve">150–155. </w:t>
      </w:r>
      <w:r w:rsidRPr="00C83A1D">
        <w:rPr>
          <w:rFonts w:ascii="Times New Roman" w:hAnsi="Times New Roman" w:cs="Times New Roman"/>
          <w:bCs/>
          <w:sz w:val="28"/>
          <w:szCs w:val="28"/>
          <w:lang w:val="uk-UA" w:eastAsia="ru-RU"/>
        </w:rPr>
        <w:t xml:space="preserve">URL: </w:t>
      </w:r>
      <w:hyperlink r:id="rId38" w:history="1">
        <w:r w:rsidRPr="00C83A1D">
          <w:rPr>
            <w:rFonts w:ascii="Times New Roman" w:hAnsi="Times New Roman" w:cs="Times New Roman"/>
            <w:bCs/>
            <w:sz w:val="28"/>
            <w:szCs w:val="28"/>
            <w:lang w:val="uk-UA" w:eastAsia="ru-RU"/>
          </w:rPr>
          <w:t>http://pgp-journal.kiev.ua/archive/2019/8/29.pdf</w:t>
        </w:r>
      </w:hyperlink>
      <w:r w:rsidRPr="00C83A1D">
        <w:rPr>
          <w:rFonts w:ascii="Times New Roman" w:hAnsi="Times New Roman" w:cs="Times New Roman"/>
          <w:bCs/>
          <w:sz w:val="28"/>
          <w:szCs w:val="28"/>
          <w:lang w:val="uk-UA" w:eastAsia="ru-RU"/>
        </w:rPr>
        <w:t xml:space="preserve">. </w:t>
      </w:r>
    </w:p>
    <w:p w:rsidR="00B82E0E" w:rsidRPr="00C83A1D" w:rsidRDefault="00836DAE" w:rsidP="00AC462A">
      <w:pPr>
        <w:widowControl w:val="0"/>
        <w:numPr>
          <w:ilvl w:val="0"/>
          <w:numId w:val="30"/>
        </w:numPr>
        <w:tabs>
          <w:tab w:val="left" w:pos="851"/>
        </w:tabs>
        <w:spacing w:after="0" w:line="240" w:lineRule="auto"/>
        <w:ind w:left="0"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Правознавство : підруч.</w:t>
      </w:r>
      <w:r w:rsidR="00B82E0E" w:rsidRPr="00C83A1D">
        <w:rPr>
          <w:rFonts w:ascii="Times New Roman" w:hAnsi="Times New Roman" w:cs="Times New Roman"/>
          <w:bCs/>
          <w:sz w:val="28"/>
          <w:szCs w:val="28"/>
          <w:lang w:val="uk-UA" w:eastAsia="ru-RU"/>
        </w:rPr>
        <w:t xml:space="preserve"> / Авт. кол.: Демський С.</w:t>
      </w:r>
      <w:r w:rsidR="00B82E0E" w:rsidRPr="00C83A1D">
        <w:rPr>
          <w:rFonts w:ascii="Times New Roman" w:hAnsi="Times New Roman" w:cs="Times New Roman"/>
          <w:sz w:val="28"/>
          <w:szCs w:val="28"/>
          <w:lang w:val="uk-UA" w:eastAsia="ru-RU"/>
        </w:rPr>
        <w:t> </w:t>
      </w:r>
      <w:r w:rsidR="00B82E0E" w:rsidRPr="00C83A1D">
        <w:rPr>
          <w:rFonts w:ascii="Times New Roman" w:hAnsi="Times New Roman" w:cs="Times New Roman"/>
          <w:bCs/>
          <w:sz w:val="28"/>
          <w:szCs w:val="28"/>
          <w:lang w:val="uk-UA" w:eastAsia="ru-RU"/>
        </w:rPr>
        <w:t>Е., Ковальський</w:t>
      </w:r>
      <w:r w:rsidR="00B82E0E" w:rsidRPr="00C83A1D">
        <w:rPr>
          <w:rFonts w:ascii="Times New Roman" w:hAnsi="Times New Roman" w:cs="Times New Roman"/>
          <w:sz w:val="28"/>
          <w:szCs w:val="28"/>
          <w:lang w:val="uk-UA" w:eastAsia="ru-RU"/>
        </w:rPr>
        <w:t> </w:t>
      </w:r>
      <w:r w:rsidR="00B82E0E" w:rsidRPr="00C83A1D">
        <w:rPr>
          <w:rFonts w:ascii="Times New Roman" w:hAnsi="Times New Roman" w:cs="Times New Roman"/>
          <w:bCs/>
          <w:sz w:val="28"/>
          <w:szCs w:val="28"/>
          <w:lang w:val="uk-UA" w:eastAsia="ru-RU"/>
        </w:rPr>
        <w:t>B.</w:t>
      </w:r>
      <w:r w:rsidR="00B82E0E" w:rsidRPr="00C83A1D">
        <w:rPr>
          <w:rFonts w:ascii="Times New Roman" w:hAnsi="Times New Roman" w:cs="Times New Roman"/>
          <w:sz w:val="28"/>
          <w:szCs w:val="28"/>
          <w:lang w:val="uk-UA" w:eastAsia="ru-RU"/>
        </w:rPr>
        <w:t> </w:t>
      </w:r>
      <w:r w:rsidR="00B82E0E" w:rsidRPr="00C83A1D">
        <w:rPr>
          <w:rFonts w:ascii="Times New Roman" w:hAnsi="Times New Roman" w:cs="Times New Roman"/>
          <w:bCs/>
          <w:sz w:val="28"/>
          <w:szCs w:val="28"/>
          <w:lang w:val="uk-UA" w:eastAsia="ru-RU"/>
        </w:rPr>
        <w:t>C., Колодій A.</w:t>
      </w:r>
      <w:r w:rsidR="00B82E0E" w:rsidRPr="00C83A1D">
        <w:rPr>
          <w:rFonts w:ascii="Times New Roman" w:hAnsi="Times New Roman" w:cs="Times New Roman"/>
          <w:sz w:val="28"/>
          <w:szCs w:val="28"/>
          <w:lang w:val="uk-UA" w:eastAsia="ru-RU"/>
        </w:rPr>
        <w:t> </w:t>
      </w:r>
      <w:r w:rsidR="00B82E0E" w:rsidRPr="00C83A1D">
        <w:rPr>
          <w:rFonts w:ascii="Times New Roman" w:hAnsi="Times New Roman" w:cs="Times New Roman"/>
          <w:bCs/>
          <w:sz w:val="28"/>
          <w:szCs w:val="28"/>
          <w:lang w:val="uk-UA" w:eastAsia="ru-RU"/>
        </w:rPr>
        <w:t>М. та інші; За ред. В.</w:t>
      </w:r>
      <w:r w:rsidR="00B82E0E" w:rsidRPr="00C83A1D">
        <w:rPr>
          <w:rFonts w:ascii="Times New Roman" w:hAnsi="Times New Roman" w:cs="Times New Roman"/>
          <w:sz w:val="28"/>
          <w:szCs w:val="28"/>
          <w:lang w:val="uk-UA" w:eastAsia="ru-RU"/>
        </w:rPr>
        <w:t> </w:t>
      </w:r>
      <w:r w:rsidR="00B82E0E" w:rsidRPr="00C83A1D">
        <w:rPr>
          <w:rFonts w:ascii="Times New Roman" w:hAnsi="Times New Roman" w:cs="Times New Roman"/>
          <w:bCs/>
          <w:sz w:val="28"/>
          <w:szCs w:val="28"/>
          <w:lang w:val="uk-UA" w:eastAsia="ru-RU"/>
        </w:rPr>
        <w:t>В.</w:t>
      </w:r>
      <w:r w:rsidRPr="00C83A1D">
        <w:rPr>
          <w:rFonts w:ascii="Times New Roman" w:hAnsi="Times New Roman" w:cs="Times New Roman"/>
          <w:bCs/>
          <w:sz w:val="28"/>
          <w:szCs w:val="28"/>
          <w:lang w:val="uk-UA" w:eastAsia="ru-RU"/>
        </w:rPr>
        <w:t xml:space="preserve"> Копєйчикова. 7-е вид., стер. Київ </w:t>
      </w:r>
      <w:r w:rsidR="00B82E0E" w:rsidRPr="00C83A1D">
        <w:rPr>
          <w:rFonts w:ascii="Times New Roman" w:hAnsi="Times New Roman" w:cs="Times New Roman"/>
          <w:bCs/>
          <w:sz w:val="28"/>
          <w:szCs w:val="28"/>
          <w:lang w:val="uk-UA" w:eastAsia="ru-RU"/>
        </w:rPr>
        <w:t>: Юрінком Інтер, 2003. 736</w:t>
      </w:r>
      <w:r w:rsidRPr="00C83A1D">
        <w:rPr>
          <w:rFonts w:ascii="Times New Roman" w:hAnsi="Times New Roman" w:cs="Times New Roman"/>
          <w:bCs/>
          <w:sz w:val="28"/>
          <w:szCs w:val="28"/>
          <w:lang w:val="uk-UA" w:eastAsia="ru-RU"/>
        </w:rPr>
        <w:t> </w:t>
      </w:r>
      <w:r w:rsidR="00B82E0E" w:rsidRPr="00C83A1D">
        <w:rPr>
          <w:rFonts w:ascii="Times New Roman" w:hAnsi="Times New Roman" w:cs="Times New Roman"/>
          <w:bCs/>
          <w:sz w:val="28"/>
          <w:szCs w:val="28"/>
          <w:lang w:val="uk-UA" w:eastAsia="ru-RU"/>
        </w:rPr>
        <w:t>с.</w:t>
      </w:r>
    </w:p>
    <w:p w:rsidR="00B82E0E" w:rsidRPr="00C83A1D" w:rsidRDefault="00B82E0E" w:rsidP="00AC462A">
      <w:pPr>
        <w:widowControl w:val="0"/>
        <w:numPr>
          <w:ilvl w:val="0"/>
          <w:numId w:val="30"/>
        </w:numPr>
        <w:tabs>
          <w:tab w:val="left" w:pos="851"/>
        </w:tabs>
        <w:spacing w:after="0" w:line="240" w:lineRule="auto"/>
        <w:ind w:left="0" w:firstLine="567"/>
        <w:jc w:val="both"/>
        <w:rPr>
          <w:rFonts w:ascii="Times New Roman" w:hAnsi="Times New Roman" w:cs="Times New Roman"/>
          <w:bCs/>
          <w:sz w:val="28"/>
          <w:szCs w:val="28"/>
          <w:lang w:val="uk-UA" w:eastAsia="ru-RU"/>
        </w:rPr>
      </w:pPr>
      <w:r w:rsidRPr="00C83A1D">
        <w:rPr>
          <w:rFonts w:ascii="Times New Roman" w:hAnsi="Times New Roman" w:cs="Times New Roman"/>
          <w:sz w:val="28"/>
          <w:szCs w:val="28"/>
          <w:shd w:val="clear" w:color="auto" w:fill="FFFFFF"/>
          <w:lang w:val="uk-UA" w:eastAsia="ru-RU"/>
        </w:rPr>
        <w:t xml:space="preserve">Скуріхін С. М. Правове мислення: поняття та підходи до класифікації. </w:t>
      </w:r>
      <w:r w:rsidRPr="00C83A1D">
        <w:rPr>
          <w:rFonts w:ascii="Times New Roman" w:hAnsi="Times New Roman" w:cs="Times New Roman"/>
          <w:i/>
          <w:sz w:val="28"/>
          <w:szCs w:val="28"/>
          <w:shd w:val="clear" w:color="auto" w:fill="FFFFFF"/>
          <w:lang w:val="uk-UA" w:eastAsia="ru-RU"/>
        </w:rPr>
        <w:t>Науковий вісник Міжнародного гуманітарного університету. Сер.: Юриспруденція.</w:t>
      </w:r>
      <w:r w:rsidR="0069064E" w:rsidRPr="00C83A1D">
        <w:rPr>
          <w:rFonts w:ascii="Times New Roman" w:hAnsi="Times New Roman" w:cs="Times New Roman"/>
          <w:sz w:val="28"/>
          <w:szCs w:val="28"/>
          <w:shd w:val="clear" w:color="auto" w:fill="FFFFFF"/>
          <w:lang w:val="uk-UA" w:eastAsia="ru-RU"/>
        </w:rPr>
        <w:t xml:space="preserve"> 2019. Вип. </w:t>
      </w:r>
      <w:r w:rsidRPr="00C83A1D">
        <w:rPr>
          <w:rFonts w:ascii="Times New Roman" w:hAnsi="Times New Roman" w:cs="Times New Roman"/>
          <w:sz w:val="28"/>
          <w:szCs w:val="28"/>
          <w:shd w:val="clear" w:color="auto" w:fill="FFFFFF"/>
          <w:lang w:val="uk-UA" w:eastAsia="ru-RU"/>
        </w:rPr>
        <w:t xml:space="preserve">41. Том 1. С. 25–28. </w:t>
      </w:r>
      <w:r w:rsidRPr="00C83A1D">
        <w:rPr>
          <w:rFonts w:ascii="Times New Roman" w:hAnsi="Times New Roman" w:cs="Times New Roman"/>
          <w:bCs/>
          <w:sz w:val="28"/>
          <w:szCs w:val="28"/>
          <w:lang w:val="uk-UA" w:eastAsia="ru-RU"/>
        </w:rPr>
        <w:t>URL:</w:t>
      </w:r>
      <w:hyperlink r:id="rId39" w:history="1">
        <w:r w:rsidRPr="00C83A1D">
          <w:rPr>
            <w:rFonts w:ascii="Times New Roman" w:hAnsi="Times New Roman" w:cs="Times New Roman"/>
            <w:sz w:val="28"/>
            <w:szCs w:val="28"/>
            <w:lang w:val="uk-UA" w:eastAsia="ru-RU"/>
          </w:rPr>
          <w:t>http://www.vestnik-pravo.mgu.od.ua/archive/juspradenc41/part_1/8.pdf</w:t>
        </w:r>
      </w:hyperlink>
      <w:r w:rsidRPr="00C83A1D">
        <w:rPr>
          <w:rFonts w:ascii="Times New Roman" w:hAnsi="Times New Roman" w:cs="Times New Roman"/>
          <w:bCs/>
          <w:sz w:val="28"/>
          <w:szCs w:val="28"/>
          <w:lang w:val="uk-UA" w:eastAsia="ru-RU"/>
        </w:rPr>
        <w:t xml:space="preserve"> </w:t>
      </w:r>
      <w:hyperlink r:id="rId40" w:history="1">
        <w:r w:rsidRPr="00C83A1D">
          <w:rPr>
            <w:rFonts w:ascii="Times New Roman" w:hAnsi="Times New Roman" w:cs="Times New Roman"/>
            <w:bCs/>
            <w:sz w:val="28"/>
            <w:szCs w:val="28"/>
            <w:lang w:val="uk-UA" w:eastAsia="ru-RU"/>
          </w:rPr>
          <w:t>http://www.vestnik-pravo.mgu.od.ua/archive/juspradenc41/part_1/8.pdf</w:t>
        </w:r>
      </w:hyperlink>
      <w:r w:rsidRPr="00C83A1D">
        <w:rPr>
          <w:rFonts w:ascii="Times New Roman" w:hAnsi="Times New Roman" w:cs="Times New Roman"/>
          <w:bCs/>
          <w:sz w:val="28"/>
          <w:szCs w:val="28"/>
          <w:lang w:val="uk-UA" w:eastAsia="ru-RU"/>
        </w:rPr>
        <w:t>.</w:t>
      </w:r>
    </w:p>
    <w:p w:rsidR="00087B20" w:rsidRPr="00C83A1D" w:rsidRDefault="00B82E0E" w:rsidP="00AC462A">
      <w:pPr>
        <w:widowControl w:val="0"/>
        <w:numPr>
          <w:ilvl w:val="0"/>
          <w:numId w:val="30"/>
        </w:numPr>
        <w:tabs>
          <w:tab w:val="left" w:pos="851"/>
        </w:tabs>
        <w:spacing w:after="0" w:line="240" w:lineRule="auto"/>
        <w:ind w:left="0"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Черновський О., Семенюк О. Культура правового мислення – складова частина професії юриста.</w:t>
      </w:r>
      <w:r w:rsidRPr="00C83A1D">
        <w:rPr>
          <w:rFonts w:ascii="Times New Roman" w:hAnsi="Times New Roman" w:cs="Times New Roman"/>
          <w:i/>
          <w:sz w:val="28"/>
          <w:szCs w:val="28"/>
          <w:shd w:val="clear" w:color="auto" w:fill="FFFFFF"/>
          <w:lang w:val="uk-UA" w:eastAsia="ru-RU"/>
        </w:rPr>
        <w:t xml:space="preserve"> Підприємництво, господарство і право.</w:t>
      </w:r>
      <w:r w:rsidRPr="00C83A1D">
        <w:rPr>
          <w:rFonts w:ascii="Times New Roman" w:hAnsi="Times New Roman" w:cs="Times New Roman"/>
          <w:sz w:val="28"/>
          <w:szCs w:val="28"/>
          <w:shd w:val="clear" w:color="auto" w:fill="FFFFFF"/>
          <w:lang w:val="uk-UA" w:eastAsia="ru-RU"/>
        </w:rPr>
        <w:t xml:space="preserve"> 2018. № 1. С. 132–136. </w:t>
      </w:r>
      <w:r w:rsidRPr="00C83A1D">
        <w:rPr>
          <w:rFonts w:ascii="Times New Roman" w:hAnsi="Times New Roman" w:cs="Times New Roman"/>
          <w:bCs/>
          <w:sz w:val="28"/>
          <w:szCs w:val="28"/>
          <w:lang w:val="uk-UA" w:eastAsia="ru-RU"/>
        </w:rPr>
        <w:t xml:space="preserve">URL: </w:t>
      </w:r>
      <w:hyperlink r:id="rId41" w:history="1">
        <w:r w:rsidRPr="00C83A1D">
          <w:rPr>
            <w:rFonts w:ascii="Times New Roman" w:hAnsi="Times New Roman" w:cs="Times New Roman"/>
            <w:bCs/>
            <w:sz w:val="28"/>
            <w:szCs w:val="28"/>
            <w:lang w:val="uk-UA" w:eastAsia="ru-RU"/>
          </w:rPr>
          <w:t>http://pgp-journal.kiev.ua/archive/2018/1/29.pdf</w:t>
        </w:r>
      </w:hyperlink>
      <w:r w:rsidRPr="00C83A1D">
        <w:rPr>
          <w:rFonts w:ascii="Times New Roman" w:hAnsi="Times New Roman" w:cs="Times New Roman"/>
          <w:bCs/>
          <w:sz w:val="28"/>
          <w:szCs w:val="28"/>
          <w:lang w:val="uk-UA" w:eastAsia="ru-RU"/>
        </w:rPr>
        <w:t>.</w:t>
      </w:r>
    </w:p>
    <w:p w:rsidR="00087B20" w:rsidRPr="00C83A1D" w:rsidRDefault="00836DAE"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93056" behindDoc="0" locked="0" layoutInCell="1" allowOverlap="1" wp14:anchorId="47BA6578" wp14:editId="54D38276">
            <wp:simplePos x="0" y="0"/>
            <wp:positionH relativeFrom="page">
              <wp:posOffset>1834515</wp:posOffset>
            </wp:positionH>
            <wp:positionV relativeFrom="paragraph">
              <wp:posOffset>38100</wp:posOffset>
            </wp:positionV>
            <wp:extent cx="4324350" cy="352425"/>
            <wp:effectExtent l="0" t="0" r="0" b="9525"/>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C3573" w:rsidRPr="00C83A1D" w:rsidRDefault="002C3573">
      <w:pPr>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br w:type="page"/>
      </w:r>
    </w:p>
    <w:p w:rsidR="009A07E1" w:rsidRPr="00C83A1D" w:rsidRDefault="009A07E1" w:rsidP="009A07E1">
      <w:pPr>
        <w:widowControl w:val="0"/>
        <w:spacing w:after="0" w:line="240" w:lineRule="auto"/>
        <w:jc w:val="right"/>
        <w:rPr>
          <w:rFonts w:ascii="Times New Roman" w:hAnsi="Times New Roman" w:cs="Times New Roman"/>
          <w:b/>
          <w:i/>
          <w:color w:val="000000"/>
          <w:sz w:val="28"/>
          <w:szCs w:val="28"/>
          <w:lang w:val="uk-UA" w:eastAsia="uk-UA"/>
        </w:rPr>
      </w:pPr>
      <w:r w:rsidRPr="00C83A1D">
        <w:rPr>
          <w:rFonts w:ascii="Times New Roman" w:hAnsi="Times New Roman" w:cs="Times New Roman"/>
          <w:b/>
          <w:i/>
          <w:color w:val="000000"/>
          <w:sz w:val="28"/>
          <w:szCs w:val="28"/>
          <w:lang w:val="uk-UA" w:eastAsia="uk-UA"/>
        </w:rPr>
        <w:lastRenderedPageBreak/>
        <w:t>Гаєнко Богдан Васильович,</w:t>
      </w:r>
    </w:p>
    <w:p w:rsidR="000762DA" w:rsidRPr="00C83A1D" w:rsidRDefault="000762DA" w:rsidP="000762DA">
      <w:pPr>
        <w:widowControl w:val="0"/>
        <w:spacing w:after="0" w:line="240" w:lineRule="auto"/>
        <w:jc w:val="right"/>
        <w:rPr>
          <w:rFonts w:ascii="Times New Roman" w:hAnsi="Times New Roman" w:cs="Times New Roman"/>
          <w:i/>
          <w:iCs/>
          <w:color w:val="000000"/>
          <w:sz w:val="28"/>
          <w:szCs w:val="28"/>
          <w:lang w:val="uk-UA" w:eastAsia="uk-UA"/>
        </w:rPr>
      </w:pPr>
      <w:r w:rsidRPr="00C83A1D">
        <w:rPr>
          <w:rFonts w:ascii="Times New Roman" w:hAnsi="Times New Roman" w:cs="Times New Roman"/>
          <w:i/>
          <w:iCs/>
          <w:color w:val="000000"/>
          <w:sz w:val="28"/>
          <w:szCs w:val="28"/>
          <w:lang w:val="uk-UA" w:eastAsia="uk-UA"/>
        </w:rPr>
        <w:t>курсант навчально-наукового</w:t>
      </w:r>
    </w:p>
    <w:p w:rsidR="000762DA" w:rsidRPr="00C83A1D" w:rsidRDefault="000762DA" w:rsidP="000762DA">
      <w:pPr>
        <w:widowControl w:val="0"/>
        <w:spacing w:after="0" w:line="240" w:lineRule="auto"/>
        <w:jc w:val="right"/>
        <w:rPr>
          <w:rFonts w:ascii="Times New Roman" w:hAnsi="Times New Roman" w:cs="Times New Roman"/>
          <w:i/>
          <w:iCs/>
          <w:color w:val="000000"/>
          <w:sz w:val="28"/>
          <w:szCs w:val="28"/>
          <w:lang w:val="uk-UA" w:eastAsia="uk-UA"/>
        </w:rPr>
      </w:pPr>
      <w:r w:rsidRPr="00C83A1D">
        <w:rPr>
          <w:rFonts w:ascii="Times New Roman" w:hAnsi="Times New Roman" w:cs="Times New Roman"/>
          <w:i/>
          <w:iCs/>
          <w:color w:val="000000"/>
          <w:sz w:val="28"/>
          <w:szCs w:val="28"/>
          <w:lang w:val="uk-UA" w:eastAsia="uk-UA"/>
        </w:rPr>
        <w:t>інституту № 1</w:t>
      </w:r>
      <w:r w:rsidRPr="00C83A1D">
        <w:rPr>
          <w:rFonts w:ascii="Times New Roman" w:hAnsi="Times New Roman" w:cs="Times New Roman"/>
          <w:i/>
          <w:color w:val="000000"/>
          <w:sz w:val="28"/>
          <w:szCs w:val="28"/>
          <w:lang w:val="uk-UA" w:eastAsia="uk-UA"/>
        </w:rPr>
        <w:t xml:space="preserve"> </w:t>
      </w:r>
      <w:r w:rsidRPr="00C83A1D">
        <w:rPr>
          <w:rFonts w:ascii="Times New Roman" w:hAnsi="Times New Roman" w:cs="Times New Roman"/>
          <w:i/>
          <w:iCs/>
          <w:color w:val="000000"/>
          <w:sz w:val="28"/>
          <w:szCs w:val="28"/>
          <w:lang w:val="uk-UA" w:eastAsia="uk-UA"/>
        </w:rPr>
        <w:t>Національної</w:t>
      </w:r>
    </w:p>
    <w:p w:rsidR="000762DA" w:rsidRPr="00C83A1D" w:rsidRDefault="000762DA" w:rsidP="000762DA">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iCs/>
          <w:color w:val="000000"/>
          <w:sz w:val="28"/>
          <w:szCs w:val="28"/>
          <w:lang w:val="uk-UA" w:eastAsia="uk-UA"/>
        </w:rPr>
        <w:t>академії внутрішніх справ</w:t>
      </w:r>
    </w:p>
    <w:p w:rsidR="009A07E1" w:rsidRPr="00C83A1D" w:rsidRDefault="009A07E1" w:rsidP="009A07E1">
      <w:pPr>
        <w:widowControl w:val="0"/>
        <w:spacing w:after="0" w:line="240" w:lineRule="auto"/>
        <w:jc w:val="right"/>
        <w:rPr>
          <w:rFonts w:ascii="Times New Roman" w:hAnsi="Times New Roman" w:cs="Times New Roman"/>
          <w:b/>
          <w:i/>
          <w:color w:val="000000"/>
          <w:sz w:val="28"/>
          <w:szCs w:val="28"/>
          <w:lang w:val="uk-UA" w:eastAsia="uk-UA"/>
        </w:rPr>
      </w:pPr>
      <w:r w:rsidRPr="00C83A1D">
        <w:rPr>
          <w:rFonts w:ascii="Times New Roman" w:hAnsi="Times New Roman" w:cs="Times New Roman"/>
          <w:b/>
          <w:i/>
          <w:color w:val="000000"/>
          <w:sz w:val="28"/>
          <w:szCs w:val="28"/>
          <w:lang w:val="uk-UA" w:eastAsia="uk-UA"/>
        </w:rPr>
        <w:t>Науковий керівник:</w:t>
      </w:r>
    </w:p>
    <w:p w:rsidR="009A07E1" w:rsidRPr="00C83A1D" w:rsidRDefault="009A07E1" w:rsidP="009A07E1">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Лапка Оксана Ярославівна,</w:t>
      </w:r>
    </w:p>
    <w:p w:rsidR="009A07E1" w:rsidRPr="00C83A1D" w:rsidRDefault="009A07E1" w:rsidP="009A07E1">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доцент кафедри теорії держави та права</w:t>
      </w:r>
    </w:p>
    <w:p w:rsidR="009A07E1" w:rsidRPr="00C83A1D" w:rsidRDefault="009A07E1" w:rsidP="009A07E1">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Національної академії внутрішні справ,</w:t>
      </w:r>
    </w:p>
    <w:p w:rsidR="009A07E1" w:rsidRPr="00C83A1D" w:rsidRDefault="009A07E1" w:rsidP="009A07E1">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кандидат юридичних наук, доцент</w:t>
      </w:r>
    </w:p>
    <w:p w:rsidR="009A07E1" w:rsidRPr="00C83A1D" w:rsidRDefault="009A07E1" w:rsidP="009A07E1">
      <w:pPr>
        <w:widowControl w:val="0"/>
        <w:spacing w:after="0" w:line="240" w:lineRule="auto"/>
        <w:rPr>
          <w:rFonts w:ascii="Times New Roman" w:hAnsi="Times New Roman" w:cs="Times New Roman"/>
          <w:color w:val="000000"/>
          <w:sz w:val="28"/>
          <w:szCs w:val="28"/>
          <w:lang w:val="uk-UA" w:eastAsia="uk-UA"/>
        </w:rPr>
      </w:pPr>
    </w:p>
    <w:p w:rsidR="009A07E1" w:rsidRPr="00C83A1D" w:rsidRDefault="009A07E1" w:rsidP="009A07E1">
      <w:pPr>
        <w:widowControl w:val="0"/>
        <w:spacing w:after="0" w:line="240" w:lineRule="auto"/>
        <w:jc w:val="center"/>
        <w:rPr>
          <w:rFonts w:ascii="Times New Roman" w:hAnsi="Times New Roman" w:cs="Times New Roman"/>
          <w:color w:val="000000"/>
          <w:sz w:val="28"/>
          <w:szCs w:val="28"/>
          <w:lang w:val="uk-UA" w:eastAsia="uk-UA"/>
        </w:rPr>
      </w:pPr>
      <w:r w:rsidRPr="00C83A1D">
        <w:rPr>
          <w:rFonts w:ascii="Times New Roman" w:hAnsi="Times New Roman" w:cs="Times New Roman"/>
          <w:b/>
          <w:color w:val="000000"/>
          <w:sz w:val="28"/>
          <w:szCs w:val="28"/>
          <w:lang w:val="uk-UA" w:eastAsia="uk-UA"/>
        </w:rPr>
        <w:t>МЕДІАЦІЯ В ДІЯЛЬНОСТІ АДВОКАТА</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Відповідно до проекту Закону України «Про медіацію» № 3504-1 від 04.06.2020, медіація – досудова та </w:t>
      </w:r>
      <w:r w:rsidRPr="00C83A1D">
        <w:rPr>
          <w:rFonts w:ascii="Times New Roman" w:hAnsi="Times New Roman" w:cs="Times New Roman"/>
          <w:bCs/>
          <w:sz w:val="28"/>
          <w:szCs w:val="28"/>
          <w:lang w:val="uk-UA" w:eastAsia="uk-UA"/>
        </w:rPr>
        <w:t>позасудова</w:t>
      </w:r>
      <w:r w:rsidRPr="00C83A1D">
        <w:rPr>
          <w:rFonts w:ascii="Times New Roman" w:hAnsi="Times New Roman" w:cs="Times New Roman"/>
          <w:b/>
          <w:bCs/>
          <w:sz w:val="28"/>
          <w:szCs w:val="28"/>
          <w:lang w:val="uk-UA" w:eastAsia="uk-UA"/>
        </w:rPr>
        <w:t xml:space="preserve"> </w:t>
      </w:r>
      <w:r w:rsidRPr="00C83A1D">
        <w:rPr>
          <w:rFonts w:ascii="Times New Roman" w:hAnsi="Times New Roman" w:cs="Times New Roman"/>
          <w:bCs/>
          <w:sz w:val="28"/>
          <w:szCs w:val="28"/>
          <w:lang w:val="uk-UA" w:eastAsia="uk-UA"/>
        </w:rPr>
        <w:t>конфіденційна</w:t>
      </w:r>
      <w:r w:rsidRPr="00C83A1D">
        <w:rPr>
          <w:rFonts w:ascii="Times New Roman" w:hAnsi="Times New Roman" w:cs="Times New Roman"/>
          <w:b/>
          <w:bCs/>
          <w:sz w:val="28"/>
          <w:szCs w:val="28"/>
          <w:lang w:val="uk-UA" w:eastAsia="uk-UA"/>
        </w:rPr>
        <w:t xml:space="preserve"> </w:t>
      </w:r>
      <w:r w:rsidRPr="00C83A1D">
        <w:rPr>
          <w:rFonts w:ascii="Times New Roman" w:hAnsi="Times New Roman" w:cs="Times New Roman"/>
          <w:sz w:val="28"/>
          <w:szCs w:val="28"/>
          <w:lang w:val="uk-UA" w:eastAsia="uk-UA"/>
        </w:rPr>
        <w:t>процедура врегулювання конфлікту (спору) шляхом переговорів сторін конфлікту (спору) за допомогою одного або декількох медіаторів [1].</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У ст. 1 проекту Закону України «Про медіацію» № 3504-1 від 04.06.2020, зазначено, що медіатор – фізична особа, яка пройшла базову підготовку, успішно склала кваліфікаційний іспит, отримала свідоцтво про право на заняття медіацією та інформація про яку міститься в Єдиному реєстрі медіаторів України та яка, будучи незалежним, нейтральним, неупередженим посередником, сприяє сторонам конфлікту (спору) в його врегулюванні шляхом структурованого переговорного процесу [1]. Відповідно, медіатором є особа, яка відповідає вимогам, встановленим законом та медіаційним застереженням (угодою про медіацію), яка має статус медіатора відповідно до закону і яку сторони спору обрали для проведення медіації.</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Медіатор контролює процес проведення медіаційної зустрічі, під час якої, перш за все, налагоджують комунікацію між сторонами судового процесу, усувають напругу між ними, завдяки чому стає можливим знайдення рішення щодо наслідків ситуації та примирення між сторонами.</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Процедура медіації є послідовним процесом, завдяки якому сторони поступово проходять шлях від прояснення обставин, причин та наслідків злочину для них обох до спільного пошуку можливостей відновлення: відшкодування завданої злочином шкоди, морального зцілення тощо. </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Відповідно до вищезазначеного проекту закону адвокат не може бути медіатором по справі. Однак, як свідчить практика багатьох європейських країн, застосування сьогодні адвокатами медіативних технік та навичок медіатора – поширене явище. Пояснюється це тим, що врегулювання спору за допомогою медіації має низку переваг як для клієнтів, так і безпосередньо для самого адвоката, що дає змогу йому підвищити свою конкурентоспроможність на сучасному ринку праці [2, с. 411]. Відповідно, ми погоджуємось з тими науковцями, які виступають за те, що в чинному законодавстві України повинно бути передбачено можливість участі адвоката у процесі медіації.</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Щодо участі в процесі медіації адвоката, то вона відрізняється певними особливостями у зв</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язку з наявністю у адвоката професійних знань в області юриспруденції. Зокрема, до таких особливостей відносить:</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lastRenderedPageBreak/>
        <w:t>1) особлива предметна сфера діяльності адвоката, пов</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язана з глибоким всебічним аналізом протиріч і відносин у конфліктах різних предметних категорій;</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2) особлива роль адвоката як незалежного та неупередженого посередника, який сприяє сторонам в пошуку взаємоприйнятних та взаємовигідних умов припинення спору;</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3) особлива процедура (медіація), в рамках якої може здійснюватися адвокатська діяльність, і місце адвоката – медіатора в даній процедурі [3, с. 148].</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Говорячи про адвоката необхідно погодитись з А. Перепельченко, який наголошує на тому, що «для успішної діяльності адвокат має володіти не лише відмінними знаннями у галузі права, а й у сфері конфліктології, психології, соціології, адже головне його завдання – допомогти сторонам дійти до спільного вирішення конфлікту, налагодити між ними комунікацію» [4].</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Відповідно, здійснюючи функцію медіатора, адвокат повинен не тільки і навіть не стільки розглядати особливості правового регулювання відносин сторін та їх правове становище у правовому конфлікті, скільки надавати сторонам допомогу в пошуку відповідних законних варіантів припинення розбіжностей з точки зору узгодження їхніх інтересів. У рамках цієї сфери професійної діяльності адвокат виявляє, досліджує і враховує як правові, так і різні позаправові складові конфліктних відносин сторін, що мають значення при врегулюванні спору. Діяльність адвоката як медіатора спрямована не на застосування права, що припускає лише один справді правильний варіант, а на його використання, в рамках якого можливе знаходження різних варіантів вирішення проблеми, кожен з яких буде вірним за згодою сторін на відповідні умови [5, с. 146].</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Адвокат, на наш погляд, може реалізовувати свою медіативну функцію у справі шляхом надання правової допомоги сторонам та учасникам медіації. Також він може сприяти виявленню взаємовигідних варіантів вирішення конфлікту, зокрема, за допомогою ведення переговорів з метою досягнення добровільного порозуміння (примирення) між сторонами.</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Беззаперечно, під час здійснення медіативної діяльності, адвокат не є ані особою, уповноваженою вирішити спір (конфлікт), ані представником або консультантом лише однієї зі сторін спору. </w:t>
      </w:r>
      <w:r w:rsidR="0069064E" w:rsidRPr="00C83A1D">
        <w:rPr>
          <w:rFonts w:ascii="Times New Roman" w:hAnsi="Times New Roman" w:cs="Times New Roman"/>
          <w:sz w:val="28"/>
          <w:szCs w:val="28"/>
          <w:lang w:val="uk-UA" w:eastAsia="uk-UA"/>
        </w:rPr>
        <w:t>У</w:t>
      </w:r>
      <w:r w:rsidRPr="00C83A1D">
        <w:rPr>
          <w:rFonts w:ascii="Times New Roman" w:hAnsi="Times New Roman" w:cs="Times New Roman"/>
          <w:sz w:val="28"/>
          <w:szCs w:val="28"/>
          <w:lang w:val="uk-UA" w:eastAsia="uk-UA"/>
        </w:rPr>
        <w:t xml:space="preserve"> той же час, медіатор зобов</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язаний медіювати спір, дотримуючись принципу нейтральності і без упереджень стосовно сторін та предмета спору. Він не може знаходитись в організаційній, функціональній та (або) іншій прямій чи опосередкованій залежності від сторін (чи однієї з них). Однак, в певних випадках адвокат може здійснювати функції медіатора. Зокрема, необхідно погодитись з С. Фурса, який наголошує на необхідності законодавчого врегулювання питання щодо можливості, у певних видах судочинства, проводити медіацію адвокату [6].</w:t>
      </w:r>
    </w:p>
    <w:p w:rsidR="009A07E1" w:rsidRPr="00C83A1D" w:rsidRDefault="009A07E1" w:rsidP="009A07E1">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Висновок: сьогодні гостро стоїть питання щодо законодавчого врегулювання питання медіації. Не менш важливим, на наш погляд, є законодавче закріплення можливість участі адвоката у процесі медіації. Це забезпечить можливість надання якісної правової допомоги учасникам медіації та сприятиме пошуку взаємовигідних та взаємоприйнятних варіантів </w:t>
      </w:r>
      <w:r w:rsidRPr="00C83A1D">
        <w:rPr>
          <w:rFonts w:ascii="Times New Roman" w:hAnsi="Times New Roman" w:cs="Times New Roman"/>
          <w:sz w:val="28"/>
          <w:szCs w:val="28"/>
          <w:lang w:val="uk-UA" w:eastAsia="uk-UA"/>
        </w:rPr>
        <w:lastRenderedPageBreak/>
        <w:t>врегулювання юридичного конфлікту.</w:t>
      </w:r>
    </w:p>
    <w:p w:rsidR="009A07E1" w:rsidRPr="00C83A1D" w:rsidRDefault="009A07E1" w:rsidP="009A07E1">
      <w:pPr>
        <w:widowControl w:val="0"/>
        <w:spacing w:after="0" w:line="240" w:lineRule="auto"/>
        <w:jc w:val="both"/>
        <w:rPr>
          <w:rFonts w:ascii="Times New Roman" w:hAnsi="Times New Roman" w:cs="Times New Roman"/>
          <w:sz w:val="28"/>
          <w:szCs w:val="28"/>
          <w:lang w:val="uk-UA" w:eastAsia="uk-UA"/>
        </w:rPr>
      </w:pPr>
    </w:p>
    <w:p w:rsidR="009A07E1" w:rsidRPr="00C83A1D" w:rsidRDefault="009A07E1" w:rsidP="009A07E1">
      <w:pPr>
        <w:widowControl w:val="0"/>
        <w:spacing w:after="0" w:line="240" w:lineRule="auto"/>
        <w:jc w:val="center"/>
        <w:rPr>
          <w:rFonts w:ascii="Times New Roman" w:hAnsi="Times New Roman" w:cs="Times New Roman"/>
          <w:sz w:val="28"/>
          <w:szCs w:val="28"/>
          <w:lang w:val="uk-UA" w:eastAsia="uk-UA"/>
        </w:rPr>
      </w:pPr>
      <w:r w:rsidRPr="00C83A1D">
        <w:rPr>
          <w:rFonts w:ascii="Times New Roman" w:hAnsi="Times New Roman" w:cs="Times New Roman"/>
          <w:b/>
          <w:sz w:val="28"/>
          <w:szCs w:val="28"/>
          <w:lang w:val="uk-UA" w:eastAsia="uk-UA"/>
        </w:rPr>
        <w:t>Список використаних джерел</w:t>
      </w:r>
    </w:p>
    <w:p w:rsidR="009A07E1" w:rsidRPr="00C83A1D" w:rsidRDefault="009A07E1" w:rsidP="00AC462A">
      <w:pPr>
        <w:widowControl w:val="0"/>
        <w:numPr>
          <w:ilvl w:val="0"/>
          <w:numId w:val="48"/>
        </w:numPr>
        <w:tabs>
          <w:tab w:val="left" w:pos="993"/>
        </w:tabs>
        <w:spacing w:after="0" w:line="240" w:lineRule="auto"/>
        <w:ind w:left="0"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Про ме</w:t>
      </w:r>
      <w:r w:rsidR="000762DA" w:rsidRPr="00C83A1D">
        <w:rPr>
          <w:rFonts w:ascii="Times New Roman" w:hAnsi="Times New Roman" w:cs="Times New Roman"/>
          <w:sz w:val="28"/>
          <w:szCs w:val="28"/>
          <w:lang w:val="uk-UA" w:eastAsia="uk-UA"/>
        </w:rPr>
        <w:t>діацію: Проект Закону України № </w:t>
      </w:r>
      <w:r w:rsidRPr="00C83A1D">
        <w:rPr>
          <w:rFonts w:ascii="Times New Roman" w:hAnsi="Times New Roman" w:cs="Times New Roman"/>
          <w:sz w:val="28"/>
          <w:szCs w:val="28"/>
          <w:lang w:val="uk-UA" w:eastAsia="uk-UA"/>
        </w:rPr>
        <w:t>3504-1 від 04.06.2020. URL: http://w1.c1.rada.gov.ua/pls/zweb2/webproc4_1?pf3511=69023</w:t>
      </w:r>
    </w:p>
    <w:p w:rsidR="009A07E1" w:rsidRPr="00C83A1D" w:rsidRDefault="009A07E1" w:rsidP="00AC462A">
      <w:pPr>
        <w:widowControl w:val="0"/>
        <w:numPr>
          <w:ilvl w:val="0"/>
          <w:numId w:val="48"/>
        </w:numPr>
        <w:tabs>
          <w:tab w:val="left" w:pos="993"/>
        </w:tabs>
        <w:spacing w:after="0" w:line="240" w:lineRule="auto"/>
        <w:ind w:left="0"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Медіація у професійній діяльності юриста</w:t>
      </w:r>
      <w:r w:rsidR="0051575E" w:rsidRPr="00C83A1D">
        <w:rPr>
          <w:rFonts w:ascii="Times New Roman" w:hAnsi="Times New Roman" w:cs="Times New Roman"/>
          <w:sz w:val="28"/>
          <w:szCs w:val="28"/>
          <w:lang w:val="uk-UA" w:eastAsia="uk-UA"/>
        </w:rPr>
        <w:t> </w:t>
      </w:r>
      <w:r w:rsidRPr="00C83A1D">
        <w:rPr>
          <w:rFonts w:ascii="Times New Roman" w:hAnsi="Times New Roman" w:cs="Times New Roman"/>
          <w:sz w:val="28"/>
          <w:szCs w:val="28"/>
          <w:lang w:val="uk-UA" w:eastAsia="uk-UA"/>
        </w:rPr>
        <w:t>: підруч</w:t>
      </w:r>
      <w:r w:rsidR="0051575E"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 xml:space="preserve"> / Т. Білик, Р.</w:t>
      </w:r>
      <w:r w:rsidR="0051575E" w:rsidRPr="00C83A1D">
        <w:rPr>
          <w:rFonts w:ascii="Times New Roman" w:hAnsi="Times New Roman" w:cs="Times New Roman"/>
          <w:sz w:val="28"/>
          <w:szCs w:val="28"/>
          <w:lang w:val="uk-UA" w:eastAsia="uk-UA"/>
        </w:rPr>
        <w:t> Гаврилюк, І. Городиський та ін. / За ред. Н. </w:t>
      </w:r>
      <w:r w:rsidRPr="00C83A1D">
        <w:rPr>
          <w:rFonts w:ascii="Times New Roman" w:hAnsi="Times New Roman" w:cs="Times New Roman"/>
          <w:sz w:val="28"/>
          <w:szCs w:val="28"/>
          <w:lang w:val="uk-UA" w:eastAsia="uk-UA"/>
        </w:rPr>
        <w:t>Кр</w:t>
      </w:r>
      <w:r w:rsidR="0051575E" w:rsidRPr="00C83A1D">
        <w:rPr>
          <w:rFonts w:ascii="Times New Roman" w:hAnsi="Times New Roman" w:cs="Times New Roman"/>
          <w:sz w:val="28"/>
          <w:szCs w:val="28"/>
          <w:lang w:val="uk-UA" w:eastAsia="uk-UA"/>
        </w:rPr>
        <w:t>естовської, Л. Романадзе. Одеса : Екологія, 2019. 456 </w:t>
      </w:r>
      <w:r w:rsidRPr="00C83A1D">
        <w:rPr>
          <w:rFonts w:ascii="Times New Roman" w:hAnsi="Times New Roman" w:cs="Times New Roman"/>
          <w:sz w:val="28"/>
          <w:szCs w:val="28"/>
          <w:lang w:val="uk-UA" w:eastAsia="uk-UA"/>
        </w:rPr>
        <w:t>с.</w:t>
      </w:r>
    </w:p>
    <w:p w:rsidR="009A07E1" w:rsidRPr="00C83A1D" w:rsidRDefault="009A07E1" w:rsidP="00AC462A">
      <w:pPr>
        <w:widowControl w:val="0"/>
        <w:numPr>
          <w:ilvl w:val="0"/>
          <w:numId w:val="48"/>
        </w:numPr>
        <w:tabs>
          <w:tab w:val="left" w:pos="993"/>
        </w:tabs>
        <w:spacing w:after="0" w:line="240" w:lineRule="auto"/>
        <w:ind w:left="0"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Яновська О., А. Біцай Особливості участі адвоката у процедурі медіації. </w:t>
      </w:r>
      <w:r w:rsidRPr="00C83A1D">
        <w:rPr>
          <w:rFonts w:ascii="Times New Roman" w:hAnsi="Times New Roman" w:cs="Times New Roman"/>
          <w:i/>
          <w:sz w:val="28"/>
          <w:szCs w:val="28"/>
          <w:lang w:val="uk-UA" w:eastAsia="uk-UA"/>
        </w:rPr>
        <w:t>Вісник Київського Національного ун-ту ім. Т. Шевченка</w:t>
      </w:r>
      <w:r w:rsidRPr="00C83A1D">
        <w:rPr>
          <w:rFonts w:ascii="Times New Roman" w:hAnsi="Times New Roman" w:cs="Times New Roman"/>
          <w:sz w:val="28"/>
          <w:szCs w:val="28"/>
          <w:lang w:val="uk-UA" w:eastAsia="uk-UA"/>
        </w:rPr>
        <w:t xml:space="preserve">. Юрид. науки. </w:t>
      </w:r>
      <w:r w:rsidR="0051575E" w:rsidRPr="00C83A1D">
        <w:rPr>
          <w:rFonts w:ascii="Times New Roman" w:hAnsi="Times New Roman" w:cs="Times New Roman"/>
          <w:sz w:val="28"/>
          <w:szCs w:val="28"/>
          <w:lang w:val="uk-UA" w:eastAsia="uk-UA"/>
        </w:rPr>
        <w:t>2014. №1(99). С. 21–24.</w:t>
      </w:r>
    </w:p>
    <w:p w:rsidR="009A07E1" w:rsidRPr="00C83A1D" w:rsidRDefault="009A07E1" w:rsidP="00AC462A">
      <w:pPr>
        <w:widowControl w:val="0"/>
        <w:numPr>
          <w:ilvl w:val="0"/>
          <w:numId w:val="48"/>
        </w:numPr>
        <w:tabs>
          <w:tab w:val="left" w:pos="993"/>
        </w:tabs>
        <w:spacing w:after="0" w:line="240" w:lineRule="auto"/>
        <w:ind w:left="0"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Перепельченко А. Медіація в адвокатській діяльності. URL: </w:t>
      </w:r>
      <w:hyperlink r:id="rId42" w:history="1">
        <w:r w:rsidRPr="00C83A1D">
          <w:rPr>
            <w:rFonts w:ascii="Times New Roman" w:hAnsi="Times New Roman" w:cs="Times New Roman"/>
            <w:sz w:val="28"/>
            <w:szCs w:val="28"/>
            <w:lang w:val="uk-UA" w:eastAsia="uk-UA"/>
          </w:rPr>
          <w:t>https://prikhodko.com.ua/ua/mediatsiya-v-advokatskiy-diyalnosti/</w:t>
        </w:r>
      </w:hyperlink>
      <w:r w:rsidRPr="00C83A1D">
        <w:rPr>
          <w:rFonts w:ascii="Times New Roman" w:hAnsi="Times New Roman" w:cs="Times New Roman"/>
          <w:sz w:val="28"/>
          <w:szCs w:val="28"/>
          <w:lang w:val="uk-UA" w:eastAsia="uk-UA"/>
        </w:rPr>
        <w:t xml:space="preserve"> </w:t>
      </w:r>
    </w:p>
    <w:p w:rsidR="009A07E1" w:rsidRPr="00C83A1D" w:rsidRDefault="009A07E1" w:rsidP="00AC462A">
      <w:pPr>
        <w:widowControl w:val="0"/>
        <w:numPr>
          <w:ilvl w:val="0"/>
          <w:numId w:val="48"/>
        </w:numPr>
        <w:tabs>
          <w:tab w:val="left" w:pos="993"/>
        </w:tabs>
        <w:spacing w:after="0" w:line="240" w:lineRule="auto"/>
        <w:ind w:left="0"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Вільчик Т. Б. Роль адвоката у реалізації функції медіації у кримінальному судочинстві. </w:t>
      </w:r>
      <w:r w:rsidRPr="00C83A1D">
        <w:rPr>
          <w:rFonts w:ascii="Times New Roman" w:hAnsi="Times New Roman" w:cs="Times New Roman"/>
          <w:i/>
          <w:sz w:val="28"/>
          <w:szCs w:val="28"/>
          <w:lang w:val="uk-UA" w:eastAsia="uk-UA"/>
        </w:rPr>
        <w:t>Право та інновації.</w:t>
      </w:r>
      <w:r w:rsidR="0051575E" w:rsidRPr="00C83A1D">
        <w:rPr>
          <w:rFonts w:ascii="Times New Roman" w:hAnsi="Times New Roman" w:cs="Times New Roman"/>
          <w:sz w:val="28"/>
          <w:szCs w:val="28"/>
          <w:lang w:val="uk-UA" w:eastAsia="uk-UA"/>
        </w:rPr>
        <w:t xml:space="preserve"> 2015. № 4 </w:t>
      </w:r>
      <w:r w:rsidRPr="00C83A1D">
        <w:rPr>
          <w:rFonts w:ascii="Times New Roman" w:hAnsi="Times New Roman" w:cs="Times New Roman"/>
          <w:sz w:val="28"/>
          <w:szCs w:val="28"/>
          <w:lang w:val="uk-UA" w:eastAsia="uk-UA"/>
        </w:rPr>
        <w:t>(12). С. 144–150.</w:t>
      </w:r>
    </w:p>
    <w:p w:rsidR="009A07E1" w:rsidRPr="00C83A1D" w:rsidRDefault="009A07E1" w:rsidP="00AC462A">
      <w:pPr>
        <w:widowControl w:val="0"/>
        <w:numPr>
          <w:ilvl w:val="0"/>
          <w:numId w:val="48"/>
        </w:numPr>
        <w:tabs>
          <w:tab w:val="left" w:pos="993"/>
        </w:tabs>
        <w:spacing w:after="0" w:line="240" w:lineRule="auto"/>
        <w:ind w:left="0"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Фурса С. Медіація в Україні: актуальні питання теорії і практики та необхідність законодавчої регламентації. </w:t>
      </w:r>
      <w:r w:rsidRPr="00C83A1D">
        <w:rPr>
          <w:rFonts w:ascii="Times New Roman" w:hAnsi="Times New Roman" w:cs="Times New Roman"/>
          <w:i/>
          <w:sz w:val="28"/>
          <w:szCs w:val="28"/>
          <w:lang w:val="uk-UA" w:eastAsia="uk-UA"/>
        </w:rPr>
        <w:t>Вісник Київського національного університету імені Тараса Шевченка</w:t>
      </w:r>
      <w:r w:rsidRPr="00C83A1D">
        <w:rPr>
          <w:rFonts w:ascii="Times New Roman" w:hAnsi="Times New Roman" w:cs="Times New Roman"/>
          <w:sz w:val="28"/>
          <w:szCs w:val="28"/>
          <w:lang w:val="uk-UA" w:eastAsia="uk-UA"/>
        </w:rPr>
        <w:t>. ЮРИДИЧНІ НАУКИ. 2014. № 1 (99). С. 5–8.</w:t>
      </w:r>
    </w:p>
    <w:p w:rsidR="009A07E1" w:rsidRPr="00C83A1D" w:rsidRDefault="000762D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95104" behindDoc="0" locked="0" layoutInCell="1" allowOverlap="1" wp14:anchorId="3A96FFC2" wp14:editId="4DDE948F">
            <wp:simplePos x="0" y="0"/>
            <wp:positionH relativeFrom="page">
              <wp:posOffset>1925955</wp:posOffset>
            </wp:positionH>
            <wp:positionV relativeFrom="paragraph">
              <wp:posOffset>6985</wp:posOffset>
            </wp:positionV>
            <wp:extent cx="4324350" cy="352425"/>
            <wp:effectExtent l="0" t="0" r="0" b="9525"/>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07E1" w:rsidRPr="00C83A1D" w:rsidRDefault="009A07E1"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9A07E1" w:rsidRPr="00C83A1D" w:rsidRDefault="009A07E1"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9A07E1" w:rsidRPr="00C83A1D" w:rsidRDefault="009A07E1"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762DA" w:rsidRPr="00C83A1D" w:rsidRDefault="000762D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87B20" w:rsidRPr="00C83A1D" w:rsidRDefault="00087B2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B82E0E" w:rsidRPr="00C83A1D" w:rsidRDefault="00B82E0E" w:rsidP="00B82E0E">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Гвоздєй Ірина Юріївна,</w:t>
      </w:r>
    </w:p>
    <w:p w:rsidR="00B82E0E" w:rsidRPr="00C83A1D" w:rsidRDefault="00B82E0E" w:rsidP="00B82E0E">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 бакалавр</w:t>
      </w:r>
    </w:p>
    <w:p w:rsidR="00B82E0E" w:rsidRPr="00C83A1D" w:rsidRDefault="000762DA" w:rsidP="00B82E0E">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i/>
          <w:sz w:val="28"/>
          <w:szCs w:val="28"/>
          <w:lang w:val="uk-UA"/>
        </w:rPr>
        <w:t>н</w:t>
      </w:r>
      <w:r w:rsidR="00B82E0E" w:rsidRPr="00C83A1D">
        <w:rPr>
          <w:rFonts w:ascii="Times New Roman" w:eastAsia="Calibri" w:hAnsi="Times New Roman" w:cs="Times New Roman"/>
          <w:i/>
          <w:sz w:val="28"/>
          <w:szCs w:val="28"/>
          <w:lang w:val="uk-UA"/>
        </w:rPr>
        <w:t>авчально-наукового інституту № 3</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B82E0E" w:rsidRPr="00C83A1D" w:rsidRDefault="00B82E0E" w:rsidP="00B82E0E">
      <w:pPr>
        <w:widowControl w:val="0"/>
        <w:spacing w:after="0" w:line="240" w:lineRule="auto"/>
        <w:jc w:val="right"/>
        <w:rPr>
          <w:rFonts w:ascii="Times New Roman" w:eastAsia="Calibri" w:hAnsi="Times New Roman" w:cs="Times New Roman"/>
          <w:b/>
          <w:bCs/>
          <w:i/>
          <w:sz w:val="28"/>
          <w:szCs w:val="28"/>
          <w:shd w:val="clear" w:color="auto" w:fill="FFFFFF"/>
          <w:lang w:val="uk-UA"/>
        </w:rPr>
      </w:pPr>
      <w:r w:rsidRPr="00C83A1D">
        <w:rPr>
          <w:rFonts w:ascii="Times New Roman" w:eastAsia="Calibri" w:hAnsi="Times New Roman" w:cs="Times New Roman"/>
          <w:b/>
          <w:bCs/>
          <w:i/>
          <w:sz w:val="28"/>
          <w:szCs w:val="28"/>
          <w:lang w:val="uk-UA"/>
        </w:rPr>
        <w:t>Науковий керівник</w:t>
      </w:r>
      <w:r w:rsidRPr="00C83A1D">
        <w:rPr>
          <w:rFonts w:ascii="Times New Roman" w:eastAsia="Calibri" w:hAnsi="Times New Roman" w:cs="Times New Roman"/>
          <w:b/>
          <w:bCs/>
          <w:i/>
          <w:sz w:val="28"/>
          <w:szCs w:val="28"/>
          <w:shd w:val="clear" w:color="auto" w:fill="FFFFFF"/>
          <w:lang w:val="uk-UA"/>
        </w:rPr>
        <w:t>:</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Мозоль Наталія Іванівна,</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держави та права</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кандидат юридичних наук, доцент</w:t>
      </w:r>
    </w:p>
    <w:p w:rsidR="00B82E0E" w:rsidRPr="00C83A1D" w:rsidRDefault="00B82E0E" w:rsidP="00B82E0E">
      <w:pPr>
        <w:widowControl w:val="0"/>
        <w:spacing w:after="0" w:line="240" w:lineRule="auto"/>
        <w:ind w:hanging="57"/>
        <w:rPr>
          <w:rFonts w:ascii="Times New Roman" w:eastAsia="Calibri" w:hAnsi="Times New Roman" w:cs="Times New Roman"/>
          <w:sz w:val="28"/>
          <w:szCs w:val="28"/>
          <w:lang w:val="uk-UA"/>
        </w:rPr>
      </w:pPr>
    </w:p>
    <w:p w:rsidR="00B82E0E" w:rsidRPr="00C83A1D" w:rsidRDefault="00B82E0E" w:rsidP="00B82E0E">
      <w:pPr>
        <w:widowControl w:val="0"/>
        <w:spacing w:after="0" w:line="240" w:lineRule="auto"/>
        <w:jc w:val="center"/>
        <w:rPr>
          <w:rFonts w:ascii="Times New Roman" w:eastAsia="Calibri" w:hAnsi="Times New Roman" w:cs="Times New Roman"/>
          <w:b/>
          <w:sz w:val="28"/>
          <w:szCs w:val="28"/>
          <w:lang w:val="uk-UA"/>
        </w:rPr>
      </w:pPr>
      <w:r w:rsidRPr="00C83A1D">
        <w:rPr>
          <w:rFonts w:ascii="Times New Roman" w:eastAsia="Calibri" w:hAnsi="Times New Roman" w:cs="Times New Roman"/>
          <w:b/>
          <w:sz w:val="28"/>
          <w:szCs w:val="28"/>
          <w:lang w:val="uk-UA"/>
        </w:rPr>
        <w:t>ОСОБЛИВОСТІ ДІЯЛЬНОСТІ ПОЛІЦЕЙСЬКОГО ОФІЦЕРА</w:t>
      </w:r>
    </w:p>
    <w:p w:rsidR="00B82E0E" w:rsidRPr="00C83A1D" w:rsidRDefault="00B82E0E" w:rsidP="00B82E0E">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ГРОМАДИ В СУЧАСНИХ УМОВАХ</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Зміни в сучасному українському соціумі, його економічній і політичній сферах закономірно впливають на процес формування нових взаємовідносин між державою, її інституціями та громадянським суспільством. Постійна взаємодія влади і суспільства – необхідна умова політичної стабільності й процвітання кожної держави, у тому числі й України, оскільки проблеми її розвитку неможливо розв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язати без підтримки суспільства. Успішними бувають лише спільні зусилля. Це стосується й такого державного інституту, як органи внутрішніх справ і поліції зокрема.</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lastRenderedPageBreak/>
        <w:t>Національна поліція взаємодіє з громадськістю шляхом підготовки та виконання спільних проектів, програм та заходів для задоволення потреб населення та покращення ефективності виконання покладених на неї завдань. Співпраця між Національною поліцією та громадськістю спрямована на виявлення та усунення проблем, 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язана із здійсненням поліцейської діяльності і сприянням застосуванню сучасних методів для підвищення результативності та ефективності здійснення такої діяльності. Національна поліція надає підтримку програмам правового виховання, пропагує правові знання в освітніх установах, засобах масової інформації та у видавничій діяльності [</w:t>
      </w:r>
      <w:r w:rsidRPr="00C83A1D">
        <w:rPr>
          <w:rFonts w:ascii="Times New Roman" w:eastAsia="Calibri" w:hAnsi="Times New Roman" w:cs="Times New Roman"/>
          <w:sz w:val="28"/>
          <w:szCs w:val="28"/>
          <w:lang w:val="uk-UA"/>
        </w:rPr>
        <w:fldChar w:fldCharType="begin"/>
      </w:r>
      <w:r w:rsidRPr="00C83A1D">
        <w:rPr>
          <w:rFonts w:ascii="Times New Roman" w:eastAsia="Calibri" w:hAnsi="Times New Roman" w:cs="Times New Roman"/>
          <w:sz w:val="28"/>
          <w:szCs w:val="28"/>
          <w:lang w:val="uk-UA"/>
        </w:rPr>
        <w:instrText xml:space="preserve"> REF _Ref86778786 \r \h  \* MERGEFORMAT </w:instrText>
      </w:r>
      <w:r w:rsidRPr="00C83A1D">
        <w:rPr>
          <w:rFonts w:ascii="Times New Roman" w:eastAsia="Calibri" w:hAnsi="Times New Roman" w:cs="Times New Roman"/>
          <w:sz w:val="28"/>
          <w:szCs w:val="28"/>
          <w:lang w:val="uk-UA"/>
        </w:rPr>
      </w:r>
      <w:r w:rsidRPr="00C83A1D">
        <w:rPr>
          <w:rFonts w:ascii="Times New Roman" w:eastAsia="Calibri" w:hAnsi="Times New Roman" w:cs="Times New Roman"/>
          <w:sz w:val="28"/>
          <w:szCs w:val="28"/>
          <w:lang w:val="uk-UA"/>
        </w:rPr>
        <w:fldChar w:fldCharType="separate"/>
      </w:r>
      <w:r w:rsidRPr="00C83A1D">
        <w:rPr>
          <w:rFonts w:ascii="Times New Roman" w:eastAsia="Calibri" w:hAnsi="Times New Roman" w:cs="Times New Roman"/>
          <w:sz w:val="28"/>
          <w:szCs w:val="28"/>
          <w:lang w:val="uk-UA"/>
        </w:rPr>
        <w:t>2</w:t>
      </w:r>
      <w:r w:rsidRPr="00C83A1D">
        <w:rPr>
          <w:rFonts w:ascii="Times New Roman" w:eastAsia="Calibri" w:hAnsi="Times New Roman" w:cs="Times New Roman"/>
          <w:sz w:val="28"/>
          <w:szCs w:val="28"/>
          <w:lang w:val="uk-UA"/>
        </w:rPr>
        <w:fldChar w:fldCharType="end"/>
      </w:r>
      <w:r w:rsidRPr="00C83A1D">
        <w:rPr>
          <w:rFonts w:ascii="Times New Roman" w:eastAsia="Calibri" w:hAnsi="Times New Roman" w:cs="Times New Roman"/>
          <w:sz w:val="28"/>
          <w:szCs w:val="28"/>
          <w:lang w:val="uk-UA"/>
        </w:rPr>
        <w:t>, с. 154].</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Поліцейський офіцер громади – це наступний крок у реформі Національної поліції. Його основна мета – забезпечити кожну територіальну громаду окремим офіцером, який не тільки працюватиме на території цієї громади, але й житиме там [</w:t>
      </w:r>
      <w:r w:rsidRPr="00C83A1D">
        <w:rPr>
          <w:rFonts w:ascii="Times New Roman" w:eastAsia="Calibri" w:hAnsi="Times New Roman" w:cs="Times New Roman"/>
          <w:sz w:val="28"/>
          <w:szCs w:val="28"/>
          <w:lang w:val="uk-UA"/>
        </w:rPr>
        <w:fldChar w:fldCharType="begin"/>
      </w:r>
      <w:r w:rsidRPr="00C83A1D">
        <w:rPr>
          <w:rFonts w:ascii="Times New Roman" w:eastAsia="Calibri" w:hAnsi="Times New Roman" w:cs="Times New Roman"/>
          <w:sz w:val="28"/>
          <w:szCs w:val="28"/>
          <w:lang w:val="uk-UA"/>
        </w:rPr>
        <w:instrText xml:space="preserve"> REF _Ref86778772 \r \h  \* MERGEFORMAT </w:instrText>
      </w:r>
      <w:r w:rsidRPr="00C83A1D">
        <w:rPr>
          <w:rFonts w:ascii="Times New Roman" w:eastAsia="Calibri" w:hAnsi="Times New Roman" w:cs="Times New Roman"/>
          <w:sz w:val="28"/>
          <w:szCs w:val="28"/>
          <w:lang w:val="uk-UA"/>
        </w:rPr>
      </w:r>
      <w:r w:rsidRPr="00C83A1D">
        <w:rPr>
          <w:rFonts w:ascii="Times New Roman" w:eastAsia="Calibri" w:hAnsi="Times New Roman" w:cs="Times New Roman"/>
          <w:sz w:val="28"/>
          <w:szCs w:val="28"/>
          <w:lang w:val="uk-UA"/>
        </w:rPr>
        <w:fldChar w:fldCharType="separate"/>
      </w:r>
      <w:r w:rsidRPr="00C83A1D">
        <w:rPr>
          <w:rFonts w:ascii="Times New Roman" w:eastAsia="Calibri" w:hAnsi="Times New Roman" w:cs="Times New Roman"/>
          <w:sz w:val="28"/>
          <w:szCs w:val="28"/>
          <w:lang w:val="uk-UA"/>
        </w:rPr>
        <w:t>1</w:t>
      </w:r>
      <w:r w:rsidRPr="00C83A1D">
        <w:rPr>
          <w:rFonts w:ascii="Times New Roman" w:eastAsia="Calibri" w:hAnsi="Times New Roman" w:cs="Times New Roman"/>
          <w:sz w:val="28"/>
          <w:szCs w:val="28"/>
          <w:lang w:val="uk-UA"/>
        </w:rPr>
        <w:fldChar w:fldCharType="end"/>
      </w:r>
      <w:r w:rsidRPr="00C83A1D">
        <w:rPr>
          <w:rFonts w:ascii="Times New Roman" w:eastAsia="Calibri" w:hAnsi="Times New Roman" w:cs="Times New Roman"/>
          <w:sz w:val="28"/>
          <w:szCs w:val="28"/>
          <w:lang w:val="uk-UA"/>
        </w:rPr>
        <w:t>].</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Оскільки поліцейський офіцер стане повноправним представником своєї громади (яка візьме на себе частину фінансової підтримки його роботи), то й звітуватиме він не тільки перед керівництвом, але й перед самою громадою.</w:t>
      </w:r>
    </w:p>
    <w:p w:rsidR="00B82E0E" w:rsidRPr="00C83A1D" w:rsidRDefault="00B82E0E" w:rsidP="00B82E0E">
      <w:pPr>
        <w:widowControl w:val="0"/>
        <w:shd w:val="clear" w:color="auto" w:fill="FFFFFF"/>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Слід зазначити, що поліцейський офіцер громади – це працівник Національної поліції, орієнтований на оперативне вирішення проблем щодо забезпечення належної безпеки саме своєї територіальної громади. Поліцейський офіцер громади не муніципальний поліцейський, він залишається у штаті місцевого органу поліції, який контролює законність прийнятих ним рішень. Він має право на матеріальне і фінансове забезпечення, соціальні гарантії та пільги, як і інші поліцейські згідно із Законом України «Про Національну поліцію» та іншими законодавчими актами України [</w:t>
      </w:r>
      <w:r w:rsidRPr="00C83A1D">
        <w:rPr>
          <w:rFonts w:ascii="Times New Roman" w:hAnsi="Times New Roman" w:cs="Times New Roman"/>
          <w:sz w:val="28"/>
          <w:szCs w:val="28"/>
          <w:lang w:val="uk-UA"/>
        </w:rPr>
        <w:fldChar w:fldCharType="begin"/>
      </w:r>
      <w:r w:rsidRPr="00C83A1D">
        <w:rPr>
          <w:rFonts w:ascii="Times New Roman" w:hAnsi="Times New Roman" w:cs="Times New Roman"/>
          <w:sz w:val="28"/>
          <w:szCs w:val="28"/>
          <w:lang w:val="uk-UA"/>
        </w:rPr>
        <w:instrText xml:space="preserve"> REF _Ref86778746 \r \h  \* MERGEFORMAT </w:instrText>
      </w:r>
      <w:r w:rsidRPr="00C83A1D">
        <w:rPr>
          <w:rFonts w:ascii="Times New Roman" w:hAnsi="Times New Roman" w:cs="Times New Roman"/>
          <w:sz w:val="28"/>
          <w:szCs w:val="28"/>
          <w:lang w:val="uk-UA"/>
        </w:rPr>
      </w:r>
      <w:r w:rsidRPr="00C83A1D">
        <w:rPr>
          <w:rFonts w:ascii="Times New Roman" w:hAnsi="Times New Roman" w:cs="Times New Roman"/>
          <w:sz w:val="28"/>
          <w:szCs w:val="28"/>
          <w:lang w:val="uk-UA"/>
        </w:rPr>
        <w:fldChar w:fldCharType="separate"/>
      </w:r>
      <w:r w:rsidRPr="00C83A1D">
        <w:rPr>
          <w:rFonts w:ascii="Times New Roman" w:hAnsi="Times New Roman" w:cs="Times New Roman"/>
          <w:sz w:val="28"/>
          <w:szCs w:val="28"/>
          <w:lang w:val="uk-UA"/>
        </w:rPr>
        <w:t>4</w:t>
      </w:r>
      <w:r w:rsidRPr="00C83A1D">
        <w:rPr>
          <w:rFonts w:ascii="Times New Roman" w:hAnsi="Times New Roman" w:cs="Times New Roman"/>
          <w:sz w:val="28"/>
          <w:szCs w:val="28"/>
          <w:lang w:val="uk-UA"/>
        </w:rPr>
        <w:fldChar w:fldCharType="end"/>
      </w:r>
      <w:r w:rsidRPr="00C83A1D">
        <w:rPr>
          <w:rFonts w:ascii="Times New Roman" w:hAnsi="Times New Roman" w:cs="Times New Roman"/>
          <w:sz w:val="28"/>
          <w:szCs w:val="28"/>
          <w:lang w:val="uk-UA"/>
        </w:rPr>
        <w:t>]. Однак є і певна особливість. Поліцейський офіцер громади синтезує у своїй діяльності функції дільничного офіцера поліції та поліцейського патрульної поліції. Водночас він підзвітний громаді щодо забезпечення її безпеки. Для постійної присутності поліцейського офіцера громади на території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єднаної територіальної громади облаштовується службове приміщення, що належить громаді. Окрім того, Національна поліція України забезпечує його одностроєм, табельною зброєю, спеціальними засобами, нагрудною камерою та планшетом. Національна поліція України також може забезпечити поліцейського офіцера громади обладнаним службовим автомобілем (залежить від фінансування) [</w:t>
      </w:r>
      <w:r w:rsidRPr="00C83A1D">
        <w:rPr>
          <w:rFonts w:ascii="Times New Roman" w:hAnsi="Times New Roman" w:cs="Times New Roman"/>
          <w:sz w:val="28"/>
          <w:szCs w:val="28"/>
          <w:lang w:val="uk-UA"/>
        </w:rPr>
        <w:fldChar w:fldCharType="begin"/>
      </w:r>
      <w:r w:rsidRPr="00C83A1D">
        <w:rPr>
          <w:rFonts w:ascii="Times New Roman" w:hAnsi="Times New Roman" w:cs="Times New Roman"/>
          <w:sz w:val="28"/>
          <w:szCs w:val="28"/>
          <w:lang w:val="uk-UA"/>
        </w:rPr>
        <w:instrText xml:space="preserve"> REF _Ref86778756 \r \h  \* MERGEFORMAT </w:instrText>
      </w:r>
      <w:r w:rsidRPr="00C83A1D">
        <w:rPr>
          <w:rFonts w:ascii="Times New Roman" w:hAnsi="Times New Roman" w:cs="Times New Roman"/>
          <w:sz w:val="28"/>
          <w:szCs w:val="28"/>
          <w:lang w:val="uk-UA"/>
        </w:rPr>
      </w:r>
      <w:r w:rsidRPr="00C83A1D">
        <w:rPr>
          <w:rFonts w:ascii="Times New Roman" w:hAnsi="Times New Roman" w:cs="Times New Roman"/>
          <w:sz w:val="28"/>
          <w:szCs w:val="28"/>
          <w:lang w:val="uk-UA"/>
        </w:rPr>
        <w:fldChar w:fldCharType="separate"/>
      </w:r>
      <w:r w:rsidRPr="00C83A1D">
        <w:rPr>
          <w:rFonts w:ascii="Times New Roman" w:hAnsi="Times New Roman" w:cs="Times New Roman"/>
          <w:sz w:val="28"/>
          <w:szCs w:val="28"/>
          <w:lang w:val="uk-UA"/>
        </w:rPr>
        <w:t>3</w:t>
      </w:r>
      <w:r w:rsidRPr="00C83A1D">
        <w:rPr>
          <w:rFonts w:ascii="Times New Roman" w:hAnsi="Times New Roman" w:cs="Times New Roman"/>
          <w:sz w:val="28"/>
          <w:szCs w:val="28"/>
          <w:lang w:val="uk-UA"/>
        </w:rPr>
        <w:fldChar w:fldCharType="end"/>
      </w:r>
      <w:r w:rsidRPr="00C83A1D">
        <w:rPr>
          <w:rFonts w:ascii="Times New Roman" w:hAnsi="Times New Roman" w:cs="Times New Roman"/>
          <w:sz w:val="28"/>
          <w:szCs w:val="28"/>
          <w:lang w:val="uk-UA"/>
        </w:rPr>
        <w:t>].</w:t>
      </w:r>
    </w:p>
    <w:p w:rsidR="00B82E0E" w:rsidRPr="00C83A1D" w:rsidRDefault="00B82E0E" w:rsidP="00B82E0E">
      <w:pPr>
        <w:widowControl w:val="0"/>
        <w:shd w:val="clear" w:color="auto" w:fill="FFFFFF"/>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Як бачимо, незважаючи на те, що роль поліцейських офіцерів громади суттєво відрізняється від функцій колишніх дільничних інспекторів міліції та нинішніх дільничних офіцерів поліції, спеціальної відомчої нормативної бази (окремого підзаконного нормативного акта), яка б регулювала діяльність новостворюваної правоохоронної інституції, наразі немає.</w:t>
      </w:r>
    </w:p>
    <w:p w:rsidR="00B82E0E" w:rsidRPr="00C83A1D" w:rsidRDefault="00B82E0E" w:rsidP="00B82E0E">
      <w:pPr>
        <w:widowControl w:val="0"/>
        <w:shd w:val="clear" w:color="auto" w:fill="FFFFFF"/>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Отже, «Поліцейський офіцер громади» є перспективним, адже позитивні результати функціонування поліцейських офіцерів громади, з одного боку, сприятимуть налагодженню тісної взаємодії поліцейського з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єднаною територіальною громадою, реалізації її потреб в усіх регіонах України, а з іншого, – позитивно впливатимуть на рівень довіри населення до поліції та підвищення ефективності поліцейської діяльності в цілому.</w:t>
      </w:r>
    </w:p>
    <w:p w:rsidR="00B82E0E" w:rsidRPr="00C83A1D" w:rsidRDefault="00B82E0E" w:rsidP="00B82E0E">
      <w:pPr>
        <w:widowControl w:val="0"/>
        <w:shd w:val="clear" w:color="auto" w:fill="FFFFFF"/>
        <w:spacing w:after="0" w:line="240" w:lineRule="auto"/>
        <w:jc w:val="both"/>
        <w:rPr>
          <w:rFonts w:ascii="Times New Roman" w:hAnsi="Times New Roman" w:cs="Times New Roman"/>
          <w:sz w:val="28"/>
          <w:szCs w:val="28"/>
          <w:lang w:val="uk-UA"/>
        </w:rPr>
      </w:pPr>
    </w:p>
    <w:p w:rsidR="00B82E0E" w:rsidRPr="00C83A1D" w:rsidRDefault="00B82E0E" w:rsidP="00B82E0E">
      <w:pPr>
        <w:widowControl w:val="0"/>
        <w:shd w:val="clear" w:color="auto" w:fill="FFFFFF"/>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Список використаних джерел</w:t>
      </w:r>
    </w:p>
    <w:p w:rsidR="00B82E0E" w:rsidRPr="00C83A1D" w:rsidRDefault="00B82E0E" w:rsidP="00AC462A">
      <w:pPr>
        <w:widowControl w:val="0"/>
        <w:numPr>
          <w:ilvl w:val="0"/>
          <w:numId w:val="31"/>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6" w:name="_Ref86778772"/>
      <w:r w:rsidRPr="00C83A1D">
        <w:rPr>
          <w:rFonts w:ascii="Times New Roman" w:eastAsia="Calibri" w:hAnsi="Times New Roman" w:cs="Times New Roman"/>
          <w:sz w:val="28"/>
          <w:szCs w:val="28"/>
          <w:lang w:val="uk-UA"/>
        </w:rPr>
        <w:t>Долгополов А. М. Організаційно-правові питання діяльності громадських формувань з охорони громадського порядку і державного кордону в Україні : дис. … канд. юрид. наук : 12.00.07. Київ, 2008. 343 с.</w:t>
      </w:r>
      <w:bookmarkEnd w:id="6"/>
    </w:p>
    <w:p w:rsidR="00B82E0E" w:rsidRPr="00C83A1D" w:rsidRDefault="00B82E0E" w:rsidP="00AC462A">
      <w:pPr>
        <w:widowControl w:val="0"/>
        <w:numPr>
          <w:ilvl w:val="0"/>
          <w:numId w:val="31"/>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7" w:name="_Ref86778786"/>
      <w:r w:rsidRPr="00C83A1D">
        <w:rPr>
          <w:rFonts w:ascii="Times New Roman" w:eastAsia="Calibri" w:hAnsi="Times New Roman" w:cs="Times New Roman"/>
          <w:sz w:val="28"/>
          <w:szCs w:val="28"/>
          <w:lang w:val="uk-UA"/>
        </w:rPr>
        <w:t xml:space="preserve">Дячук О. В. Правові засади партнерських відносин між поліцією та населенням. </w:t>
      </w:r>
      <w:r w:rsidRPr="00C83A1D">
        <w:rPr>
          <w:rFonts w:ascii="Times New Roman" w:eastAsia="Calibri" w:hAnsi="Times New Roman" w:cs="Times New Roman"/>
          <w:i/>
          <w:sz w:val="28"/>
          <w:szCs w:val="28"/>
          <w:lang w:val="uk-UA"/>
        </w:rPr>
        <w:t>Порівняльно-аналітичне право.</w:t>
      </w:r>
      <w:r w:rsidRPr="00C83A1D">
        <w:rPr>
          <w:rFonts w:ascii="Times New Roman" w:eastAsia="Calibri" w:hAnsi="Times New Roman" w:cs="Times New Roman"/>
          <w:sz w:val="28"/>
          <w:szCs w:val="28"/>
          <w:lang w:val="uk-UA"/>
        </w:rPr>
        <w:t xml:space="preserve"> 2015. № 3. С. 153–156.</w:t>
      </w:r>
      <w:bookmarkEnd w:id="7"/>
    </w:p>
    <w:p w:rsidR="00B82E0E" w:rsidRPr="00C83A1D" w:rsidRDefault="00B82E0E" w:rsidP="00AC462A">
      <w:pPr>
        <w:widowControl w:val="0"/>
        <w:numPr>
          <w:ilvl w:val="0"/>
          <w:numId w:val="31"/>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8" w:name="_Ref86778756"/>
      <w:r w:rsidRPr="00C83A1D">
        <w:rPr>
          <w:rFonts w:ascii="Times New Roman" w:eastAsia="Calibri" w:hAnsi="Times New Roman" w:cs="Times New Roman"/>
          <w:sz w:val="28"/>
          <w:szCs w:val="28"/>
          <w:lang w:val="uk-UA"/>
        </w:rPr>
        <w:t xml:space="preserve">Михайлова Ю. О. Організація ефективної комунікації як ключового елементу підвищення авторитету працівників поліції та налагодження взаємодії з населенням. </w:t>
      </w:r>
      <w:r w:rsidRPr="00C83A1D">
        <w:rPr>
          <w:rFonts w:ascii="Times New Roman" w:eastAsia="Calibri" w:hAnsi="Times New Roman" w:cs="Times New Roman"/>
          <w:i/>
          <w:sz w:val="28"/>
          <w:szCs w:val="28"/>
          <w:lang w:val="uk-UA"/>
        </w:rPr>
        <w:t>Форум права.</w:t>
      </w:r>
      <w:r w:rsidRPr="00C83A1D">
        <w:rPr>
          <w:rFonts w:ascii="Times New Roman" w:eastAsia="Calibri" w:hAnsi="Times New Roman" w:cs="Times New Roman"/>
          <w:sz w:val="28"/>
          <w:szCs w:val="28"/>
          <w:lang w:val="uk-UA"/>
        </w:rPr>
        <w:t xml:space="preserve"> 2015. № 1. С. 178–181. URL: </w:t>
      </w:r>
      <w:hyperlink r:id="rId43" w:history="1">
        <w:r w:rsidRPr="00C83A1D">
          <w:rPr>
            <w:rFonts w:ascii="Times New Roman" w:eastAsia="Calibri" w:hAnsi="Times New Roman" w:cs="Times New Roman"/>
            <w:sz w:val="28"/>
            <w:szCs w:val="28"/>
            <w:lang w:val="uk-UA"/>
          </w:rPr>
          <w:t>http://nbuv.gov.ua/j-pdf/FP_index.htm_2015_1_31.pdf</w:t>
        </w:r>
      </w:hyperlink>
      <w:r w:rsidRPr="00C83A1D">
        <w:rPr>
          <w:rFonts w:ascii="Times New Roman" w:eastAsia="Calibri" w:hAnsi="Times New Roman" w:cs="Times New Roman"/>
          <w:sz w:val="28"/>
          <w:szCs w:val="28"/>
          <w:lang w:val="uk-UA"/>
        </w:rPr>
        <w:t>.</w:t>
      </w:r>
      <w:bookmarkEnd w:id="8"/>
    </w:p>
    <w:p w:rsidR="00B82E0E" w:rsidRPr="00C83A1D" w:rsidRDefault="00B82E0E" w:rsidP="00AC462A">
      <w:pPr>
        <w:widowControl w:val="0"/>
        <w:numPr>
          <w:ilvl w:val="0"/>
          <w:numId w:val="31"/>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9" w:name="_Ref86778746"/>
      <w:r w:rsidRPr="00C83A1D">
        <w:rPr>
          <w:rFonts w:ascii="Times New Roman" w:eastAsia="Calibri" w:hAnsi="Times New Roman" w:cs="Times New Roman"/>
          <w:noProof/>
          <w:sz w:val="28"/>
          <w:szCs w:val="28"/>
          <w:lang w:val="uk-UA"/>
        </w:rPr>
        <w:t>Закон України «П</w:t>
      </w:r>
      <w:r w:rsidRPr="00C83A1D">
        <w:rPr>
          <w:rFonts w:ascii="Times New Roman" w:eastAsia="Calibri" w:hAnsi="Times New Roman" w:cs="Times New Roman"/>
          <w:bCs/>
          <w:noProof/>
          <w:sz w:val="28"/>
          <w:szCs w:val="28"/>
          <w:lang w:val="uk-UA"/>
        </w:rPr>
        <w:t xml:space="preserve">ро Національну поліцію» </w:t>
      </w:r>
      <w:r w:rsidRPr="00C83A1D">
        <w:rPr>
          <w:rFonts w:ascii="Times New Roman" w:eastAsia="Calibri" w:hAnsi="Times New Roman" w:cs="Times New Roman"/>
          <w:noProof/>
          <w:sz w:val="28"/>
          <w:szCs w:val="28"/>
          <w:lang w:val="uk-UA"/>
        </w:rPr>
        <w:t xml:space="preserve">від 2 липня 2015 р. № 580-VIII </w:t>
      </w:r>
      <w:r w:rsidRPr="00C83A1D">
        <w:rPr>
          <w:rFonts w:ascii="Times New Roman" w:eastAsia="Calibri" w:hAnsi="Times New Roman" w:cs="Times New Roman"/>
          <w:bCs/>
          <w:iCs/>
          <w:noProof/>
          <w:sz w:val="28"/>
          <w:szCs w:val="28"/>
          <w:lang w:val="uk-UA"/>
        </w:rPr>
        <w:t>URL: https://zakon.rada.gov.ua/laws/show/580-19#Text</w:t>
      </w:r>
      <w:r w:rsidRPr="00C83A1D">
        <w:rPr>
          <w:rFonts w:ascii="Times New Roman" w:eastAsia="Calibri" w:hAnsi="Times New Roman" w:cs="Times New Roman"/>
          <w:sz w:val="28"/>
          <w:szCs w:val="28"/>
          <w:lang w:val="uk-UA"/>
        </w:rPr>
        <w:t>.</w:t>
      </w:r>
      <w:bookmarkEnd w:id="9"/>
    </w:p>
    <w:p w:rsidR="00B82E0E" w:rsidRPr="00C83A1D" w:rsidRDefault="00B82E0E" w:rsidP="00AC462A">
      <w:pPr>
        <w:widowControl w:val="0"/>
        <w:numPr>
          <w:ilvl w:val="0"/>
          <w:numId w:val="31"/>
        </w:numPr>
        <w:tabs>
          <w:tab w:val="left" w:pos="851"/>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Проневич О. С. Німецька та польська моделі партнерської взаємодії поліції та населення на локальному рівні. </w:t>
      </w:r>
      <w:r w:rsidRPr="00C83A1D">
        <w:rPr>
          <w:rFonts w:ascii="Times New Roman" w:eastAsia="Calibri" w:hAnsi="Times New Roman" w:cs="Times New Roman"/>
          <w:i/>
          <w:sz w:val="28"/>
          <w:szCs w:val="28"/>
          <w:lang w:val="uk-UA"/>
        </w:rPr>
        <w:t>Форум права.</w:t>
      </w:r>
      <w:r w:rsidRPr="00C83A1D">
        <w:rPr>
          <w:rFonts w:ascii="Times New Roman" w:eastAsia="Calibri" w:hAnsi="Times New Roman" w:cs="Times New Roman"/>
          <w:sz w:val="28"/>
          <w:szCs w:val="28"/>
          <w:lang w:val="uk-UA"/>
        </w:rPr>
        <w:t xml:space="preserve"> 2011. № 4. С. 600–606.</w:t>
      </w:r>
    </w:p>
    <w:p w:rsidR="00406C1B" w:rsidRPr="00C83A1D" w:rsidRDefault="000762D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97152" behindDoc="0" locked="0" layoutInCell="1" allowOverlap="1" wp14:anchorId="35551C10" wp14:editId="1D225E3E">
            <wp:simplePos x="0" y="0"/>
            <wp:positionH relativeFrom="page">
              <wp:posOffset>1918335</wp:posOffset>
            </wp:positionH>
            <wp:positionV relativeFrom="paragraph">
              <wp:posOffset>90805</wp:posOffset>
            </wp:positionV>
            <wp:extent cx="4324350" cy="352425"/>
            <wp:effectExtent l="0" t="0" r="0" b="9525"/>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06C1B" w:rsidRPr="00C83A1D" w:rsidRDefault="00406C1B"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406C1B" w:rsidRPr="00C83A1D" w:rsidRDefault="00406C1B"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502140" w:rsidRPr="00C83A1D" w:rsidRDefault="0050214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762DA" w:rsidRPr="00C83A1D" w:rsidRDefault="000762D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502140" w:rsidRPr="00C83A1D" w:rsidRDefault="00502140" w:rsidP="00502140">
      <w:pPr>
        <w:spacing w:after="0" w:line="240" w:lineRule="auto"/>
        <w:jc w:val="right"/>
        <w:rPr>
          <w:rFonts w:ascii="Times New Roman" w:hAnsi="Times New Roman" w:cs="Times New Roman"/>
          <w:b/>
          <w:bCs/>
          <w:i/>
          <w:iCs/>
          <w:sz w:val="28"/>
          <w:szCs w:val="28"/>
          <w:lang w:val="uk-UA" w:eastAsia="ru-RU"/>
        </w:rPr>
      </w:pPr>
      <w:r w:rsidRPr="00C83A1D">
        <w:rPr>
          <w:rFonts w:ascii="Times New Roman" w:hAnsi="Times New Roman" w:cs="Times New Roman"/>
          <w:b/>
          <w:bCs/>
          <w:i/>
          <w:iCs/>
          <w:sz w:val="28"/>
          <w:szCs w:val="28"/>
          <w:lang w:val="uk-UA" w:eastAsia="ru-RU"/>
        </w:rPr>
        <w:t>Глущук Дмитро Іванович,</w:t>
      </w:r>
    </w:p>
    <w:p w:rsidR="00502140" w:rsidRPr="00C83A1D" w:rsidRDefault="00502140" w:rsidP="00502140">
      <w:pPr>
        <w:spacing w:after="0" w:line="240" w:lineRule="auto"/>
        <w:jc w:val="right"/>
        <w:rPr>
          <w:rFonts w:ascii="Times New Roman" w:hAnsi="Times New Roman" w:cs="Times New Roman"/>
          <w:b/>
          <w:bCs/>
          <w:i/>
          <w:iCs/>
          <w:sz w:val="28"/>
          <w:szCs w:val="28"/>
          <w:lang w:val="uk-UA" w:eastAsia="ru-RU"/>
        </w:rPr>
      </w:pPr>
      <w:r w:rsidRPr="00C83A1D">
        <w:rPr>
          <w:rFonts w:ascii="Times New Roman" w:hAnsi="Times New Roman" w:cs="Times New Roman"/>
          <w:i/>
          <w:iCs/>
          <w:sz w:val="28"/>
          <w:szCs w:val="28"/>
          <w:lang w:val="uk-UA" w:eastAsia="ru-RU"/>
        </w:rPr>
        <w:t xml:space="preserve">курсант </w:t>
      </w:r>
      <w:r w:rsidR="000762DA" w:rsidRPr="00C83A1D">
        <w:rPr>
          <w:rFonts w:ascii="Times New Roman" w:hAnsi="Times New Roman" w:cs="Times New Roman"/>
          <w:i/>
          <w:iCs/>
          <w:sz w:val="28"/>
          <w:szCs w:val="28"/>
          <w:lang w:val="uk-UA" w:eastAsia="ru-RU"/>
        </w:rPr>
        <w:t>н</w:t>
      </w:r>
      <w:r w:rsidRPr="00C83A1D">
        <w:rPr>
          <w:rFonts w:ascii="Times New Roman" w:hAnsi="Times New Roman" w:cs="Times New Roman"/>
          <w:i/>
          <w:iCs/>
          <w:sz w:val="28"/>
          <w:szCs w:val="28"/>
          <w:lang w:val="uk-UA" w:eastAsia="ru-RU"/>
        </w:rPr>
        <w:t>авчально-наукового</w:t>
      </w:r>
    </w:p>
    <w:p w:rsidR="00502140" w:rsidRPr="00C83A1D" w:rsidRDefault="00502140" w:rsidP="00502140">
      <w:pPr>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інституту № 1 Національної</w:t>
      </w:r>
    </w:p>
    <w:p w:rsidR="00502140" w:rsidRPr="00C83A1D" w:rsidRDefault="00502140" w:rsidP="00502140">
      <w:pPr>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академії внутрішніх справ</w:t>
      </w:r>
    </w:p>
    <w:p w:rsidR="00502140" w:rsidRPr="00C83A1D" w:rsidRDefault="00502140" w:rsidP="00502140">
      <w:pPr>
        <w:spacing w:after="0" w:line="240" w:lineRule="auto"/>
        <w:jc w:val="right"/>
        <w:rPr>
          <w:rFonts w:ascii="Times New Roman" w:hAnsi="Times New Roman" w:cs="Times New Roman"/>
          <w:b/>
          <w:bCs/>
          <w:i/>
          <w:iCs/>
          <w:sz w:val="28"/>
          <w:szCs w:val="28"/>
          <w:lang w:val="uk-UA" w:eastAsia="ru-RU"/>
        </w:rPr>
      </w:pPr>
      <w:r w:rsidRPr="00C83A1D">
        <w:rPr>
          <w:rFonts w:ascii="Times New Roman" w:hAnsi="Times New Roman" w:cs="Times New Roman"/>
          <w:b/>
          <w:bCs/>
          <w:i/>
          <w:iCs/>
          <w:sz w:val="28"/>
          <w:szCs w:val="28"/>
          <w:lang w:val="uk-UA" w:eastAsia="ru-RU"/>
        </w:rPr>
        <w:t>Науковий керівник:</w:t>
      </w:r>
    </w:p>
    <w:p w:rsidR="00502140" w:rsidRPr="00C83A1D" w:rsidRDefault="00502140" w:rsidP="00502140">
      <w:pPr>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Мінченко Ольга Василівна,</w:t>
      </w:r>
    </w:p>
    <w:p w:rsidR="00502140" w:rsidRPr="00C83A1D" w:rsidRDefault="00502140" w:rsidP="00502140">
      <w:pPr>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доцент кафедри теорії держави та права</w:t>
      </w:r>
    </w:p>
    <w:p w:rsidR="00502140" w:rsidRPr="00C83A1D" w:rsidRDefault="00502140" w:rsidP="00502140">
      <w:pPr>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Національної академії внутрішніх справ,</w:t>
      </w:r>
    </w:p>
    <w:p w:rsidR="00502140" w:rsidRPr="00C83A1D" w:rsidRDefault="00502140" w:rsidP="00502140">
      <w:pPr>
        <w:spacing w:after="0" w:line="240" w:lineRule="auto"/>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доктор юридичних наук, доцент</w:t>
      </w:r>
    </w:p>
    <w:p w:rsidR="00502140" w:rsidRPr="00C83A1D" w:rsidRDefault="00502140" w:rsidP="00502140">
      <w:pPr>
        <w:spacing w:after="0" w:line="216" w:lineRule="auto"/>
        <w:rPr>
          <w:rFonts w:ascii="Times New Roman" w:hAnsi="Times New Roman" w:cs="Times New Roman"/>
          <w:sz w:val="28"/>
          <w:szCs w:val="28"/>
          <w:shd w:val="clear" w:color="auto" w:fill="FFFFFF"/>
          <w:lang w:val="uk-UA" w:eastAsia="ru-RU"/>
        </w:rPr>
      </w:pPr>
    </w:p>
    <w:p w:rsidR="00502140" w:rsidRPr="00C83A1D" w:rsidRDefault="00502140" w:rsidP="00502140">
      <w:pPr>
        <w:spacing w:after="0" w:line="216" w:lineRule="auto"/>
        <w:jc w:val="center"/>
        <w:rPr>
          <w:rFonts w:ascii="Times New Roman" w:hAnsi="Times New Roman" w:cs="Times New Roman"/>
          <w:sz w:val="28"/>
          <w:szCs w:val="28"/>
          <w:lang w:val="uk-UA" w:eastAsia="ru-RU"/>
        </w:rPr>
      </w:pPr>
      <w:r w:rsidRPr="00C83A1D">
        <w:rPr>
          <w:rFonts w:ascii="Times New Roman" w:hAnsi="Times New Roman" w:cs="Times New Roman"/>
          <w:b/>
          <w:sz w:val="28"/>
          <w:szCs w:val="28"/>
          <w:lang w:val="uk-UA" w:eastAsia="ru-RU"/>
        </w:rPr>
        <w:t>ПРАВА ЛЮДИНИ ПОЧИНАЮТЬСЯ З ПРАВ ДИТИНИ</w:t>
      </w:r>
    </w:p>
    <w:p w:rsidR="00502140" w:rsidRPr="00C83A1D" w:rsidRDefault="00502140" w:rsidP="00502140">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«У розрізненому світі, діти – об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єднуюча</w:t>
      </w:r>
    </w:p>
    <w:p w:rsidR="00502140" w:rsidRPr="00C83A1D" w:rsidRDefault="00502140" w:rsidP="00502140">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сила, здатна збирати нас усіх разом</w:t>
      </w:r>
    </w:p>
    <w:p w:rsidR="00502140" w:rsidRPr="00C83A1D" w:rsidRDefault="00502140" w:rsidP="00502140">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задля підтримки загальної етики»</w:t>
      </w:r>
    </w:p>
    <w:p w:rsidR="00502140" w:rsidRPr="00C83A1D" w:rsidRDefault="00502140" w:rsidP="00502140">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sz w:val="28"/>
          <w:szCs w:val="28"/>
          <w:lang w:val="uk-UA" w:eastAsia="ru-RU"/>
        </w:rPr>
        <w:t>Граса Машел-Мандела</w:t>
      </w:r>
    </w:p>
    <w:p w:rsidR="00502140" w:rsidRPr="00C83A1D" w:rsidRDefault="00502140" w:rsidP="002C3573">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З давніх-давен люди мріяли про вільне щасливе життя без насильства, жорстокості, приниження. Для досягнення цього люди повинні мати певні права – права людини.</w:t>
      </w:r>
    </w:p>
    <w:p w:rsidR="00502140" w:rsidRPr="00C83A1D" w:rsidRDefault="00502140" w:rsidP="002C3573">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Права людини – це певні можливості (надбання), необхідні для існування та розвитку особи, які визнаються невід</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ємними, мають бути загальними та рівними для кожного, забезпечуватися та захищатися державою в обсязі міжнародних стандартів [1, с. 91]. Тут слід зазначити, що права людини починаються з прав дитини.</w:t>
      </w:r>
      <w:r w:rsidRPr="00C83A1D">
        <w:rPr>
          <w:rFonts w:ascii="Times New Roman" w:hAnsi="Times New Roman" w:cs="Times New Roman"/>
          <w:sz w:val="28"/>
          <w:szCs w:val="28"/>
          <w:shd w:val="clear" w:color="auto" w:fill="FFFFFF"/>
          <w:lang w:val="uk-UA" w:eastAsia="ru-RU"/>
        </w:rPr>
        <w:t xml:space="preserve"> Дитина, як і кожна людська істота, від народження має права людини, але вона повинна мати ще й додаткові, особливі права. Це обумовлено її фізичною, розумовою, моральною та духовною незрілістю. І для </w:t>
      </w:r>
      <w:r w:rsidRPr="00C83A1D">
        <w:rPr>
          <w:rFonts w:ascii="Times New Roman" w:hAnsi="Times New Roman" w:cs="Times New Roman"/>
          <w:sz w:val="28"/>
          <w:szCs w:val="28"/>
          <w:shd w:val="clear" w:color="auto" w:fill="FFFFFF"/>
          <w:lang w:val="uk-UA" w:eastAsia="ru-RU"/>
        </w:rPr>
        <w:lastRenderedPageBreak/>
        <w:t>того, щоб дитина стала зрілою людиною у всіх відношеннях, їй необхідно мати певні спеціальні, додаткові можливості. Отже, права дитини – це певні спеціальні можливості, які необхідні людині віком до 18 років для існування і досягнення зрілості.</w:t>
      </w:r>
      <w:r w:rsidRPr="00C83A1D">
        <w:rPr>
          <w:rFonts w:ascii="Times New Roman" w:hAnsi="Times New Roman" w:cs="Times New Roman"/>
          <w:sz w:val="28"/>
          <w:szCs w:val="28"/>
          <w:lang w:val="uk-UA" w:eastAsia="ru-RU"/>
        </w:rPr>
        <w:t xml:space="preserve"> Захист прав дитини є одним з найважливіших аспектів/завдань будь-якої держави, адже </w:t>
      </w:r>
      <w:r w:rsidRPr="00C83A1D">
        <w:rPr>
          <w:rFonts w:ascii="Times New Roman" w:hAnsi="Times New Roman" w:cs="Times New Roman"/>
          <w:sz w:val="28"/>
          <w:szCs w:val="28"/>
          <w:shd w:val="clear" w:color="auto" w:fill="FFFFFF"/>
          <w:lang w:val="uk-UA" w:eastAsia="ru-RU"/>
        </w:rPr>
        <w:t>ставлення до дітей, рівень їхньої безпеки та захищеності у державі, стан їхнього всебічного розвитку є одним із показників цивілізованості та гуманності суспільства.</w:t>
      </w:r>
    </w:p>
    <w:p w:rsidR="00502140" w:rsidRPr="00C83A1D" w:rsidRDefault="00502140" w:rsidP="002C3573">
      <w:pPr>
        <w:widowControl w:val="0"/>
        <w:shd w:val="clear" w:color="auto" w:fill="FFFFFF"/>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Світові стандарти у галузі дотримання прав дитини, що формувалися протягом багатьох десятиліть, закріплені у кількох важливих міжнародних докуме</w:t>
      </w:r>
      <w:r w:rsidR="000762DA" w:rsidRPr="00C83A1D">
        <w:rPr>
          <w:rFonts w:ascii="Times New Roman" w:hAnsi="Times New Roman" w:cs="Times New Roman"/>
          <w:sz w:val="28"/>
          <w:szCs w:val="28"/>
          <w:shd w:val="clear" w:color="auto" w:fill="FFFFFF"/>
          <w:lang w:val="uk-UA" w:eastAsia="ru-RU"/>
        </w:rPr>
        <w:t>нтах. Лігою Націй ще у 1924 р.</w:t>
      </w:r>
      <w:r w:rsidRPr="00C83A1D">
        <w:rPr>
          <w:rFonts w:ascii="Times New Roman" w:hAnsi="Times New Roman" w:cs="Times New Roman"/>
          <w:sz w:val="28"/>
          <w:szCs w:val="28"/>
          <w:shd w:val="clear" w:color="auto" w:fill="FFFFFF"/>
          <w:lang w:val="uk-UA" w:eastAsia="ru-RU"/>
        </w:rPr>
        <w:t xml:space="preserve"> було розроблено та прийнято Женевську декларацію прав дитини. Питання захисту прав дитини знайшли відображення в Загальній декларації прав л</w:t>
      </w:r>
      <w:r w:rsidR="000762DA" w:rsidRPr="00C83A1D">
        <w:rPr>
          <w:rFonts w:ascii="Times New Roman" w:hAnsi="Times New Roman" w:cs="Times New Roman"/>
          <w:sz w:val="28"/>
          <w:szCs w:val="28"/>
          <w:shd w:val="clear" w:color="auto" w:fill="FFFFFF"/>
          <w:lang w:val="uk-UA" w:eastAsia="ru-RU"/>
        </w:rPr>
        <w:t>юдини, прийнятій ООН у 1948 р. У 1959 р.</w:t>
      </w:r>
      <w:r w:rsidRPr="00C83A1D">
        <w:rPr>
          <w:rFonts w:ascii="Times New Roman" w:hAnsi="Times New Roman" w:cs="Times New Roman"/>
          <w:sz w:val="28"/>
          <w:szCs w:val="28"/>
          <w:shd w:val="clear" w:color="auto" w:fill="FFFFFF"/>
          <w:lang w:val="uk-UA" w:eastAsia="ru-RU"/>
        </w:rPr>
        <w:t xml:space="preserve"> ООН прийняла Декларацію прав дитини, яка справила значний вплив на політику світови</w:t>
      </w:r>
      <w:r w:rsidR="000762DA" w:rsidRPr="00C83A1D">
        <w:rPr>
          <w:rFonts w:ascii="Times New Roman" w:hAnsi="Times New Roman" w:cs="Times New Roman"/>
          <w:sz w:val="28"/>
          <w:szCs w:val="28"/>
          <w:shd w:val="clear" w:color="auto" w:fill="FFFFFF"/>
          <w:lang w:val="uk-UA" w:eastAsia="ru-RU"/>
        </w:rPr>
        <w:t>х держав. 20 листопада 1989 р.</w:t>
      </w:r>
      <w:r w:rsidRPr="00C83A1D">
        <w:rPr>
          <w:rFonts w:ascii="Times New Roman" w:hAnsi="Times New Roman" w:cs="Times New Roman"/>
          <w:sz w:val="28"/>
          <w:szCs w:val="28"/>
          <w:shd w:val="clear" w:color="auto" w:fill="FFFFFF"/>
          <w:lang w:val="uk-UA" w:eastAsia="ru-RU"/>
        </w:rPr>
        <w:t xml:space="preserve"> Генеральною Асамблеєю ООН було прийнято Конвенцію про права дитини, яка правомірно вважається міжнародною дитячою Конституцією.</w:t>
      </w:r>
      <w:r w:rsidRPr="00C83A1D">
        <w:rPr>
          <w:rFonts w:ascii="Times New Roman" w:hAnsi="Times New Roman" w:cs="Times New Roman"/>
          <w:sz w:val="28"/>
          <w:szCs w:val="28"/>
          <w:lang w:val="uk-UA" w:eastAsia="ru-RU"/>
        </w:rPr>
        <w:t xml:space="preserve"> </w:t>
      </w:r>
      <w:r w:rsidRPr="00C83A1D">
        <w:rPr>
          <w:rFonts w:ascii="Times New Roman" w:hAnsi="Times New Roman" w:cs="Times New Roman"/>
          <w:sz w:val="28"/>
          <w:szCs w:val="28"/>
          <w:bdr w:val="none" w:sz="0" w:space="0" w:color="auto" w:frame="1"/>
          <w:shd w:val="clear" w:color="auto" w:fill="FFFFFF"/>
          <w:lang w:val="uk-UA" w:eastAsia="ru-RU"/>
        </w:rPr>
        <w:t>Конвенція про права дитини отримала найбільш широке міжнародне визнання серед усіх документів з прав людини</w:t>
      </w:r>
      <w:r w:rsidRPr="00C83A1D">
        <w:rPr>
          <w:rFonts w:ascii="Times New Roman" w:hAnsi="Times New Roman" w:cs="Times New Roman"/>
          <w:sz w:val="28"/>
          <w:szCs w:val="28"/>
          <w:shd w:val="clear" w:color="auto" w:fill="FFFFFF"/>
          <w:lang w:val="uk-UA" w:eastAsia="ru-RU"/>
        </w:rPr>
        <w:t>. Конвенція про права дитини включає 54</w:t>
      </w:r>
      <w:r w:rsidR="000762DA" w:rsidRPr="00C83A1D">
        <w:rPr>
          <w:rFonts w:ascii="Times New Roman" w:hAnsi="Times New Roman" w:cs="Times New Roman"/>
          <w:sz w:val="28"/>
          <w:szCs w:val="28"/>
          <w:shd w:val="clear" w:color="auto" w:fill="FFFFFF"/>
          <w:lang w:val="uk-UA" w:eastAsia="ru-RU"/>
        </w:rPr>
        <w:t> </w:t>
      </w:r>
      <w:r w:rsidRPr="00C83A1D">
        <w:rPr>
          <w:rFonts w:ascii="Times New Roman" w:hAnsi="Times New Roman" w:cs="Times New Roman"/>
          <w:sz w:val="28"/>
          <w:szCs w:val="28"/>
          <w:shd w:val="clear" w:color="auto" w:fill="FFFFFF"/>
          <w:lang w:val="uk-UA" w:eastAsia="ru-RU"/>
        </w:rPr>
        <w:t>статті, в яких описаний повний і детальний спектр прав – громадянських, політичних, культурних, соціально-економічних, і всі вони є основою для захисту прав людини у віці до 18 років.</w:t>
      </w:r>
      <w:r w:rsidRPr="00C83A1D">
        <w:rPr>
          <w:rFonts w:ascii="Times New Roman" w:hAnsi="Times New Roman" w:cs="Times New Roman"/>
          <w:i/>
          <w:iCs/>
          <w:sz w:val="28"/>
          <w:szCs w:val="28"/>
          <w:shd w:val="clear" w:color="auto" w:fill="FFFFFF"/>
          <w:lang w:val="uk-UA" w:eastAsia="ru-RU"/>
        </w:rPr>
        <w:t xml:space="preserve"> </w:t>
      </w:r>
      <w:r w:rsidRPr="00C83A1D">
        <w:rPr>
          <w:rFonts w:ascii="Times New Roman" w:hAnsi="Times New Roman" w:cs="Times New Roman"/>
          <w:sz w:val="28"/>
          <w:szCs w:val="28"/>
          <w:shd w:val="clear" w:color="auto" w:fill="FFFFFF"/>
          <w:lang w:val="uk-UA" w:eastAsia="ru-RU"/>
        </w:rPr>
        <w:t>Учасниками Конвенції з прав дитини є Святий Престол і всі країни-члени ООН, крім США, Південного Судану і Сомалі.</w:t>
      </w:r>
    </w:p>
    <w:p w:rsidR="00502140" w:rsidRPr="00C83A1D" w:rsidRDefault="00502140" w:rsidP="002C3573">
      <w:pPr>
        <w:widowControl w:val="0"/>
        <w:shd w:val="clear" w:color="auto" w:fill="FFFFFF"/>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В основі Конвенції лежать чотири керівних принципи, або загальні вимоги до виконання всіх прав, закріплених у договорі:</w:t>
      </w:r>
    </w:p>
    <w:p w:rsidR="00502140" w:rsidRPr="00C83A1D" w:rsidRDefault="00502140" w:rsidP="002C3573">
      <w:pPr>
        <w:widowControl w:val="0"/>
        <w:shd w:val="clear" w:color="auto" w:fill="FFFFFF"/>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shd w:val="clear" w:color="auto" w:fill="FFFFFF"/>
          <w:lang w:val="uk-UA" w:eastAsia="ru-RU"/>
        </w:rPr>
        <w:t xml:space="preserve">принцип 1: </w:t>
      </w:r>
      <w:r w:rsidRPr="00C83A1D">
        <w:rPr>
          <w:rFonts w:ascii="Times New Roman" w:hAnsi="Times New Roman" w:cs="Times New Roman"/>
          <w:sz w:val="28"/>
          <w:szCs w:val="28"/>
          <w:lang w:val="uk-UA"/>
        </w:rPr>
        <w:t>Недопущення дискримінації (стаття 2);</w:t>
      </w:r>
    </w:p>
    <w:p w:rsidR="00502140" w:rsidRPr="00C83A1D" w:rsidRDefault="00502140" w:rsidP="002C3573">
      <w:pPr>
        <w:widowControl w:val="0"/>
        <w:shd w:val="clear" w:color="auto" w:fill="FFFFFF"/>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принцип 2:Врахування інтересів дитини (стаття 3);</w:t>
      </w:r>
    </w:p>
    <w:p w:rsidR="00502140" w:rsidRPr="00C83A1D" w:rsidRDefault="00502140" w:rsidP="002C3573">
      <w:pPr>
        <w:widowControl w:val="0"/>
        <w:shd w:val="clear" w:color="auto" w:fill="FFFFFF"/>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lang w:val="uk-UA"/>
        </w:rPr>
        <w:t>принцип 3: Право на життя, виживання і розвиток (стаття 6);</w:t>
      </w:r>
    </w:p>
    <w:p w:rsidR="00502140" w:rsidRPr="00C83A1D" w:rsidRDefault="00502140" w:rsidP="002C3573">
      <w:pPr>
        <w:widowControl w:val="0"/>
        <w:shd w:val="clear" w:color="auto" w:fill="FFFFFF"/>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lang w:val="uk-UA"/>
        </w:rPr>
        <w:t>принцип 4: Повага до поглядів дитини (стаття 12).</w:t>
      </w:r>
    </w:p>
    <w:p w:rsidR="002C3573" w:rsidRPr="00C83A1D" w:rsidRDefault="00502140" w:rsidP="002C3573">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shd w:val="clear" w:color="auto" w:fill="FFFFFF"/>
          <w:lang w:val="uk-UA" w:eastAsia="ru-RU"/>
        </w:rPr>
        <w:t>Слід відзначити, що Конвенція ООН про права дитини, яка є основним документом, що визначає правові стандарти у сфері захисту прав дитини, була ратифікована</w:t>
      </w:r>
      <w:r w:rsidR="000762DA" w:rsidRPr="00C83A1D">
        <w:rPr>
          <w:rFonts w:ascii="Times New Roman" w:hAnsi="Times New Roman" w:cs="Times New Roman"/>
          <w:sz w:val="28"/>
          <w:szCs w:val="28"/>
          <w:shd w:val="clear" w:color="auto" w:fill="FFFFFF"/>
          <w:lang w:val="uk-UA" w:eastAsia="ru-RU"/>
        </w:rPr>
        <w:t xml:space="preserve"> Україною ще 27 лютого 1991 р.</w:t>
      </w:r>
      <w:r w:rsidRPr="00C83A1D">
        <w:rPr>
          <w:rFonts w:ascii="Times New Roman" w:hAnsi="Times New Roman" w:cs="Times New Roman"/>
          <w:sz w:val="28"/>
          <w:szCs w:val="28"/>
          <w:shd w:val="clear" w:color="auto" w:fill="FFFFFF"/>
          <w:lang w:val="uk-UA" w:eastAsia="ru-RU"/>
        </w:rPr>
        <w:t xml:space="preserve"> і набула чинності 27</w:t>
      </w:r>
      <w:r w:rsidR="000762DA" w:rsidRPr="00C83A1D">
        <w:rPr>
          <w:rFonts w:ascii="Times New Roman" w:hAnsi="Times New Roman" w:cs="Times New Roman"/>
          <w:sz w:val="28"/>
          <w:szCs w:val="28"/>
          <w:shd w:val="clear" w:color="auto" w:fill="FFFFFF"/>
          <w:lang w:val="uk-UA" w:eastAsia="ru-RU"/>
        </w:rPr>
        <w:t> </w:t>
      </w:r>
      <w:r w:rsidRPr="00C83A1D">
        <w:rPr>
          <w:rFonts w:ascii="Times New Roman" w:hAnsi="Times New Roman" w:cs="Times New Roman"/>
          <w:sz w:val="28"/>
          <w:szCs w:val="28"/>
          <w:shd w:val="clear" w:color="auto" w:fill="FFFFFF"/>
          <w:lang w:val="uk-UA" w:eastAsia="ru-RU"/>
        </w:rPr>
        <w:t>вере</w:t>
      </w:r>
      <w:r w:rsidR="000762DA" w:rsidRPr="00C83A1D">
        <w:rPr>
          <w:rFonts w:ascii="Times New Roman" w:hAnsi="Times New Roman" w:cs="Times New Roman"/>
          <w:sz w:val="28"/>
          <w:szCs w:val="28"/>
          <w:shd w:val="clear" w:color="auto" w:fill="FFFFFF"/>
          <w:lang w:val="uk-UA" w:eastAsia="ru-RU"/>
        </w:rPr>
        <w:t>сня 1991 р</w:t>
      </w:r>
      <w:r w:rsidRPr="00C83A1D">
        <w:rPr>
          <w:rFonts w:ascii="Times New Roman" w:hAnsi="Times New Roman" w:cs="Times New Roman"/>
          <w:sz w:val="28"/>
          <w:szCs w:val="28"/>
          <w:shd w:val="clear" w:color="auto" w:fill="FFFFFF"/>
          <w:lang w:val="uk-UA" w:eastAsia="ru-RU"/>
        </w:rPr>
        <w:t xml:space="preserve">. </w:t>
      </w:r>
      <w:r w:rsidRPr="00C83A1D">
        <w:rPr>
          <w:rFonts w:ascii="Times New Roman" w:hAnsi="Times New Roman" w:cs="Times New Roman"/>
          <w:sz w:val="28"/>
          <w:szCs w:val="28"/>
          <w:lang w:val="uk-UA" w:eastAsia="ru-RU"/>
        </w:rPr>
        <w:t xml:space="preserve">Пізніше були ратифіковані і інші міжнародні договори, які стосуються </w:t>
      </w:r>
      <w:r w:rsidRPr="00C83A1D">
        <w:rPr>
          <w:rFonts w:ascii="Times New Roman" w:hAnsi="Times New Roman" w:cs="Times New Roman"/>
          <w:sz w:val="28"/>
          <w:szCs w:val="28"/>
          <w:shd w:val="clear" w:color="auto" w:fill="FFFFFF"/>
          <w:lang w:val="uk-UA" w:eastAsia="ru-RU"/>
        </w:rPr>
        <w:t xml:space="preserve">здійснення прав дітей, регулюють відносини батьків і дітей, про визнання та виконання рішень стосовно опіки над дітьми та про поновлення опіки над дітьми, про правовий статус дітей, народжених поза шлюбом </w:t>
      </w:r>
      <w:r w:rsidR="002C3573" w:rsidRPr="00C83A1D">
        <w:rPr>
          <w:rFonts w:ascii="Times New Roman" w:hAnsi="Times New Roman" w:cs="Times New Roman"/>
          <w:sz w:val="28"/>
          <w:szCs w:val="28"/>
          <w:lang w:val="uk-UA" w:eastAsia="ru-RU"/>
        </w:rPr>
        <w:t>[3].</w:t>
      </w:r>
    </w:p>
    <w:p w:rsidR="00502140" w:rsidRPr="00C83A1D" w:rsidRDefault="00502140" w:rsidP="002C3573">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Не дивлячись на наявність низки нормативних документів, захист прав дитини в Україні потребує системної уваги та належного підходу до вирішення проблем з дитячою наркоманією, дитячою злочинністю тощо. Адже, діти – майбутнє будь-якої країни. Правова держава – це така держава, в якій панує верховенство права і реально забезпечуються права людини, а , як відомо, права людини починаються з прав дитини.</w:t>
      </w:r>
    </w:p>
    <w:p w:rsidR="00502140" w:rsidRPr="00C83A1D" w:rsidRDefault="00502140" w:rsidP="002C3573">
      <w:pPr>
        <w:widowControl w:val="0"/>
        <w:shd w:val="clear" w:color="auto" w:fill="FFFFFF"/>
        <w:spacing w:after="0" w:line="240" w:lineRule="auto"/>
        <w:jc w:val="both"/>
        <w:rPr>
          <w:rFonts w:ascii="Times New Roman" w:hAnsi="Times New Roman" w:cs="Times New Roman"/>
          <w:sz w:val="28"/>
          <w:szCs w:val="28"/>
          <w:shd w:val="clear" w:color="auto" w:fill="FFFFFF"/>
          <w:lang w:val="uk-UA" w:eastAsia="ru-RU"/>
        </w:rPr>
      </w:pPr>
    </w:p>
    <w:p w:rsidR="00502140" w:rsidRPr="00C83A1D" w:rsidRDefault="00502140" w:rsidP="002C3573">
      <w:pPr>
        <w:widowControl w:val="0"/>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sz w:val="28"/>
          <w:szCs w:val="28"/>
          <w:lang w:val="uk-UA" w:eastAsia="ru-RU"/>
        </w:rPr>
        <w:t>Список використаних джерел</w:t>
      </w:r>
    </w:p>
    <w:p w:rsidR="00502140" w:rsidRPr="00C83A1D" w:rsidRDefault="00502140" w:rsidP="002C3573">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1. Теорія держави та права : підруч. / Кол. авт. ; кер. авт. кол. канд. юрид. наук, проф. Ю. А. Ведєрніков. 2-е вид. перероб. і доп. Дніпропетровськ : </w:t>
      </w:r>
      <w:r w:rsidRPr="00C83A1D">
        <w:rPr>
          <w:rFonts w:ascii="Times New Roman" w:hAnsi="Times New Roman" w:cs="Times New Roman"/>
          <w:sz w:val="28"/>
          <w:szCs w:val="28"/>
          <w:lang w:val="uk-UA" w:eastAsia="ru-RU"/>
        </w:rPr>
        <w:lastRenderedPageBreak/>
        <w:t>ДДУВС, 2015 ; Ліра ЛТД. 468 с.</w:t>
      </w:r>
    </w:p>
    <w:p w:rsidR="00502140" w:rsidRPr="00C83A1D" w:rsidRDefault="00BE5E17" w:rsidP="002C3573">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2. </w:t>
      </w:r>
      <w:r w:rsidR="00502140" w:rsidRPr="00C83A1D">
        <w:rPr>
          <w:rFonts w:ascii="Times New Roman" w:hAnsi="Times New Roman" w:cs="Times New Roman"/>
          <w:sz w:val="28"/>
          <w:szCs w:val="28"/>
          <w:lang w:val="uk-UA" w:eastAsia="ru-RU"/>
        </w:rPr>
        <w:t>Посібник з освіти в області прав людини за участі молоді. Діти. URL: https://www.coe.int/uk/web/compass/children (дата звернення: 07.11.2021).</w:t>
      </w:r>
    </w:p>
    <w:p w:rsidR="00502140" w:rsidRPr="00C83A1D" w:rsidRDefault="00502140" w:rsidP="002C3573">
      <w:pPr>
        <w:widowControl w:val="0"/>
        <w:tabs>
          <w:tab w:val="left" w:pos="993"/>
        </w:tabs>
        <w:autoSpaceDE w:val="0"/>
        <w:autoSpaceDN w:val="0"/>
        <w:adjustRightInd w:val="0"/>
        <w:spacing w:after="0" w:line="240" w:lineRule="auto"/>
        <w:ind w:firstLine="567"/>
        <w:jc w:val="both"/>
        <w:rPr>
          <w:rFonts w:ascii="Times New Roman" w:eastAsia="Calibri" w:hAnsi="Times New Roman" w:cs="Times New Roman"/>
          <w:sz w:val="28"/>
          <w:szCs w:val="28"/>
          <w:lang w:val="uk-UA"/>
        </w:rPr>
      </w:pPr>
      <w:r w:rsidRPr="00C83A1D">
        <w:rPr>
          <w:rFonts w:ascii="Times New Roman" w:hAnsi="Times New Roman" w:cs="Times New Roman"/>
          <w:sz w:val="28"/>
          <w:szCs w:val="28"/>
          <w:lang w:val="uk-UA" w:eastAsia="ru-RU"/>
        </w:rPr>
        <w:t>3. </w:t>
      </w:r>
      <w:r w:rsidRPr="00C83A1D">
        <w:rPr>
          <w:rFonts w:ascii="Times New Roman" w:hAnsi="Times New Roman" w:cs="Times New Roman"/>
          <w:sz w:val="28"/>
          <w:szCs w:val="28"/>
          <w:lang w:val="uk-UA"/>
        </w:rPr>
        <w:t>Захист прав дітей в Україні з урахуванням міжнародних договорів з питань сімейного права</w:t>
      </w:r>
      <w:r w:rsidRPr="00C83A1D">
        <w:rPr>
          <w:rFonts w:ascii="Times New Roman" w:hAnsi="Times New Roman" w:cs="Times New Roman"/>
          <w:sz w:val="28"/>
          <w:szCs w:val="28"/>
          <w:lang w:val="uk-UA" w:eastAsia="ru-RU"/>
        </w:rPr>
        <w:t xml:space="preserve">. URL: </w:t>
      </w:r>
      <w:hyperlink r:id="rId44" w:history="1">
        <w:r w:rsidRPr="00C83A1D">
          <w:rPr>
            <w:rFonts w:ascii="Times New Roman" w:hAnsi="Times New Roman" w:cs="Times New Roman"/>
            <w:sz w:val="28"/>
            <w:szCs w:val="28"/>
            <w:lang w:val="uk-UA" w:eastAsia="ru-RU"/>
          </w:rPr>
          <w:t>https://minjust.gov.ua/m/str_19188</w:t>
        </w:r>
      </w:hyperlink>
      <w:r w:rsidRPr="00C83A1D">
        <w:rPr>
          <w:rFonts w:ascii="Times New Roman" w:hAnsi="Times New Roman" w:cs="Times New Roman"/>
          <w:sz w:val="28"/>
          <w:szCs w:val="28"/>
          <w:lang w:val="uk-UA" w:eastAsia="ru-RU"/>
        </w:rPr>
        <w:t xml:space="preserve"> (дата звернення: 07.11.2021).</w:t>
      </w:r>
    </w:p>
    <w:p w:rsidR="00502140" w:rsidRPr="00C83A1D" w:rsidRDefault="000762D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99200" behindDoc="0" locked="0" layoutInCell="1" allowOverlap="1" wp14:anchorId="0C3CB992" wp14:editId="10A7CBFE">
            <wp:simplePos x="0" y="0"/>
            <wp:positionH relativeFrom="page">
              <wp:posOffset>1948815</wp:posOffset>
            </wp:positionH>
            <wp:positionV relativeFrom="paragraph">
              <wp:posOffset>6985</wp:posOffset>
            </wp:positionV>
            <wp:extent cx="4324350" cy="352425"/>
            <wp:effectExtent l="0" t="0" r="0" b="9525"/>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2140" w:rsidRPr="00C83A1D" w:rsidRDefault="0050214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502140" w:rsidRPr="00C83A1D" w:rsidRDefault="0050214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762DA" w:rsidRPr="00C83A1D" w:rsidRDefault="000762D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502140" w:rsidRPr="00C83A1D" w:rsidRDefault="0050214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406C1B" w:rsidRPr="00C83A1D" w:rsidRDefault="00406C1B"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ED0398" w:rsidRPr="00C83A1D" w:rsidRDefault="00ED0398" w:rsidP="00ED0398">
      <w:pPr>
        <w:widowControl w:val="0"/>
        <w:spacing w:after="0" w:line="240" w:lineRule="auto"/>
        <w:jc w:val="right"/>
        <w:rPr>
          <w:rFonts w:ascii="Times New Roman" w:hAnsi="Times New Roman" w:cs="Times New Roman"/>
          <w:b/>
          <w:i/>
          <w:sz w:val="28"/>
          <w:szCs w:val="28"/>
          <w:lang w:val="uk-UA" w:eastAsia="uk-UA"/>
        </w:rPr>
      </w:pPr>
      <w:r w:rsidRPr="00C83A1D">
        <w:rPr>
          <w:rFonts w:ascii="Times New Roman" w:hAnsi="Times New Roman" w:cs="Times New Roman"/>
          <w:b/>
          <w:i/>
          <w:sz w:val="28"/>
          <w:szCs w:val="28"/>
          <w:lang w:val="uk-UA" w:eastAsia="uk-UA"/>
        </w:rPr>
        <w:t>Грабовська Вікторія Володимирівна,</w:t>
      </w:r>
    </w:p>
    <w:p w:rsidR="00ED0398" w:rsidRPr="00C83A1D" w:rsidRDefault="00ED0398" w:rsidP="00ED0398">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здобувач ступеня вищої освіти</w:t>
      </w:r>
    </w:p>
    <w:p w:rsidR="00ED0398" w:rsidRPr="00C83A1D" w:rsidRDefault="00ED0398" w:rsidP="00ED0398">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 xml:space="preserve">магістр </w:t>
      </w:r>
      <w:r w:rsidR="000762DA" w:rsidRPr="00C83A1D">
        <w:rPr>
          <w:rFonts w:ascii="Times New Roman" w:hAnsi="Times New Roman" w:cs="Times New Roman"/>
          <w:bCs/>
          <w:i/>
          <w:sz w:val="28"/>
          <w:szCs w:val="28"/>
          <w:lang w:val="uk-UA" w:eastAsia="uk-UA"/>
        </w:rPr>
        <w:t>н</w:t>
      </w:r>
      <w:r w:rsidRPr="00C83A1D">
        <w:rPr>
          <w:rFonts w:ascii="Times New Roman" w:hAnsi="Times New Roman" w:cs="Times New Roman"/>
          <w:bCs/>
          <w:i/>
          <w:sz w:val="28"/>
          <w:szCs w:val="28"/>
          <w:lang w:val="uk-UA" w:eastAsia="uk-UA"/>
        </w:rPr>
        <w:t>авчально-наукового</w:t>
      </w:r>
    </w:p>
    <w:p w:rsidR="00ED0398" w:rsidRPr="00C83A1D" w:rsidRDefault="00ED0398" w:rsidP="00ED0398">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інституту № 2 Національної</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uk-UA"/>
        </w:rPr>
      </w:pPr>
      <w:r w:rsidRPr="00C83A1D">
        <w:rPr>
          <w:rFonts w:ascii="Times New Roman" w:hAnsi="Times New Roman" w:cs="Times New Roman"/>
          <w:bCs/>
          <w:i/>
          <w:sz w:val="28"/>
          <w:szCs w:val="28"/>
          <w:lang w:val="uk-UA" w:eastAsia="uk-UA"/>
        </w:rPr>
        <w:t>академії внутрішніх справ</w:t>
      </w:r>
    </w:p>
    <w:p w:rsidR="00ED0398" w:rsidRPr="00C83A1D" w:rsidRDefault="00ED0398" w:rsidP="00ED0398">
      <w:pPr>
        <w:widowControl w:val="0"/>
        <w:spacing w:after="0" w:line="240" w:lineRule="auto"/>
        <w:jc w:val="right"/>
        <w:rPr>
          <w:rFonts w:ascii="Times New Roman" w:hAnsi="Times New Roman" w:cs="Times New Roman"/>
          <w:b/>
          <w:i/>
          <w:sz w:val="28"/>
          <w:szCs w:val="28"/>
          <w:lang w:val="uk-UA" w:eastAsia="uk-UA"/>
        </w:rPr>
      </w:pPr>
      <w:r w:rsidRPr="00C83A1D">
        <w:rPr>
          <w:rFonts w:ascii="Times New Roman" w:hAnsi="Times New Roman" w:cs="Times New Roman"/>
          <w:b/>
          <w:i/>
          <w:sz w:val="28"/>
          <w:szCs w:val="28"/>
          <w:lang w:val="uk-UA" w:eastAsia="uk-UA"/>
        </w:rPr>
        <w:t>Науковий керівник:</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uk-UA"/>
        </w:rPr>
      </w:pPr>
      <w:r w:rsidRPr="00C83A1D">
        <w:rPr>
          <w:rFonts w:ascii="Times New Roman" w:hAnsi="Times New Roman" w:cs="Times New Roman"/>
          <w:i/>
          <w:sz w:val="28"/>
          <w:szCs w:val="28"/>
          <w:lang w:val="uk-UA" w:eastAsia="uk-UA"/>
        </w:rPr>
        <w:t>Кривицький Юрій Віталійович,</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uk-UA"/>
        </w:rPr>
      </w:pPr>
      <w:r w:rsidRPr="00C83A1D">
        <w:rPr>
          <w:rFonts w:ascii="Times New Roman" w:hAnsi="Times New Roman" w:cs="Times New Roman"/>
          <w:i/>
          <w:sz w:val="28"/>
          <w:szCs w:val="28"/>
          <w:lang w:val="uk-UA" w:eastAsia="uk-UA"/>
        </w:rPr>
        <w:t>доцент кафедри теорії держави та права</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uk-UA"/>
        </w:rPr>
      </w:pPr>
      <w:r w:rsidRPr="00C83A1D">
        <w:rPr>
          <w:rFonts w:ascii="Times New Roman" w:hAnsi="Times New Roman" w:cs="Times New Roman"/>
          <w:i/>
          <w:sz w:val="28"/>
          <w:szCs w:val="28"/>
          <w:lang w:val="uk-UA" w:eastAsia="uk-UA"/>
        </w:rPr>
        <w:t>Національної академії внутрішніх справ,</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uk-UA"/>
        </w:rPr>
      </w:pPr>
      <w:r w:rsidRPr="00C83A1D">
        <w:rPr>
          <w:rFonts w:ascii="Times New Roman" w:hAnsi="Times New Roman" w:cs="Times New Roman"/>
          <w:i/>
          <w:sz w:val="28"/>
          <w:szCs w:val="28"/>
          <w:lang w:val="uk-UA" w:eastAsia="uk-UA"/>
        </w:rPr>
        <w:t>кандидат юридичних наук, доцент</w:t>
      </w:r>
    </w:p>
    <w:p w:rsidR="00ED0398" w:rsidRPr="00C83A1D" w:rsidRDefault="00ED0398" w:rsidP="00ED0398">
      <w:pPr>
        <w:widowControl w:val="0"/>
        <w:spacing w:after="0" w:line="240" w:lineRule="auto"/>
        <w:rPr>
          <w:rFonts w:ascii="Times New Roman" w:hAnsi="Times New Roman" w:cs="Times New Roman"/>
          <w:sz w:val="28"/>
          <w:szCs w:val="28"/>
          <w:lang w:val="uk-UA" w:eastAsia="uk-UA"/>
        </w:rPr>
      </w:pPr>
    </w:p>
    <w:p w:rsidR="00ED0398" w:rsidRPr="00C83A1D" w:rsidRDefault="00ED0398" w:rsidP="00ED0398">
      <w:pPr>
        <w:widowControl w:val="0"/>
        <w:spacing w:after="0" w:line="240" w:lineRule="auto"/>
        <w:jc w:val="center"/>
        <w:rPr>
          <w:rFonts w:ascii="Times New Roman" w:hAnsi="Times New Roman" w:cs="Times New Roman"/>
          <w:sz w:val="28"/>
          <w:szCs w:val="28"/>
          <w:lang w:val="uk-UA" w:eastAsia="uk-UA"/>
        </w:rPr>
      </w:pPr>
      <w:r w:rsidRPr="00C83A1D">
        <w:rPr>
          <w:rFonts w:ascii="Times New Roman" w:hAnsi="Times New Roman" w:cs="Times New Roman"/>
          <w:b/>
          <w:sz w:val="28"/>
          <w:szCs w:val="28"/>
          <w:lang w:val="uk-UA" w:eastAsia="uk-UA"/>
        </w:rPr>
        <w:t>ОСНОВНІ АСПЕКТИ ПРАВОВОЇ СИСТЕМИ УКРАЇНИ</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Українська правова система формувалася в складних умовах, що зумовлено відсутністю державної незалежності протягом значних періодів історії, а також геополітичним положенням України, відповідним ідеологічним впливом на українське суспільство багато в чому протилежних за змістом європейських і східних концепцій. В юридичній літературі панує думка, що українське право історично розвивалося як частина континентального права і є найбільш близьким до його німецької гілки. Загалом можна простежити вплив німецького права на розвиток конституційного, адміністративного, цивільного, кримінального права та процесу України [1, c. 12].</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Українська правова система має довгу історію і своїм корінням сягає глибоких підвалин національної культури та державності. Найбільш давніми джерелами українського права вважаються звичаї слов</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янських племен. З розпадом первіснообщинного ладу і виникненням князівств, звичаї перетворилися на звичаєве право, набули формально визначеного характеру, стали санкціоновані державою і перейшли під її охорону. Формами права в той час були грамоти, купчі, своєрідні юридичні факти. Ще одним важливим джерелом українського права були князівські договори з іноземними державами і через них – рецепція чужих законів.</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Умовами для створення сучасної національної правової системи України можна вважати такі важливі документи як Декларація про державний суверенітет 16 липня 1990 р., а також Акт проголошення незалежності України </w:t>
      </w:r>
      <w:r w:rsidRPr="00C83A1D">
        <w:rPr>
          <w:rFonts w:ascii="Times New Roman" w:hAnsi="Times New Roman" w:cs="Times New Roman"/>
          <w:sz w:val="28"/>
          <w:szCs w:val="28"/>
          <w:lang w:val="uk-UA" w:eastAsia="uk-UA"/>
        </w:rPr>
        <w:lastRenderedPageBreak/>
        <w:t>від 24 серпня 1991 р. Важливе значення для формування незалежної української правової системи мало прийняття у 1996 р. Конституції України, в якій було закріплено основні правові</w:t>
      </w:r>
      <w:r w:rsidRPr="00C83A1D">
        <w:rPr>
          <w:rFonts w:ascii="Times New Roman" w:hAnsi="Times New Roman" w:cs="Times New Roman"/>
          <w:lang w:val="uk-UA" w:eastAsia="uk-UA"/>
        </w:rPr>
        <w:t xml:space="preserve"> </w:t>
      </w:r>
      <w:r w:rsidRPr="00C83A1D">
        <w:rPr>
          <w:rFonts w:ascii="Times New Roman" w:hAnsi="Times New Roman" w:cs="Times New Roman"/>
          <w:sz w:val="28"/>
          <w:szCs w:val="28"/>
          <w:lang w:val="uk-UA" w:eastAsia="uk-UA"/>
        </w:rPr>
        <w:t>засади її подальшого економічного, політичного й соціально-культурного розвитку. По суті, Конституція стала основним нормативно-правовим актом внутрішньої та зовнішньої політики держави, основою її правової системи [2, c. 20].</w:t>
      </w:r>
    </w:p>
    <w:p w:rsidR="00ED0398" w:rsidRPr="00C83A1D" w:rsidRDefault="00ED0398" w:rsidP="00ED0398">
      <w:pPr>
        <w:widowControl w:val="0"/>
        <w:spacing w:after="0" w:line="240" w:lineRule="auto"/>
        <w:ind w:firstLine="567"/>
        <w:jc w:val="both"/>
        <w:rPr>
          <w:rFonts w:ascii="Times New Roman" w:hAnsi="Times New Roman" w:cs="Times New Roman"/>
          <w:sz w:val="28"/>
          <w:lang w:val="uk-UA" w:eastAsia="uk-UA"/>
        </w:rPr>
      </w:pPr>
      <w:r w:rsidRPr="00C83A1D">
        <w:rPr>
          <w:rFonts w:ascii="Times New Roman" w:hAnsi="Times New Roman" w:cs="Times New Roman"/>
          <w:sz w:val="28"/>
          <w:lang w:val="uk-UA" w:eastAsia="uk-UA"/>
        </w:rPr>
        <w:t>Серед особливих рис сучасної правової системи України можна визначити такі:</w:t>
      </w:r>
    </w:p>
    <w:p w:rsidR="00ED0398" w:rsidRPr="00C83A1D" w:rsidRDefault="00ED0398" w:rsidP="00ED0398">
      <w:pPr>
        <w:widowControl w:val="0"/>
        <w:spacing w:after="0" w:line="240" w:lineRule="auto"/>
        <w:ind w:firstLine="567"/>
        <w:jc w:val="both"/>
        <w:rPr>
          <w:rFonts w:ascii="Times New Roman" w:hAnsi="Times New Roman" w:cs="Times New Roman"/>
          <w:sz w:val="28"/>
          <w:lang w:val="uk-UA" w:eastAsia="uk-UA"/>
        </w:rPr>
      </w:pPr>
      <w:r w:rsidRPr="00C83A1D">
        <w:rPr>
          <w:rFonts w:ascii="Times New Roman" w:hAnsi="Times New Roman" w:cs="Times New Roman"/>
          <w:sz w:val="28"/>
          <w:lang w:val="uk-UA" w:eastAsia="uk-UA"/>
        </w:rPr>
        <w:t>1) історичний взаємозв</w:t>
      </w:r>
      <w:r w:rsidR="00A200DF" w:rsidRPr="00C83A1D">
        <w:rPr>
          <w:rFonts w:ascii="Times New Roman" w:hAnsi="Times New Roman" w:cs="Times New Roman"/>
          <w:sz w:val="28"/>
          <w:lang w:val="uk-UA" w:eastAsia="uk-UA"/>
        </w:rPr>
        <w:t>’</w:t>
      </w:r>
      <w:r w:rsidRPr="00C83A1D">
        <w:rPr>
          <w:rFonts w:ascii="Times New Roman" w:hAnsi="Times New Roman" w:cs="Times New Roman"/>
          <w:sz w:val="28"/>
          <w:lang w:val="uk-UA" w:eastAsia="uk-UA"/>
        </w:rPr>
        <w:t>язок із романо-германською правовою сім</w:t>
      </w:r>
      <w:r w:rsidR="00A200DF" w:rsidRPr="00C83A1D">
        <w:rPr>
          <w:rFonts w:ascii="Times New Roman" w:hAnsi="Times New Roman" w:cs="Times New Roman"/>
          <w:sz w:val="28"/>
          <w:lang w:val="uk-UA" w:eastAsia="uk-UA"/>
        </w:rPr>
        <w:t>’</w:t>
      </w:r>
      <w:r w:rsidRPr="00C83A1D">
        <w:rPr>
          <w:rFonts w:ascii="Times New Roman" w:hAnsi="Times New Roman" w:cs="Times New Roman"/>
          <w:sz w:val="28"/>
          <w:lang w:val="uk-UA" w:eastAsia="uk-UA"/>
        </w:rPr>
        <w:t>єю, який зумовлює наявність традиційних для романо-германського права рис. Нині компаративісти схиляються до висновку, що існує процес зближення або інтеграції української правової системи з континентальним (європейським) правом [3, c. 143 – 147]. Тому українська правова система характеризується провідною роллю нормативно-правових актів у системі джерел права, загальним характером норм права, кодифікацією основних галузей права, поділом права на публічне та приватне;</w:t>
      </w:r>
    </w:p>
    <w:p w:rsidR="00ED0398" w:rsidRPr="00C83A1D" w:rsidRDefault="00ED0398" w:rsidP="00ED0398">
      <w:pPr>
        <w:widowControl w:val="0"/>
        <w:spacing w:after="0" w:line="240" w:lineRule="auto"/>
        <w:ind w:firstLine="567"/>
        <w:jc w:val="both"/>
        <w:rPr>
          <w:rFonts w:ascii="Times New Roman" w:hAnsi="Times New Roman" w:cs="Times New Roman"/>
          <w:sz w:val="28"/>
          <w:lang w:val="uk-UA" w:eastAsia="uk-UA"/>
        </w:rPr>
      </w:pPr>
      <w:r w:rsidRPr="00C83A1D">
        <w:rPr>
          <w:rFonts w:ascii="Times New Roman" w:hAnsi="Times New Roman" w:cs="Times New Roman"/>
          <w:sz w:val="28"/>
          <w:lang w:val="uk-UA" w:eastAsia="uk-UA"/>
        </w:rPr>
        <w:t>2) статус правової системи перехідного типу, що зумовлений її соціалістичним історичним минулим і виголошеним курсом на повернення в сім</w:t>
      </w:r>
      <w:r w:rsidR="00A200DF" w:rsidRPr="00C83A1D">
        <w:rPr>
          <w:rFonts w:ascii="Times New Roman" w:hAnsi="Times New Roman" w:cs="Times New Roman"/>
          <w:sz w:val="28"/>
          <w:lang w:val="uk-UA" w:eastAsia="uk-UA"/>
        </w:rPr>
        <w:t>’</w:t>
      </w:r>
      <w:r w:rsidRPr="00C83A1D">
        <w:rPr>
          <w:rFonts w:ascii="Times New Roman" w:hAnsi="Times New Roman" w:cs="Times New Roman"/>
          <w:sz w:val="28"/>
          <w:lang w:val="uk-UA" w:eastAsia="uk-UA"/>
        </w:rPr>
        <w:t>ю романо-германського права;</w:t>
      </w:r>
    </w:p>
    <w:p w:rsidR="00ED0398" w:rsidRPr="00C83A1D" w:rsidRDefault="00ED0398" w:rsidP="00ED0398">
      <w:pPr>
        <w:widowControl w:val="0"/>
        <w:spacing w:after="0" w:line="240" w:lineRule="auto"/>
        <w:ind w:firstLine="567"/>
        <w:jc w:val="both"/>
        <w:rPr>
          <w:rFonts w:ascii="Times New Roman" w:hAnsi="Times New Roman" w:cs="Times New Roman"/>
          <w:sz w:val="28"/>
          <w:lang w:val="uk-UA" w:eastAsia="uk-UA"/>
        </w:rPr>
      </w:pPr>
      <w:r w:rsidRPr="00C83A1D">
        <w:rPr>
          <w:rFonts w:ascii="Times New Roman" w:hAnsi="Times New Roman" w:cs="Times New Roman"/>
          <w:sz w:val="28"/>
          <w:lang w:val="uk-UA" w:eastAsia="uk-UA"/>
        </w:rPr>
        <w:t>3) євроінтеграційний напрям розвитку, що підтверджує про зближення національного права України з європейським правом. Європейський вибір – це невід</w:t>
      </w:r>
      <w:r w:rsidR="00A200DF" w:rsidRPr="00C83A1D">
        <w:rPr>
          <w:rFonts w:ascii="Times New Roman" w:hAnsi="Times New Roman" w:cs="Times New Roman"/>
          <w:sz w:val="28"/>
          <w:lang w:val="uk-UA" w:eastAsia="uk-UA"/>
        </w:rPr>
        <w:t>’</w:t>
      </w:r>
      <w:r w:rsidRPr="00C83A1D">
        <w:rPr>
          <w:rFonts w:ascii="Times New Roman" w:hAnsi="Times New Roman" w:cs="Times New Roman"/>
          <w:sz w:val="28"/>
          <w:lang w:val="uk-UA" w:eastAsia="uk-UA"/>
        </w:rPr>
        <w:t>ємна складова національної ідеї й одночасно стратегічний напрям державно-правового розвитку України, про що вона заявила, проголошуючи незалежність [4, c. 120 – 122];</w:t>
      </w:r>
    </w:p>
    <w:p w:rsidR="00ED0398" w:rsidRPr="00C83A1D" w:rsidRDefault="00ED0398" w:rsidP="00ED0398">
      <w:pPr>
        <w:widowControl w:val="0"/>
        <w:spacing w:after="0" w:line="240" w:lineRule="auto"/>
        <w:ind w:firstLine="567"/>
        <w:jc w:val="both"/>
        <w:rPr>
          <w:rFonts w:ascii="Times New Roman" w:hAnsi="Times New Roman" w:cs="Times New Roman"/>
          <w:sz w:val="28"/>
          <w:lang w:val="uk-UA" w:eastAsia="uk-UA"/>
        </w:rPr>
      </w:pPr>
      <w:r w:rsidRPr="00C83A1D">
        <w:rPr>
          <w:rFonts w:ascii="Times New Roman" w:hAnsi="Times New Roman" w:cs="Times New Roman"/>
          <w:sz w:val="28"/>
          <w:lang w:val="uk-UA" w:eastAsia="uk-UA"/>
        </w:rPr>
        <w:t>4) імплементація європейських стандартів права у правову систему України. Основним орієнтиром розвитку вітчизняної правової системи є пріоритет людської особистості, її прав і свобод, який знайшов своє відображення у ст. 3 Конституції України.</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Загалом, основою правової системи України є українське право, що розвивається на основі традицій та інновацій. Право – суспільне явище, що включає позитивне і природне право. Природне право – це зумовлені природою і соціально-природним середовищем вимоги й ідеали, які набувають правових рис і, відповідно, виступають у вигляді правових вимог і норм позитивного права. Позитивне право (співвідноситься з об</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єктивним правом) постає у вигляді системи чинних норм, процес формування яких обумовлюється взаємодією положень природного права і державно-політичних інститутів українського суспільства на конкретно-історичному етапі його розвитку [5, c. 44</w:t>
      </w:r>
      <w:r w:rsidRPr="00C83A1D">
        <w:rPr>
          <w:rFonts w:ascii="Times New Roman" w:hAnsi="Times New Roman" w:cs="Times New Roman"/>
          <w:sz w:val="28"/>
          <w:lang w:val="uk-UA" w:eastAsia="uk-UA"/>
        </w:rPr>
        <w:t> – </w:t>
      </w:r>
      <w:r w:rsidRPr="00C83A1D">
        <w:rPr>
          <w:rFonts w:ascii="Times New Roman" w:hAnsi="Times New Roman" w:cs="Times New Roman"/>
          <w:sz w:val="28"/>
          <w:szCs w:val="28"/>
          <w:lang w:val="uk-UA" w:eastAsia="uk-UA"/>
        </w:rPr>
        <w:t>51].</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 xml:space="preserve">Отже, </w:t>
      </w:r>
      <w:r w:rsidRPr="00C83A1D">
        <w:rPr>
          <w:rFonts w:ascii="Times New Roman" w:hAnsi="Times New Roman" w:cs="Times New Roman"/>
          <w:sz w:val="28"/>
          <w:lang w:val="uk-UA" w:eastAsia="uk-UA"/>
        </w:rPr>
        <w:t>правова система України – це цілісна, структурно впорядкована за допомогою норм права та інших правових засобів стійка взаємодія суб</w:t>
      </w:r>
      <w:r w:rsidR="00A200DF" w:rsidRPr="00C83A1D">
        <w:rPr>
          <w:rFonts w:ascii="Times New Roman" w:hAnsi="Times New Roman" w:cs="Times New Roman"/>
          <w:sz w:val="28"/>
          <w:lang w:val="uk-UA" w:eastAsia="uk-UA"/>
        </w:rPr>
        <w:t>’</w:t>
      </w:r>
      <w:r w:rsidRPr="00C83A1D">
        <w:rPr>
          <w:rFonts w:ascii="Times New Roman" w:hAnsi="Times New Roman" w:cs="Times New Roman"/>
          <w:sz w:val="28"/>
          <w:lang w:val="uk-UA" w:eastAsia="uk-UA"/>
        </w:rPr>
        <w:t xml:space="preserve">єктів права, що забезпечує досягнення правопорядку як необхідної умови функціонування та розвитку українського суспільства. </w:t>
      </w:r>
      <w:r w:rsidRPr="00C83A1D">
        <w:rPr>
          <w:rFonts w:ascii="Times New Roman" w:hAnsi="Times New Roman" w:cs="Times New Roman"/>
          <w:sz w:val="28"/>
          <w:szCs w:val="28"/>
          <w:lang w:val="uk-UA" w:eastAsia="uk-UA"/>
        </w:rPr>
        <w:t xml:space="preserve">Проте до основних завдань і напрямів модернізації права, як основного елементу правової системи, в нашій країні можна віднести оптимізацію українського права на підставі загального принципу юридичної рівності – рівності всіх перед законом і судом, формування масової суспільної та професійної правосвідомості, стабілізація </w:t>
      </w:r>
      <w:r w:rsidRPr="00C83A1D">
        <w:rPr>
          <w:rFonts w:ascii="Times New Roman" w:hAnsi="Times New Roman" w:cs="Times New Roman"/>
          <w:sz w:val="28"/>
          <w:szCs w:val="28"/>
          <w:lang w:val="uk-UA" w:eastAsia="uk-UA"/>
        </w:rPr>
        <w:lastRenderedPageBreak/>
        <w:t>системи законодавства та в цілому системи нормативних правових актів, у тому числі за посередництвом сучасної кодифікації, зміцнення справедливого і незалежного ні від кого правосуддя, створення сучасної нормативно-правової основи стабільного інноваційного розвитку.</w:t>
      </w:r>
    </w:p>
    <w:p w:rsidR="00ED0398" w:rsidRPr="00C83A1D" w:rsidRDefault="00ED0398" w:rsidP="00ED0398">
      <w:pPr>
        <w:widowControl w:val="0"/>
        <w:spacing w:after="0" w:line="240" w:lineRule="auto"/>
        <w:jc w:val="both"/>
        <w:rPr>
          <w:rFonts w:ascii="Times New Roman" w:hAnsi="Times New Roman" w:cs="Times New Roman"/>
          <w:sz w:val="28"/>
          <w:szCs w:val="28"/>
          <w:lang w:val="uk-UA" w:eastAsia="uk-UA"/>
        </w:rPr>
      </w:pPr>
    </w:p>
    <w:p w:rsidR="00ED0398" w:rsidRPr="00C83A1D" w:rsidRDefault="00ED0398" w:rsidP="00ED0398">
      <w:pPr>
        <w:widowControl w:val="0"/>
        <w:spacing w:after="0" w:line="240" w:lineRule="auto"/>
        <w:jc w:val="center"/>
        <w:rPr>
          <w:rFonts w:ascii="Times New Roman" w:hAnsi="Times New Roman" w:cs="Times New Roman"/>
          <w:b/>
          <w:sz w:val="28"/>
          <w:szCs w:val="28"/>
          <w:lang w:val="uk-UA" w:eastAsia="uk-UA"/>
        </w:rPr>
      </w:pPr>
      <w:r w:rsidRPr="00C83A1D">
        <w:rPr>
          <w:rFonts w:ascii="Times New Roman" w:hAnsi="Times New Roman" w:cs="Times New Roman"/>
          <w:b/>
          <w:sz w:val="28"/>
          <w:szCs w:val="28"/>
          <w:lang w:val="uk-UA" w:eastAsia="uk-UA"/>
        </w:rPr>
        <w:t>Список використаних джерел</w:t>
      </w:r>
    </w:p>
    <w:p w:rsidR="00ED0398" w:rsidRPr="00C83A1D" w:rsidRDefault="00ED0398" w:rsidP="000762DA">
      <w:pPr>
        <w:widowControl w:val="0"/>
        <w:spacing w:after="0" w:line="240" w:lineRule="auto"/>
        <w:ind w:firstLine="567"/>
        <w:jc w:val="both"/>
        <w:rPr>
          <w:rFonts w:ascii="Times New Roman" w:hAnsi="Times New Roman" w:cs="Times New Roman"/>
          <w:noProof/>
          <w:sz w:val="28"/>
          <w:szCs w:val="28"/>
          <w:lang w:val="uk-UA" w:eastAsia="uk-UA"/>
        </w:rPr>
      </w:pPr>
      <w:r w:rsidRPr="00C83A1D">
        <w:rPr>
          <w:rFonts w:ascii="Times New Roman" w:hAnsi="Times New Roman" w:cs="Times New Roman"/>
          <w:noProof/>
          <w:sz w:val="28"/>
          <w:szCs w:val="28"/>
          <w:lang w:val="uk-UA" w:eastAsia="uk-UA"/>
        </w:rPr>
        <w:t xml:space="preserve">1. Копиленко О. Л. Україна-Німеччина: погляд на законодавство, шляхи його вдосконалення та зближення в рамках європейського права. </w:t>
      </w:r>
      <w:r w:rsidRPr="00C83A1D">
        <w:rPr>
          <w:rFonts w:ascii="Times New Roman" w:hAnsi="Times New Roman" w:cs="Times New Roman"/>
          <w:i/>
          <w:noProof/>
          <w:sz w:val="28"/>
          <w:szCs w:val="28"/>
          <w:lang w:val="uk-UA" w:eastAsia="uk-UA"/>
        </w:rPr>
        <w:t>Україна – Німеччина: розвиток законодавства в рамках європейського права :</w:t>
      </w:r>
      <w:r w:rsidRPr="00C83A1D">
        <w:rPr>
          <w:rFonts w:ascii="Times New Roman" w:hAnsi="Times New Roman" w:cs="Times New Roman"/>
          <w:noProof/>
          <w:sz w:val="28"/>
          <w:szCs w:val="28"/>
          <w:lang w:val="uk-UA" w:eastAsia="uk-UA"/>
        </w:rPr>
        <w:t xml:space="preserve"> матер. укр.-нім. правового семінару (м. Київ, 21–22 верес. 2005 р.). Київ, 2005. С. 12–14.</w:t>
      </w:r>
    </w:p>
    <w:p w:rsidR="00ED0398" w:rsidRPr="00C83A1D" w:rsidRDefault="00ED0398" w:rsidP="000762DA">
      <w:pPr>
        <w:widowControl w:val="0"/>
        <w:spacing w:after="0" w:line="240" w:lineRule="auto"/>
        <w:ind w:firstLine="567"/>
        <w:jc w:val="both"/>
        <w:rPr>
          <w:rFonts w:ascii="Times New Roman" w:hAnsi="Times New Roman" w:cs="Times New Roman"/>
          <w:noProof/>
          <w:sz w:val="28"/>
          <w:szCs w:val="28"/>
          <w:lang w:val="uk-UA" w:eastAsia="uk-UA"/>
        </w:rPr>
      </w:pPr>
      <w:r w:rsidRPr="00C83A1D">
        <w:rPr>
          <w:rFonts w:ascii="Times New Roman" w:hAnsi="Times New Roman" w:cs="Times New Roman"/>
          <w:noProof/>
          <w:sz w:val="28"/>
          <w:szCs w:val="28"/>
          <w:lang w:val="uk-UA" w:eastAsia="uk-UA"/>
        </w:rPr>
        <w:t xml:space="preserve">2. Тодика Ю. М. Функції Конституції України та їх загальна характеристика. </w:t>
      </w:r>
      <w:r w:rsidRPr="00C83A1D">
        <w:rPr>
          <w:rFonts w:ascii="Times New Roman" w:hAnsi="Times New Roman" w:cs="Times New Roman"/>
          <w:i/>
          <w:noProof/>
          <w:sz w:val="28"/>
          <w:szCs w:val="28"/>
          <w:lang w:val="uk-UA" w:eastAsia="uk-UA"/>
        </w:rPr>
        <w:t>Вісник Академії правових наук України.</w:t>
      </w:r>
      <w:r w:rsidRPr="00C83A1D">
        <w:rPr>
          <w:rFonts w:ascii="Times New Roman" w:hAnsi="Times New Roman" w:cs="Times New Roman"/>
          <w:noProof/>
          <w:sz w:val="28"/>
          <w:szCs w:val="28"/>
          <w:lang w:val="uk-UA" w:eastAsia="uk-UA"/>
        </w:rPr>
        <w:t xml:space="preserve"> 1997. №1. С. 20.</w:t>
      </w:r>
    </w:p>
    <w:p w:rsidR="00ED0398" w:rsidRPr="00C83A1D" w:rsidRDefault="00ED0398" w:rsidP="000762DA">
      <w:pPr>
        <w:widowControl w:val="0"/>
        <w:spacing w:after="0" w:line="240" w:lineRule="auto"/>
        <w:ind w:firstLine="567"/>
        <w:jc w:val="both"/>
        <w:rPr>
          <w:rFonts w:ascii="Times New Roman" w:hAnsi="Times New Roman" w:cs="Times New Roman"/>
          <w:noProof/>
          <w:sz w:val="28"/>
          <w:szCs w:val="28"/>
          <w:lang w:val="uk-UA" w:eastAsia="uk-UA"/>
        </w:rPr>
      </w:pPr>
      <w:r w:rsidRPr="00C83A1D">
        <w:rPr>
          <w:rFonts w:ascii="Times New Roman" w:hAnsi="Times New Roman" w:cs="Times New Roman"/>
          <w:noProof/>
          <w:sz w:val="28"/>
          <w:szCs w:val="28"/>
          <w:lang w:val="uk-UA" w:eastAsia="uk-UA"/>
        </w:rPr>
        <w:t xml:space="preserve">3. Бехруз Х. Прaворозумiння, розумiння прaвa i прaвовa системa. </w:t>
      </w:r>
      <w:r w:rsidRPr="00C83A1D">
        <w:rPr>
          <w:rFonts w:ascii="Times New Roman" w:hAnsi="Times New Roman" w:cs="Times New Roman"/>
          <w:i/>
          <w:noProof/>
          <w:sz w:val="28"/>
          <w:szCs w:val="28"/>
          <w:lang w:val="uk-UA" w:eastAsia="uk-UA"/>
        </w:rPr>
        <w:t>Прaво Укрaїни.</w:t>
      </w:r>
      <w:r w:rsidRPr="00C83A1D">
        <w:rPr>
          <w:rFonts w:ascii="Times New Roman" w:hAnsi="Times New Roman" w:cs="Times New Roman"/>
          <w:noProof/>
          <w:sz w:val="28"/>
          <w:szCs w:val="28"/>
          <w:lang w:val="uk-UA" w:eastAsia="uk-UA"/>
        </w:rPr>
        <w:t xml:space="preserve"> 2010. № 4. С. 143–147.</w:t>
      </w:r>
    </w:p>
    <w:p w:rsidR="00ED0398" w:rsidRPr="00C83A1D" w:rsidRDefault="00ED0398" w:rsidP="000762DA">
      <w:pPr>
        <w:widowControl w:val="0"/>
        <w:spacing w:after="0" w:line="240" w:lineRule="auto"/>
        <w:ind w:firstLine="567"/>
        <w:jc w:val="both"/>
        <w:rPr>
          <w:rFonts w:ascii="Times New Roman" w:hAnsi="Times New Roman" w:cs="Times New Roman"/>
          <w:noProof/>
          <w:sz w:val="28"/>
          <w:szCs w:val="28"/>
          <w:lang w:val="uk-UA" w:eastAsia="uk-UA"/>
        </w:rPr>
      </w:pPr>
      <w:r w:rsidRPr="00C83A1D">
        <w:rPr>
          <w:rFonts w:ascii="Times New Roman" w:hAnsi="Times New Roman" w:cs="Times New Roman"/>
          <w:noProof/>
          <w:sz w:val="28"/>
          <w:szCs w:val="28"/>
          <w:lang w:val="uk-UA" w:eastAsia="uk-UA"/>
        </w:rPr>
        <w:t xml:space="preserve">4. Кaфтя A. A. Прaвовa системa Укрaїни в умовaх iнформaтизaцiї: нaпрями трaнсформaцiї. </w:t>
      </w:r>
      <w:r w:rsidRPr="00C83A1D">
        <w:rPr>
          <w:rFonts w:ascii="Times New Roman" w:hAnsi="Times New Roman" w:cs="Times New Roman"/>
          <w:i/>
          <w:noProof/>
          <w:sz w:val="28"/>
          <w:szCs w:val="28"/>
          <w:lang w:val="uk-UA" w:eastAsia="uk-UA"/>
        </w:rPr>
        <w:t>Iмперaтиви розвитку цивiлiзaцiї.</w:t>
      </w:r>
      <w:r w:rsidRPr="00C83A1D">
        <w:rPr>
          <w:rFonts w:ascii="Times New Roman" w:hAnsi="Times New Roman" w:cs="Times New Roman"/>
          <w:noProof/>
          <w:sz w:val="28"/>
          <w:szCs w:val="28"/>
          <w:lang w:val="uk-UA" w:eastAsia="uk-UA"/>
        </w:rPr>
        <w:t xml:space="preserve"> 2015. № 2. С. 120–122.</w:t>
      </w:r>
    </w:p>
    <w:p w:rsidR="00924BEF" w:rsidRPr="00C83A1D" w:rsidRDefault="00ED0398" w:rsidP="000762DA">
      <w:pPr>
        <w:widowControl w:val="0"/>
        <w:spacing w:after="0" w:line="240" w:lineRule="auto"/>
        <w:ind w:firstLine="567"/>
        <w:jc w:val="both"/>
        <w:rPr>
          <w:rFonts w:ascii="Times New Roman" w:hAnsi="Times New Roman" w:cs="Times New Roman"/>
          <w:noProof/>
          <w:sz w:val="28"/>
          <w:szCs w:val="28"/>
          <w:lang w:val="uk-UA" w:eastAsia="uk-UA"/>
        </w:rPr>
      </w:pPr>
      <w:r w:rsidRPr="00C83A1D">
        <w:rPr>
          <w:rFonts w:ascii="Times New Roman" w:hAnsi="Times New Roman" w:cs="Times New Roman"/>
          <w:noProof/>
          <w:sz w:val="28"/>
          <w:szCs w:val="28"/>
          <w:lang w:val="uk-UA" w:eastAsia="uk-UA"/>
        </w:rPr>
        <w:t xml:space="preserve">5. Мурaшин О. Проблемa iдентичностi нaцiонaльних прaвових систем в умовaх глобaлiзaцiї: теоретико-методологiчний aспект. </w:t>
      </w:r>
      <w:r w:rsidRPr="00C83A1D">
        <w:rPr>
          <w:rFonts w:ascii="Times New Roman" w:hAnsi="Times New Roman" w:cs="Times New Roman"/>
          <w:i/>
          <w:noProof/>
          <w:sz w:val="28"/>
          <w:szCs w:val="28"/>
          <w:lang w:val="uk-UA" w:eastAsia="uk-UA"/>
        </w:rPr>
        <w:t>Вiсник Нaцiонaльної aкaдемiї прaвових нaук Укрaїни.</w:t>
      </w:r>
      <w:r w:rsidRPr="00C83A1D">
        <w:rPr>
          <w:rFonts w:ascii="Times New Roman" w:hAnsi="Times New Roman" w:cs="Times New Roman"/>
          <w:noProof/>
          <w:sz w:val="28"/>
          <w:szCs w:val="28"/>
          <w:lang w:val="uk-UA" w:eastAsia="uk-UA"/>
        </w:rPr>
        <w:t xml:space="preserve"> 2013. № 2 (73). С. 44–51.</w:t>
      </w:r>
    </w:p>
    <w:p w:rsidR="00924BEF" w:rsidRPr="00C83A1D" w:rsidRDefault="000762DA"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01248" behindDoc="0" locked="0" layoutInCell="1" allowOverlap="1" wp14:anchorId="629FF849" wp14:editId="2E04F9E3">
            <wp:simplePos x="0" y="0"/>
            <wp:positionH relativeFrom="page">
              <wp:posOffset>1834515</wp:posOffset>
            </wp:positionH>
            <wp:positionV relativeFrom="paragraph">
              <wp:posOffset>67945</wp:posOffset>
            </wp:positionV>
            <wp:extent cx="4324350" cy="352425"/>
            <wp:effectExtent l="0" t="0" r="0" b="9525"/>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24BEF" w:rsidRPr="00C83A1D" w:rsidRDefault="00924BEF"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27F36" w:rsidRPr="00C83A1D" w:rsidRDefault="00027F36"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27F36" w:rsidRPr="00C83A1D" w:rsidRDefault="00027F36"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27F36" w:rsidRPr="00C83A1D" w:rsidRDefault="00027F36"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027F36" w:rsidRPr="00C83A1D" w:rsidRDefault="00027F36"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A735A0" w:rsidRPr="00C83A1D" w:rsidRDefault="00A735A0" w:rsidP="00A735A0">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b/>
          <w:bCs/>
          <w:i/>
          <w:iCs/>
          <w:color w:val="000000"/>
          <w:sz w:val="28"/>
          <w:szCs w:val="28"/>
          <w:lang w:val="uk-UA"/>
        </w:rPr>
        <w:t>Гуменюк Марина Миколаївна,</w:t>
      </w:r>
    </w:p>
    <w:p w:rsidR="00A735A0" w:rsidRPr="00C83A1D" w:rsidRDefault="00A735A0" w:rsidP="00A735A0">
      <w:pPr>
        <w:pStyle w:val="a4"/>
        <w:widowControl w:val="0"/>
        <w:spacing w:before="0" w:beforeAutospacing="0" w:after="0" w:afterAutospacing="0"/>
        <w:jc w:val="right"/>
        <w:rPr>
          <w:rFonts w:ascii="Times New Roman" w:hAnsi="Times New Roman"/>
          <w:i/>
          <w:iCs/>
          <w:color w:val="000000"/>
          <w:sz w:val="28"/>
          <w:szCs w:val="28"/>
          <w:lang w:val="uk-UA"/>
        </w:rPr>
      </w:pPr>
      <w:r w:rsidRPr="00C83A1D">
        <w:rPr>
          <w:rFonts w:ascii="Times New Roman" w:hAnsi="Times New Roman"/>
          <w:i/>
          <w:iCs/>
          <w:color w:val="000000"/>
          <w:sz w:val="28"/>
          <w:szCs w:val="28"/>
          <w:lang w:val="uk-UA"/>
        </w:rPr>
        <w:t xml:space="preserve">курсант </w:t>
      </w:r>
      <w:r w:rsidR="000762DA" w:rsidRPr="00C83A1D">
        <w:rPr>
          <w:rFonts w:ascii="Times New Roman" w:hAnsi="Times New Roman"/>
          <w:i/>
          <w:iCs/>
          <w:color w:val="000000"/>
          <w:sz w:val="28"/>
          <w:szCs w:val="28"/>
          <w:lang w:val="uk-UA"/>
        </w:rPr>
        <w:t>н</w:t>
      </w:r>
      <w:r w:rsidRPr="00C83A1D">
        <w:rPr>
          <w:rFonts w:ascii="Times New Roman" w:hAnsi="Times New Roman"/>
          <w:i/>
          <w:iCs/>
          <w:color w:val="000000"/>
          <w:sz w:val="28"/>
          <w:szCs w:val="28"/>
          <w:lang w:val="uk-UA"/>
        </w:rPr>
        <w:t>авчально-наукового</w:t>
      </w:r>
    </w:p>
    <w:p w:rsidR="00A735A0" w:rsidRPr="00C83A1D" w:rsidRDefault="00A735A0" w:rsidP="00A735A0">
      <w:pPr>
        <w:pStyle w:val="a4"/>
        <w:widowControl w:val="0"/>
        <w:tabs>
          <w:tab w:val="left" w:pos="6237"/>
        </w:tabs>
        <w:spacing w:before="0" w:beforeAutospacing="0" w:after="0" w:afterAutospacing="0"/>
        <w:jc w:val="right"/>
        <w:rPr>
          <w:rFonts w:ascii="Times New Roman" w:hAnsi="Times New Roman"/>
          <w:i/>
          <w:iCs/>
          <w:color w:val="000000"/>
          <w:sz w:val="28"/>
          <w:szCs w:val="28"/>
          <w:lang w:val="uk-UA"/>
        </w:rPr>
      </w:pPr>
      <w:r w:rsidRPr="00C83A1D">
        <w:rPr>
          <w:rFonts w:ascii="Times New Roman" w:hAnsi="Times New Roman"/>
          <w:i/>
          <w:iCs/>
          <w:color w:val="000000"/>
          <w:sz w:val="28"/>
          <w:szCs w:val="28"/>
          <w:lang w:val="uk-UA"/>
        </w:rPr>
        <w:t>інституту №</w:t>
      </w:r>
      <w:r w:rsidR="00BE5E17" w:rsidRPr="00C83A1D">
        <w:rPr>
          <w:rFonts w:ascii="Times New Roman" w:hAnsi="Times New Roman"/>
          <w:i/>
          <w:iCs/>
          <w:color w:val="000000"/>
          <w:sz w:val="28"/>
          <w:szCs w:val="28"/>
          <w:lang w:val="uk-UA"/>
        </w:rPr>
        <w:t> </w:t>
      </w:r>
      <w:r w:rsidRPr="00C83A1D">
        <w:rPr>
          <w:rFonts w:ascii="Times New Roman" w:hAnsi="Times New Roman"/>
          <w:i/>
          <w:iCs/>
          <w:color w:val="000000"/>
          <w:sz w:val="28"/>
          <w:szCs w:val="28"/>
          <w:lang w:val="uk-UA"/>
        </w:rPr>
        <w:t>2</w:t>
      </w:r>
      <w:r w:rsidRPr="00C83A1D">
        <w:rPr>
          <w:rFonts w:ascii="Times New Roman" w:hAnsi="Times New Roman"/>
          <w:sz w:val="28"/>
          <w:szCs w:val="28"/>
          <w:lang w:val="uk-UA"/>
        </w:rPr>
        <w:t xml:space="preserve"> </w:t>
      </w:r>
      <w:r w:rsidRPr="00C83A1D">
        <w:rPr>
          <w:rFonts w:ascii="Times New Roman" w:hAnsi="Times New Roman"/>
          <w:i/>
          <w:iCs/>
          <w:color w:val="000000"/>
          <w:sz w:val="28"/>
          <w:szCs w:val="28"/>
          <w:lang w:val="uk-UA"/>
        </w:rPr>
        <w:t>Національної</w:t>
      </w:r>
    </w:p>
    <w:p w:rsidR="00A735A0" w:rsidRPr="00C83A1D" w:rsidRDefault="00A735A0" w:rsidP="00A735A0">
      <w:pPr>
        <w:pStyle w:val="a4"/>
        <w:widowControl w:val="0"/>
        <w:tabs>
          <w:tab w:val="left" w:pos="4678"/>
        </w:tabs>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академії внутрішніх справ</w:t>
      </w:r>
    </w:p>
    <w:p w:rsidR="00A735A0" w:rsidRPr="00C83A1D" w:rsidRDefault="00A735A0" w:rsidP="00A735A0">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b/>
          <w:bCs/>
          <w:i/>
          <w:iCs/>
          <w:color w:val="000000"/>
          <w:sz w:val="28"/>
          <w:szCs w:val="28"/>
          <w:lang w:val="uk-UA"/>
        </w:rPr>
        <w:t>Науковий керівник:</w:t>
      </w:r>
    </w:p>
    <w:p w:rsidR="00A735A0" w:rsidRPr="00C83A1D" w:rsidRDefault="00A735A0" w:rsidP="00A735A0">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Харченко Наталія Петрівна,</w:t>
      </w:r>
    </w:p>
    <w:p w:rsidR="000762DA" w:rsidRPr="00C83A1D" w:rsidRDefault="000762DA" w:rsidP="00A735A0">
      <w:pPr>
        <w:pStyle w:val="a4"/>
        <w:widowControl w:val="0"/>
        <w:spacing w:before="0" w:beforeAutospacing="0" w:after="0" w:afterAutospacing="0"/>
        <w:jc w:val="right"/>
        <w:rPr>
          <w:rFonts w:ascii="Times New Roman" w:hAnsi="Times New Roman"/>
          <w:i/>
          <w:iCs/>
          <w:color w:val="000000"/>
          <w:sz w:val="28"/>
          <w:szCs w:val="28"/>
          <w:lang w:val="uk-UA"/>
        </w:rPr>
      </w:pPr>
      <w:r w:rsidRPr="00C83A1D">
        <w:rPr>
          <w:rFonts w:ascii="Times New Roman" w:hAnsi="Times New Roman"/>
          <w:i/>
          <w:iCs/>
          <w:color w:val="000000"/>
          <w:sz w:val="28"/>
          <w:szCs w:val="28"/>
          <w:lang w:val="uk-UA"/>
        </w:rPr>
        <w:t>старший викладач кафедри</w:t>
      </w:r>
    </w:p>
    <w:p w:rsidR="00A735A0" w:rsidRPr="00C83A1D" w:rsidRDefault="00A735A0" w:rsidP="00A735A0">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теорії держави та права</w:t>
      </w:r>
    </w:p>
    <w:p w:rsidR="00A735A0" w:rsidRPr="00C83A1D" w:rsidRDefault="00A735A0" w:rsidP="00A735A0">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Національної академії внутрішніх справ,</w:t>
      </w:r>
    </w:p>
    <w:p w:rsidR="00A735A0" w:rsidRPr="00C83A1D" w:rsidRDefault="00A735A0" w:rsidP="00A735A0">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кандидат юридичних наук</w:t>
      </w:r>
    </w:p>
    <w:p w:rsidR="00A735A0" w:rsidRPr="00C83A1D" w:rsidRDefault="00A735A0" w:rsidP="00A735A0">
      <w:pPr>
        <w:widowControl w:val="0"/>
        <w:spacing w:after="0" w:line="240" w:lineRule="auto"/>
        <w:rPr>
          <w:rFonts w:ascii="Times New Roman" w:hAnsi="Times New Roman" w:cs="Times New Roman"/>
          <w:sz w:val="28"/>
          <w:szCs w:val="28"/>
          <w:lang w:val="uk-UA" w:eastAsia="ru-RU"/>
        </w:rPr>
      </w:pPr>
    </w:p>
    <w:p w:rsidR="00A735A0" w:rsidRPr="00C83A1D" w:rsidRDefault="00A735A0" w:rsidP="00A735A0">
      <w:pPr>
        <w:widowControl w:val="0"/>
        <w:spacing w:after="0" w:line="240" w:lineRule="auto"/>
        <w:jc w:val="center"/>
        <w:rPr>
          <w:rFonts w:ascii="Times New Roman" w:hAnsi="Times New Roman" w:cs="Times New Roman"/>
          <w:bCs/>
          <w:color w:val="000000"/>
          <w:sz w:val="28"/>
          <w:szCs w:val="28"/>
          <w:lang w:val="uk-UA" w:eastAsia="ru-RU"/>
        </w:rPr>
      </w:pPr>
      <w:r w:rsidRPr="00C83A1D">
        <w:rPr>
          <w:rFonts w:ascii="Times New Roman" w:hAnsi="Times New Roman" w:cs="Times New Roman"/>
          <w:b/>
          <w:bCs/>
          <w:color w:val="000000"/>
          <w:sz w:val="28"/>
          <w:szCs w:val="28"/>
          <w:lang w:val="uk-UA" w:eastAsia="ru-RU"/>
        </w:rPr>
        <w:t>ПРАВОВІ ПРЕЗУМПЦІЇ, ПРАВОВІ ПРЕЮДИЦІЇ, ПРАВОВІ АКСІОМИ ТА ПРАВОВІ ФІКЦІЇ: АСПЕКТИ СПІВВІДНОШЕННЯ ПОНЯТЬ</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Нині у законодавстві та правовій доктрині можемо спостерігати докорінні реформаційні процеси, які, безумовно, пов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 xml:space="preserve">язані з процесом формування громадянського суспільства та правової держави, що, у свою чергу, передбачає суттєве оновлення правових поглядів на всі галузі права, а також на теорію права в цілому. Уже досить тривалий час в науковій доктрині можемо спостерігати процес переходу від державоцентристської теорії до людиноцентристської, трансформації держави на «сервісно-обслуговуючу», де на перше місце </w:t>
      </w:r>
      <w:r w:rsidRPr="00C83A1D">
        <w:rPr>
          <w:rFonts w:ascii="Times New Roman" w:hAnsi="Times New Roman" w:cs="Times New Roman"/>
          <w:color w:val="000000"/>
          <w:sz w:val="28"/>
          <w:szCs w:val="28"/>
          <w:lang w:val="uk-UA" w:eastAsia="ru-RU"/>
        </w:rPr>
        <w:lastRenderedPageBreak/>
        <w:t>виноситься особа з її правами та законними інтересами, а роль держави в особі її органів полягає в тому, щоб забезпечити повну та всебічну реалізацію зазначених прав і свобод. У цьому контексті актуальними є такі питання як: правові презумпції, преюдиції, фікції та аксіоми. Саме глибокі реформаційні процеси, пов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язані з оновленням застарілих радянських поглядів на сутність права, у тому числі і його складових, вимагають постійного дослідження та перегляду усталених наукових поглядів.</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Безліч спірних питань виникає при розмежуванні фікції та презумпції. Презумпцію в цілому розуміють як положення, виведене зі звичайного ходу речей, як філософсько-логічну категорію, яка є узагальненням індуктивного характеру, узагальнюючу зв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язку, подібні явища, з яких робиться висновок-припущення про існування чого-небудь, будь-якого факту при певній типовій ситуації. У літературі зазначається, що презумпції будуються на емпіричних висновках про повторюваних у певній послідовності якісь явищах, тобто вони є приблизними узагальненнями, що допускають виключення; емпіричні висновки будуються на ступені ймовірності [1, с. 230].</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Відмінність презумпцій від правових фікцій слід проводити по ролі і функцій, виконуваних цими досить схожими явищами. У деяких випадках функції і завдання фікцій перетинаються із завданнями та функціями презумпції. Функцію подолання невизначеності виконують фактично неспростовні припущення, але ця функція не є для них основною, на відміну від фікцій [2, c.</w:t>
      </w:r>
      <w:r w:rsidR="00BE5E17" w:rsidRPr="00C83A1D">
        <w:rPr>
          <w:rFonts w:ascii="Times New Roman" w:hAnsi="Times New Roman" w:cs="Times New Roman"/>
          <w:color w:val="000000"/>
          <w:sz w:val="28"/>
          <w:szCs w:val="28"/>
          <w:lang w:val="uk-UA" w:eastAsia="ru-RU"/>
        </w:rPr>
        <w:t> </w:t>
      </w:r>
      <w:r w:rsidRPr="00C83A1D">
        <w:rPr>
          <w:rFonts w:ascii="Times New Roman" w:hAnsi="Times New Roman" w:cs="Times New Roman"/>
          <w:color w:val="000000"/>
          <w:sz w:val="28"/>
          <w:szCs w:val="28"/>
          <w:lang w:val="uk-UA" w:eastAsia="ru-RU"/>
        </w:rPr>
        <w:t>59].</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Фікції та презумпції мають різне значення щодо процесу доказування. Якщо презюмування, по суті, являє собою пізнавальний прийом, то фікції до процесу пізнання не мають рішуче ніякого відношення. Фікція може використовуватися в процесі доказування по юридичній справі лише як формальний доказ. Можна відзначити ту особливість, що переважна більшість презумпцій концентрується в процесуальних галузях права, а фікції найчастіше містяться в матер</w:t>
      </w:r>
      <w:r w:rsidR="000762DA" w:rsidRPr="00C83A1D">
        <w:rPr>
          <w:rFonts w:ascii="Times New Roman" w:hAnsi="Times New Roman" w:cs="Times New Roman"/>
          <w:color w:val="000000"/>
          <w:sz w:val="28"/>
          <w:szCs w:val="28"/>
          <w:lang w:val="uk-UA" w:eastAsia="ru-RU"/>
        </w:rPr>
        <w:t>іальних нормах. Це стверджує О.В. </w:t>
      </w:r>
      <w:r w:rsidRPr="00C83A1D">
        <w:rPr>
          <w:rFonts w:ascii="Times New Roman" w:hAnsi="Times New Roman" w:cs="Times New Roman"/>
          <w:color w:val="000000"/>
          <w:sz w:val="28"/>
          <w:szCs w:val="28"/>
          <w:lang w:val="uk-UA" w:eastAsia="ru-RU"/>
        </w:rPr>
        <w:t>Уляновська: «…фікція може використовуватися в процесі юридичної справи тільки як формальний доказ. Переважна більшість презумпцій концентруються в процесуальних галузях права, а фікції частіше містятьс</w:t>
      </w:r>
      <w:r w:rsidR="000762DA" w:rsidRPr="00C83A1D">
        <w:rPr>
          <w:rFonts w:ascii="Times New Roman" w:hAnsi="Times New Roman" w:cs="Times New Roman"/>
          <w:color w:val="000000"/>
          <w:sz w:val="28"/>
          <w:szCs w:val="28"/>
          <w:lang w:val="uk-UA" w:eastAsia="ru-RU"/>
        </w:rPr>
        <w:t>я в матеріальному праві» [3, с. </w:t>
      </w:r>
      <w:r w:rsidRPr="00C83A1D">
        <w:rPr>
          <w:rFonts w:ascii="Times New Roman" w:hAnsi="Times New Roman" w:cs="Times New Roman"/>
          <w:color w:val="000000"/>
          <w:sz w:val="28"/>
          <w:szCs w:val="28"/>
          <w:lang w:val="uk-UA" w:eastAsia="ru-RU"/>
        </w:rPr>
        <w:t>13].</w:t>
      </w:r>
    </w:p>
    <w:p w:rsidR="00A735A0" w:rsidRPr="00C83A1D" w:rsidRDefault="00A735A0"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Те, що у презумпцій та фікцій дуже багато спільного – це безсумнівно. Це штучні явища, вони відіграють значну роль у процесі нормотворення і правозастосування. Однак, у разі презумпції, ми маємо справу з припущеннями, причому припущеннями вірогідними, які завжди можуть бути спростовані. Фікції вони виражені імперативно, тоді як презумпції можуть бути як імперативними, так і диспозитивними.</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 xml:space="preserve">Для більш змістовного розуміння правової природи презумпцій не слід їх ототожнювати з правовими аксіомами. Правові аксіоми визначаються як самоочевидні істини, що не вимагають доказів. Їх значення в тому, що вони відображають вже встановлені і достовірні знання. Це найпростіші юридичні судження емпіричного рівня, що склалися в результаті багатовікового досвіду соціальних відносин та взаємодії людини з навколишнім середовищем. Види аксіом: 1) ідеї правосвідомості – правопорушення передбачає покарання; 2) </w:t>
      </w:r>
      <w:r w:rsidRPr="00C83A1D">
        <w:rPr>
          <w:rFonts w:ascii="Times New Roman" w:hAnsi="Times New Roman" w:cs="Times New Roman"/>
          <w:color w:val="000000"/>
          <w:sz w:val="28"/>
          <w:szCs w:val="28"/>
          <w:lang w:val="uk-UA" w:eastAsia="ru-RU"/>
        </w:rPr>
        <w:lastRenderedPageBreak/>
        <w:t>аксіоми юридичної науки – ніхто не може бути суддею у своїй справі; що не заборонено і не суперечить принципам права – дозволено; 3) аксіоми – окремі принципи права – взаємозв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язок прав і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язків; 4) аксіоми – конкретні норми права – тягар доведення лежить на позивачі; 5) аксіоми – загальновизнані норми права і моралі – ніхто не зобов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язує давати свідчення проти себе і близьких. Майже для всіх галузей права характерні аксіоми правової науки – «всі є рівними перед законом незалежно від статі, раси, статусу, походження» та фікція про дотримання всіма учасниками правовідносин вимог закону [4, с. 90].</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Поряд із правовою презумпцією та аксіомою існує ще одна правова категорія, яка має схожу ознаки та процес утворення. Це преюдиція – виключення заперечуваності юридичної вірогідності одного разу доведеного факту. Якщо суд або інший юрисдикційний орган вже встановив певні факти (після їх перевірки і оцінки) і закріпив це у відповідному документі, то вони визнаються преюдиціальними – такими, що при новому розгляді справи вважаються встановленими, істинними, такими, що не потребують нового доведення. Правова презумпція, як правове припущення, має законодавче закріплення, що свідчить про юридичну чинність розглянутої категорії. З погляду логічної природи утворення преюдиція й презумпція мають індуктивний метод становлення.</w:t>
      </w:r>
    </w:p>
    <w:p w:rsidR="00A735A0" w:rsidRPr="00C83A1D" w:rsidRDefault="00A735A0"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Отже, можна стверджувати, що для більш змістовного розуміння категорії «правова презумпція» необхідно порівнювати її з тотожними за призначенням, походженням та правовою природою категоріями «правова преюдиція», «правова фікція» та «правова аксіома». Наведені правові категорії мають спорідненість за певними ознаками, проте вони різняться за цілою низкою ознак, а саме: за особливостями процесу пізнання, за сферою застосування, за ступенем ймовірності, за необхідністю доведення та</w:t>
      </w:r>
      <w:r w:rsidR="000762DA" w:rsidRPr="00C83A1D">
        <w:rPr>
          <w:rFonts w:ascii="Times New Roman" w:hAnsi="Times New Roman" w:cs="Times New Roman"/>
          <w:color w:val="000000"/>
          <w:sz w:val="28"/>
          <w:szCs w:val="28"/>
          <w:lang w:val="uk-UA" w:eastAsia="ru-RU"/>
        </w:rPr>
        <w:t> </w:t>
      </w:r>
      <w:r w:rsidRPr="00C83A1D">
        <w:rPr>
          <w:rFonts w:ascii="Times New Roman" w:hAnsi="Times New Roman" w:cs="Times New Roman"/>
          <w:color w:val="000000"/>
          <w:sz w:val="28"/>
          <w:szCs w:val="28"/>
          <w:lang w:val="uk-UA" w:eastAsia="ru-RU"/>
        </w:rPr>
        <w:t>ін.</w:t>
      </w:r>
    </w:p>
    <w:p w:rsidR="00A735A0" w:rsidRPr="00C83A1D" w:rsidRDefault="00A735A0" w:rsidP="00A735A0">
      <w:pPr>
        <w:widowControl w:val="0"/>
        <w:spacing w:after="0" w:line="240" w:lineRule="auto"/>
        <w:jc w:val="both"/>
        <w:rPr>
          <w:rFonts w:ascii="Times New Roman" w:hAnsi="Times New Roman" w:cs="Times New Roman"/>
          <w:sz w:val="28"/>
          <w:szCs w:val="28"/>
          <w:lang w:val="uk-UA" w:eastAsia="ru-RU"/>
        </w:rPr>
      </w:pPr>
    </w:p>
    <w:p w:rsidR="00A735A0" w:rsidRPr="00C83A1D" w:rsidRDefault="00A735A0" w:rsidP="00A735A0">
      <w:pPr>
        <w:widowControl w:val="0"/>
        <w:spacing w:after="0" w:line="240" w:lineRule="auto"/>
        <w:jc w:val="center"/>
        <w:rPr>
          <w:rFonts w:ascii="Times New Roman" w:hAnsi="Times New Roman" w:cs="Times New Roman"/>
          <w:bCs/>
          <w:color w:val="000000"/>
          <w:sz w:val="28"/>
          <w:szCs w:val="28"/>
          <w:lang w:val="uk-UA" w:eastAsia="ru-RU"/>
        </w:rPr>
      </w:pPr>
      <w:r w:rsidRPr="00C83A1D">
        <w:rPr>
          <w:rFonts w:ascii="Times New Roman" w:hAnsi="Times New Roman" w:cs="Times New Roman"/>
          <w:b/>
          <w:bCs/>
          <w:color w:val="000000"/>
          <w:sz w:val="28"/>
          <w:szCs w:val="28"/>
          <w:lang w:val="uk-UA" w:eastAsia="ru-RU"/>
        </w:rPr>
        <w:t>Список використаних джерел</w:t>
      </w:r>
    </w:p>
    <w:p w:rsidR="00A735A0" w:rsidRPr="00C83A1D" w:rsidRDefault="000762DA" w:rsidP="000762DA">
      <w:pPr>
        <w:widowControl w:val="0"/>
        <w:tabs>
          <w:tab w:val="left" w:pos="1134"/>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1. </w:t>
      </w:r>
      <w:r w:rsidR="00A735A0" w:rsidRPr="00C83A1D">
        <w:rPr>
          <w:rFonts w:ascii="Times New Roman" w:hAnsi="Times New Roman" w:cs="Times New Roman"/>
          <w:sz w:val="28"/>
          <w:szCs w:val="28"/>
          <w:lang w:val="uk-UA"/>
        </w:rPr>
        <w:t>Скакун О. Ф. Теорія права і держави : підруч. вид. 4-те, допов. і перероб. К. : Правова єдність : Алерта. 2014. 524 с.</w:t>
      </w:r>
    </w:p>
    <w:p w:rsidR="00A735A0" w:rsidRPr="00C83A1D" w:rsidRDefault="000762DA" w:rsidP="000762DA">
      <w:pPr>
        <w:widowControl w:val="0"/>
        <w:tabs>
          <w:tab w:val="left" w:pos="1134"/>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color w:val="000000"/>
          <w:sz w:val="28"/>
          <w:szCs w:val="28"/>
          <w:lang w:val="uk-UA" w:eastAsia="ru-RU"/>
        </w:rPr>
        <w:t>2. Романчук </w:t>
      </w:r>
      <w:r w:rsidR="00A735A0" w:rsidRPr="00C83A1D">
        <w:rPr>
          <w:rFonts w:ascii="Times New Roman" w:hAnsi="Times New Roman" w:cs="Times New Roman"/>
          <w:color w:val="000000"/>
          <w:sz w:val="28"/>
          <w:szCs w:val="28"/>
          <w:lang w:val="uk-UA" w:eastAsia="ru-RU"/>
        </w:rPr>
        <w:t xml:space="preserve">Т. Презумпція конституційності та презумпція законності актів Президента України. </w:t>
      </w:r>
      <w:r w:rsidR="00A735A0" w:rsidRPr="00C83A1D">
        <w:rPr>
          <w:rFonts w:ascii="Times New Roman" w:hAnsi="Times New Roman" w:cs="Times New Roman"/>
          <w:i/>
          <w:color w:val="000000"/>
          <w:sz w:val="28"/>
          <w:szCs w:val="28"/>
          <w:lang w:val="uk-UA" w:eastAsia="ru-RU"/>
        </w:rPr>
        <w:t>Юридичний журнал</w:t>
      </w:r>
      <w:r w:rsidR="00A735A0" w:rsidRPr="00C83A1D">
        <w:rPr>
          <w:rFonts w:ascii="Times New Roman" w:hAnsi="Times New Roman" w:cs="Times New Roman"/>
          <w:color w:val="000000"/>
          <w:sz w:val="28"/>
          <w:szCs w:val="28"/>
          <w:lang w:val="uk-UA" w:eastAsia="ru-RU"/>
        </w:rPr>
        <w:t>. 2008. №</w:t>
      </w:r>
      <w:r w:rsidRPr="00C83A1D">
        <w:rPr>
          <w:rFonts w:ascii="Times New Roman" w:hAnsi="Times New Roman" w:cs="Times New Roman"/>
          <w:color w:val="000000"/>
          <w:sz w:val="28"/>
          <w:szCs w:val="28"/>
          <w:lang w:val="uk-UA" w:eastAsia="ru-RU"/>
        </w:rPr>
        <w:t> </w:t>
      </w:r>
      <w:r w:rsidR="00A735A0" w:rsidRPr="00C83A1D">
        <w:rPr>
          <w:rFonts w:ascii="Times New Roman" w:hAnsi="Times New Roman" w:cs="Times New Roman"/>
          <w:color w:val="000000"/>
          <w:sz w:val="28"/>
          <w:szCs w:val="28"/>
          <w:lang w:val="uk-UA" w:eastAsia="ru-RU"/>
        </w:rPr>
        <w:t>10. С.</w:t>
      </w:r>
      <w:r w:rsidR="00BE5E17" w:rsidRPr="00C83A1D">
        <w:rPr>
          <w:rFonts w:ascii="Times New Roman" w:hAnsi="Times New Roman" w:cs="Times New Roman"/>
          <w:color w:val="000000"/>
          <w:sz w:val="28"/>
          <w:szCs w:val="28"/>
          <w:lang w:val="uk-UA" w:eastAsia="ru-RU"/>
        </w:rPr>
        <w:t> </w:t>
      </w:r>
      <w:r w:rsidR="00A735A0" w:rsidRPr="00C83A1D">
        <w:rPr>
          <w:rFonts w:ascii="Times New Roman" w:hAnsi="Times New Roman" w:cs="Times New Roman"/>
          <w:color w:val="000000"/>
          <w:sz w:val="28"/>
          <w:szCs w:val="28"/>
          <w:lang w:val="uk-UA" w:eastAsia="ru-RU"/>
        </w:rPr>
        <w:t>112–116.</w:t>
      </w:r>
    </w:p>
    <w:p w:rsidR="00A735A0" w:rsidRPr="00C83A1D" w:rsidRDefault="000762DA" w:rsidP="000762DA">
      <w:pPr>
        <w:widowControl w:val="0"/>
        <w:tabs>
          <w:tab w:val="left" w:pos="1134"/>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color w:val="000000"/>
          <w:sz w:val="28"/>
          <w:szCs w:val="28"/>
          <w:lang w:val="uk-UA" w:eastAsia="ru-RU"/>
        </w:rPr>
        <w:t>3. </w:t>
      </w:r>
      <w:r w:rsidR="00A735A0" w:rsidRPr="00C83A1D">
        <w:rPr>
          <w:rFonts w:ascii="Times New Roman" w:hAnsi="Times New Roman" w:cs="Times New Roman"/>
          <w:color w:val="000000"/>
          <w:sz w:val="28"/>
          <w:szCs w:val="28"/>
          <w:lang w:val="uk-UA" w:eastAsia="ru-RU"/>
        </w:rPr>
        <w:t>Уляновська О. В. Фі</w:t>
      </w:r>
      <w:r w:rsidR="00BE5E17" w:rsidRPr="00C83A1D">
        <w:rPr>
          <w:rFonts w:ascii="Times New Roman" w:hAnsi="Times New Roman" w:cs="Times New Roman"/>
          <w:color w:val="000000"/>
          <w:sz w:val="28"/>
          <w:szCs w:val="28"/>
          <w:lang w:val="uk-UA" w:eastAsia="ru-RU"/>
        </w:rPr>
        <w:t>кції в правовій системі України </w:t>
      </w:r>
      <w:r w:rsidR="00A735A0" w:rsidRPr="00C83A1D">
        <w:rPr>
          <w:rFonts w:ascii="Times New Roman" w:hAnsi="Times New Roman" w:cs="Times New Roman"/>
          <w:sz w:val="28"/>
          <w:szCs w:val="28"/>
          <w:lang w:val="uk-UA"/>
        </w:rPr>
        <w:t>: автореф. дис.</w:t>
      </w:r>
      <w:r w:rsidR="00BE5E17" w:rsidRPr="00C83A1D">
        <w:rPr>
          <w:rFonts w:ascii="Times New Roman" w:hAnsi="Times New Roman" w:cs="Times New Roman"/>
          <w:sz w:val="28"/>
          <w:szCs w:val="28"/>
          <w:lang w:val="uk-UA"/>
        </w:rPr>
        <w:t xml:space="preserve"> … канд. юрид. наук :</w:t>
      </w:r>
      <w:r w:rsidR="00A735A0" w:rsidRPr="00C83A1D">
        <w:rPr>
          <w:rFonts w:ascii="Times New Roman" w:hAnsi="Times New Roman" w:cs="Times New Roman"/>
          <w:sz w:val="28"/>
          <w:szCs w:val="28"/>
          <w:lang w:val="uk-UA"/>
        </w:rPr>
        <w:t xml:space="preserve"> 12.00.01. Одеса, 2010. 20</w:t>
      </w:r>
      <w:r w:rsidR="002C3573" w:rsidRPr="00C83A1D">
        <w:rPr>
          <w:rFonts w:ascii="Times New Roman" w:hAnsi="Times New Roman" w:cs="Times New Roman"/>
          <w:sz w:val="28"/>
          <w:szCs w:val="28"/>
          <w:lang w:val="uk-UA"/>
        </w:rPr>
        <w:t> </w:t>
      </w:r>
      <w:r w:rsidR="00A735A0" w:rsidRPr="00C83A1D">
        <w:rPr>
          <w:rFonts w:ascii="Times New Roman" w:hAnsi="Times New Roman" w:cs="Times New Roman"/>
          <w:sz w:val="28"/>
          <w:szCs w:val="28"/>
          <w:lang w:val="uk-UA"/>
        </w:rPr>
        <w:t>с.</w:t>
      </w:r>
    </w:p>
    <w:p w:rsidR="00556C3F" w:rsidRPr="00C83A1D" w:rsidRDefault="000762DA" w:rsidP="000762DA">
      <w:pPr>
        <w:widowControl w:val="0"/>
        <w:tabs>
          <w:tab w:val="left" w:pos="993"/>
        </w:tabs>
        <w:autoSpaceDE w:val="0"/>
        <w:autoSpaceDN w:val="0"/>
        <w:adjustRightInd w:val="0"/>
        <w:spacing w:after="0" w:line="240" w:lineRule="auto"/>
        <w:ind w:firstLine="567"/>
        <w:jc w:val="both"/>
        <w:rPr>
          <w:rFonts w:ascii="Times New Roman" w:eastAsia="Calibri" w:hAnsi="Times New Roman" w:cs="Times New Roman"/>
          <w:sz w:val="28"/>
          <w:szCs w:val="28"/>
          <w:lang w:val="uk-UA"/>
        </w:rPr>
      </w:pPr>
      <w:r w:rsidRPr="00C83A1D">
        <w:rPr>
          <w:rFonts w:ascii="Times New Roman" w:hAnsi="Times New Roman" w:cs="Times New Roman"/>
          <w:color w:val="000000"/>
          <w:sz w:val="28"/>
          <w:szCs w:val="28"/>
          <w:lang w:val="uk-UA" w:eastAsia="ru-RU"/>
        </w:rPr>
        <w:t>4. </w:t>
      </w:r>
      <w:r w:rsidR="00A735A0" w:rsidRPr="00C83A1D">
        <w:rPr>
          <w:rFonts w:ascii="Times New Roman" w:hAnsi="Times New Roman" w:cs="Times New Roman"/>
          <w:color w:val="000000"/>
          <w:sz w:val="28"/>
          <w:szCs w:val="28"/>
          <w:lang w:val="uk-UA" w:eastAsia="ru-RU"/>
        </w:rPr>
        <w:t>П</w:t>
      </w:r>
      <w:r w:rsidRPr="00C83A1D">
        <w:rPr>
          <w:rFonts w:ascii="Times New Roman" w:hAnsi="Times New Roman" w:cs="Times New Roman"/>
          <w:color w:val="000000"/>
          <w:sz w:val="28"/>
          <w:szCs w:val="28"/>
          <w:lang w:val="uk-UA" w:eastAsia="ru-RU"/>
        </w:rPr>
        <w:t>авліченко О. </w:t>
      </w:r>
      <w:r w:rsidR="00A735A0" w:rsidRPr="00C83A1D">
        <w:rPr>
          <w:rFonts w:ascii="Times New Roman" w:hAnsi="Times New Roman" w:cs="Times New Roman"/>
          <w:color w:val="000000"/>
          <w:sz w:val="28"/>
          <w:szCs w:val="28"/>
          <w:lang w:val="uk-UA" w:eastAsia="ru-RU"/>
        </w:rPr>
        <w:t xml:space="preserve">В. Юридична презумпція, юридична преюдиція та юридична фікція: співвідношення понять. </w:t>
      </w:r>
      <w:r w:rsidR="00A735A0" w:rsidRPr="00C83A1D">
        <w:rPr>
          <w:rFonts w:ascii="Times New Roman" w:hAnsi="Times New Roman" w:cs="Times New Roman"/>
          <w:i/>
          <w:color w:val="000000"/>
          <w:sz w:val="28"/>
          <w:szCs w:val="28"/>
          <w:lang w:val="uk-UA" w:eastAsia="ru-RU"/>
        </w:rPr>
        <w:t>Держава і право. Юридичні і політичні науки</w:t>
      </w:r>
      <w:r w:rsidRPr="00C83A1D">
        <w:rPr>
          <w:rFonts w:ascii="Times New Roman" w:hAnsi="Times New Roman" w:cs="Times New Roman"/>
          <w:color w:val="000000"/>
          <w:sz w:val="28"/>
          <w:szCs w:val="28"/>
          <w:lang w:val="uk-UA" w:eastAsia="ru-RU"/>
        </w:rPr>
        <w:t>. 2010. Вип. </w:t>
      </w:r>
      <w:r w:rsidR="00BE5E17" w:rsidRPr="00C83A1D">
        <w:rPr>
          <w:rFonts w:ascii="Times New Roman" w:hAnsi="Times New Roman" w:cs="Times New Roman"/>
          <w:color w:val="000000"/>
          <w:sz w:val="28"/>
          <w:szCs w:val="28"/>
          <w:lang w:val="uk-UA" w:eastAsia="ru-RU"/>
        </w:rPr>
        <w:t>50. С. </w:t>
      </w:r>
      <w:r w:rsidR="00A735A0" w:rsidRPr="00C83A1D">
        <w:rPr>
          <w:rFonts w:ascii="Times New Roman" w:hAnsi="Times New Roman" w:cs="Times New Roman"/>
          <w:color w:val="000000"/>
          <w:sz w:val="28"/>
          <w:szCs w:val="28"/>
          <w:lang w:val="uk-UA" w:eastAsia="ru-RU"/>
        </w:rPr>
        <w:t>88–93.</w:t>
      </w:r>
    </w:p>
    <w:p w:rsidR="004F5370" w:rsidRPr="00C83A1D" w:rsidRDefault="004F5370"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03296" behindDoc="0" locked="0" layoutInCell="1" allowOverlap="1" wp14:anchorId="35EE61A7" wp14:editId="152526E0">
            <wp:simplePos x="0" y="0"/>
            <wp:positionH relativeFrom="page">
              <wp:posOffset>1842135</wp:posOffset>
            </wp:positionH>
            <wp:positionV relativeFrom="paragraph">
              <wp:posOffset>66675</wp:posOffset>
            </wp:positionV>
            <wp:extent cx="4324350" cy="352425"/>
            <wp:effectExtent l="0" t="0" r="0" b="9525"/>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56C3F" w:rsidRPr="00C83A1D" w:rsidRDefault="00556C3F" w:rsidP="0008358C">
      <w:pPr>
        <w:widowControl w:val="0"/>
        <w:tabs>
          <w:tab w:val="left" w:pos="993"/>
        </w:tabs>
        <w:autoSpaceDE w:val="0"/>
        <w:autoSpaceDN w:val="0"/>
        <w:adjustRightInd w:val="0"/>
        <w:spacing w:after="0" w:line="240" w:lineRule="auto"/>
        <w:contextualSpacing/>
        <w:jc w:val="both"/>
        <w:rPr>
          <w:rFonts w:ascii="Times New Roman" w:eastAsia="Calibri" w:hAnsi="Times New Roman" w:cs="Times New Roman"/>
          <w:sz w:val="28"/>
          <w:szCs w:val="28"/>
          <w:lang w:val="uk-UA"/>
        </w:rPr>
      </w:pPr>
    </w:p>
    <w:p w:rsidR="002C3573" w:rsidRPr="00C83A1D" w:rsidRDefault="002C3573">
      <w:pPr>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br w:type="page"/>
      </w:r>
    </w:p>
    <w:p w:rsidR="001D4182" w:rsidRPr="00C83A1D" w:rsidRDefault="001D4182" w:rsidP="001D4182">
      <w:pPr>
        <w:widowControl w:val="0"/>
        <w:spacing w:after="0" w:line="240" w:lineRule="auto"/>
        <w:jc w:val="right"/>
        <w:rPr>
          <w:rFonts w:ascii="Times New Roman" w:eastAsia="Calibri" w:hAnsi="Times New Roman" w:cs="Times New Roman"/>
          <w:b/>
          <w:i/>
          <w:sz w:val="28"/>
          <w:lang w:val="uk-UA"/>
        </w:rPr>
      </w:pPr>
      <w:r w:rsidRPr="00C83A1D">
        <w:rPr>
          <w:rFonts w:ascii="Times New Roman" w:eastAsia="Calibri" w:hAnsi="Times New Roman" w:cs="Times New Roman"/>
          <w:b/>
          <w:i/>
          <w:sz w:val="28"/>
          <w:lang w:val="uk-UA"/>
        </w:rPr>
        <w:lastRenderedPageBreak/>
        <w:t>Даценко Ірина Олександрівна,</w:t>
      </w:r>
    </w:p>
    <w:p w:rsidR="00BE5E17" w:rsidRPr="00C83A1D" w:rsidRDefault="00BE5E17" w:rsidP="00BE5E17">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 бакалавр</w:t>
      </w:r>
    </w:p>
    <w:p w:rsidR="00BE5E17" w:rsidRPr="00C83A1D" w:rsidRDefault="00BE5E17" w:rsidP="00BE5E17">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i/>
          <w:sz w:val="28"/>
          <w:szCs w:val="28"/>
          <w:lang w:val="uk-UA"/>
        </w:rPr>
        <w:t>навчально-наукового інституту № 1</w:t>
      </w:r>
    </w:p>
    <w:p w:rsidR="001D4182" w:rsidRPr="00C83A1D" w:rsidRDefault="00BE5E17" w:rsidP="00BE5E17">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1D4182" w:rsidRPr="00C83A1D" w:rsidRDefault="001D4182" w:rsidP="001D4182">
      <w:pPr>
        <w:widowControl w:val="0"/>
        <w:spacing w:after="0" w:line="240" w:lineRule="auto"/>
        <w:ind w:firstLine="567"/>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Науковий керівник:</w:t>
      </w:r>
    </w:p>
    <w:p w:rsidR="001D4182" w:rsidRPr="00C83A1D" w:rsidRDefault="001D4182" w:rsidP="001D4182">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Старицька Ольга Олексіївна,</w:t>
      </w:r>
    </w:p>
    <w:p w:rsidR="001D4182" w:rsidRPr="00C83A1D" w:rsidRDefault="001D4182" w:rsidP="001D4182">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держави та права</w:t>
      </w:r>
    </w:p>
    <w:p w:rsidR="001D4182" w:rsidRPr="00C83A1D" w:rsidRDefault="001D4182" w:rsidP="001D4182">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1D4182" w:rsidRPr="00C83A1D" w:rsidRDefault="001D4182" w:rsidP="001D4182">
      <w:pPr>
        <w:widowControl w:val="0"/>
        <w:spacing w:after="0" w:line="240" w:lineRule="auto"/>
        <w:jc w:val="right"/>
        <w:rPr>
          <w:rFonts w:ascii="Times New Roman" w:eastAsia="Calibri" w:hAnsi="Times New Roman" w:cs="Times New Roman"/>
          <w:sz w:val="28"/>
          <w:lang w:val="uk-UA"/>
        </w:rPr>
      </w:pPr>
      <w:r w:rsidRPr="00C83A1D">
        <w:rPr>
          <w:rFonts w:ascii="Times New Roman" w:eastAsia="Calibri" w:hAnsi="Times New Roman" w:cs="Times New Roman"/>
          <w:i/>
          <w:sz w:val="28"/>
          <w:szCs w:val="28"/>
          <w:lang w:val="uk-UA"/>
        </w:rPr>
        <w:t>кандидат юридичних наук, доцент</w:t>
      </w:r>
    </w:p>
    <w:p w:rsidR="001D4182" w:rsidRPr="00C83A1D" w:rsidRDefault="001D4182" w:rsidP="001D4182">
      <w:pPr>
        <w:widowControl w:val="0"/>
        <w:spacing w:after="0" w:line="240" w:lineRule="auto"/>
        <w:rPr>
          <w:rFonts w:ascii="Times New Roman" w:eastAsia="Calibri" w:hAnsi="Times New Roman" w:cs="Times New Roman"/>
          <w:sz w:val="28"/>
          <w:lang w:val="uk-UA"/>
        </w:rPr>
      </w:pPr>
    </w:p>
    <w:p w:rsidR="001D4182" w:rsidRPr="00C83A1D" w:rsidRDefault="001D4182" w:rsidP="001D4182">
      <w:pPr>
        <w:widowControl w:val="0"/>
        <w:spacing w:after="0" w:line="240" w:lineRule="auto"/>
        <w:jc w:val="center"/>
        <w:rPr>
          <w:rFonts w:ascii="Times New Roman" w:eastAsia="Calibri" w:hAnsi="Times New Roman" w:cs="Times New Roman"/>
          <w:sz w:val="28"/>
          <w:lang w:val="uk-UA"/>
        </w:rPr>
      </w:pPr>
      <w:r w:rsidRPr="00C83A1D">
        <w:rPr>
          <w:rFonts w:ascii="Times New Roman" w:eastAsia="Calibri" w:hAnsi="Times New Roman" w:cs="Times New Roman"/>
          <w:b/>
          <w:sz w:val="28"/>
          <w:lang w:val="uk-UA"/>
        </w:rPr>
        <w:t>ОСОБЛИВОСТІ ВИКОРИСТАННЯ ПОРІВНЯЛЬНО-ПРАВОВОГО МЕТОДУ В КОМПАРАТИВІСТСЬКИХ ДОСЛІДЖЕННЯХ</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Необхідність вивчення проблем порівняльного правознавства багатогранна. Це пояснюється як практичними, так і теоретичними причинами. Теоретичне значення досліджує методологічне значення порівняльного правознавства та його місце в системі правових категорій наук. Практично цікавими є можливості визначення закономірностей розвитку національної правової системи, їх специфіки, характеристики та місця в міжнародно-правовому просторі.</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 xml:space="preserve">Множинність різноманітних за конкретними властивостями елементів, що входять до правової системи, робить її особливо циклічною </w:t>
      </w:r>
      <w:r w:rsidRPr="00C83A1D">
        <w:rPr>
          <w:rFonts w:ascii="Times New Roman" w:eastAsia="Calibri" w:hAnsi="Times New Roman" w:cs="Times New Roman"/>
          <w:sz w:val="28"/>
          <w:szCs w:val="28"/>
          <w:lang w:val="uk-UA"/>
        </w:rPr>
        <w:t>[1, с. 16].</w:t>
      </w:r>
      <w:r w:rsidRPr="00C83A1D">
        <w:rPr>
          <w:rFonts w:ascii="Times New Roman" w:eastAsia="Calibri" w:hAnsi="Times New Roman" w:cs="Times New Roman"/>
          <w:sz w:val="28"/>
          <w:lang w:val="uk-UA"/>
        </w:rPr>
        <w:t xml:space="preserve"> Тому в процесі вивчення правової системи необхідно вивчати її елементи не окремо один від одного, а порівнювати, тобто одночасно вивчати їх взаємодію у зовнішніх, внутрішніх відносинах та їх взаємозалежність.</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Серед відомих зарубіжних компаративістів, які глибоко вивчили теоретико-правові аспекти порівняльного правознавства, особливо при вивченні правових систем слід назвати таких як Р. Давид, М. Ансель, Г. Гаттеррідж, К. Цвайгерт, Л.-Дж. Константінеско, Х. Кьотц, К. </w:t>
      </w:r>
      <w:r w:rsidRPr="00C83A1D">
        <w:rPr>
          <w:rFonts w:ascii="Times New Roman" w:eastAsia="Calibri" w:hAnsi="Times New Roman" w:cs="Times New Roman"/>
          <w:color w:val="000000"/>
          <w:sz w:val="28"/>
          <w:szCs w:val="28"/>
          <w:lang w:val="uk-UA"/>
        </w:rPr>
        <w:t>Осакве</w:t>
      </w:r>
      <w:r w:rsidRPr="00C83A1D">
        <w:rPr>
          <w:rFonts w:ascii="Times New Roman" w:eastAsia="Calibri" w:hAnsi="Times New Roman" w:cs="Times New Roman"/>
          <w:sz w:val="28"/>
          <w:lang w:val="uk-UA"/>
        </w:rPr>
        <w:t xml:space="preserve"> та ін.</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Навіть за радянських часів ця проблема була в центрі уваги С. Зівса, В. Туманова, А.Х. Саідова, А. Тілле, М. Файзієва, Г. Швєкова та інші, які залишили цінний науковий матеріал про методи порівняльно-правового дослідження, види порівнянь, зв</w:t>
      </w:r>
      <w:r w:rsidR="00A200DF" w:rsidRPr="00C83A1D">
        <w:rPr>
          <w:rFonts w:ascii="Times New Roman" w:eastAsia="Calibri" w:hAnsi="Times New Roman" w:cs="Times New Roman"/>
          <w:sz w:val="28"/>
          <w:lang w:val="uk-UA"/>
        </w:rPr>
        <w:t>’</w:t>
      </w:r>
      <w:r w:rsidRPr="00C83A1D">
        <w:rPr>
          <w:rFonts w:ascii="Times New Roman" w:eastAsia="Calibri" w:hAnsi="Times New Roman" w:cs="Times New Roman"/>
          <w:sz w:val="28"/>
          <w:lang w:val="uk-UA"/>
        </w:rPr>
        <w:t>язку порівняльного правознавства з іншими науками, почалося з аналізу порівняльного правознавства як особливого напряму радянської юриспруденції.</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В Україні цей напрямок досліджень знаходиться на сучасному етапі відзначений працями В. Денисова, В. Забігайла, О. Кресіна, П. Мартиненка, Н. Оніщенко, О. Тихомирова, Є. Харитонова та ін.</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Порівняльне правознавство ґрунтується на свідомому, теоретично і методологічно обґрунтованому використанні порівняльного методу як основного конкретного наукового методу дослідження, метою якого є досягнення порівняльних висновків. Суть порівняльно-правового методу полягає у порівнянні явищ і процесів правової дійсності різних країн з метою виявлення подібних чи відмінних характеристик між цими явищами та процесами, а також термінів, які вони позначають [2, с. 4]. Порівняльно-правовий метод переважно сприяє накопиченню емпіричних знань. Теоретичні знання здобуваються іншими науковими методами [3, с. 11]. Порівняльно-</w:t>
      </w:r>
      <w:r w:rsidRPr="00C83A1D">
        <w:rPr>
          <w:rFonts w:ascii="Times New Roman" w:eastAsia="Calibri" w:hAnsi="Times New Roman" w:cs="Times New Roman"/>
          <w:sz w:val="28"/>
          <w:lang w:val="uk-UA"/>
        </w:rPr>
        <w:lastRenderedPageBreak/>
        <w:t>правовий метод багатофункціональний, оскільки використовується як на теоретичному, так і на емпіричному рівні пізнання; крім того, він характеризується оціночним підходом. Оцінка є істотним і необхідним елементом будь-якого порівняння.</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Ю.О. Тихомиров наводить шість методичних правил, так званих «ноу-хау», які мають застосовуватися в порівняльному правознавстві.</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1. Правильний вибір об</w:t>
      </w:r>
      <w:r w:rsidR="00A200DF" w:rsidRPr="00C83A1D">
        <w:rPr>
          <w:rFonts w:ascii="Times New Roman" w:eastAsia="Calibri" w:hAnsi="Times New Roman" w:cs="Times New Roman"/>
          <w:sz w:val="28"/>
          <w:lang w:val="uk-UA"/>
        </w:rPr>
        <w:t>’</w:t>
      </w:r>
      <w:r w:rsidRPr="00C83A1D">
        <w:rPr>
          <w:rFonts w:ascii="Times New Roman" w:eastAsia="Calibri" w:hAnsi="Times New Roman" w:cs="Times New Roman"/>
          <w:sz w:val="28"/>
          <w:lang w:val="uk-UA"/>
        </w:rPr>
        <w:t>єктів порівняльного аналізу та коректна постановка цілей, обумовлених його природою й потребами суб</w:t>
      </w:r>
      <w:r w:rsidR="00A200DF" w:rsidRPr="00C83A1D">
        <w:rPr>
          <w:rFonts w:ascii="Times New Roman" w:eastAsia="Calibri" w:hAnsi="Times New Roman" w:cs="Times New Roman"/>
          <w:sz w:val="28"/>
          <w:lang w:val="uk-UA"/>
        </w:rPr>
        <w:t>’</w:t>
      </w:r>
      <w:r w:rsidRPr="00C83A1D">
        <w:rPr>
          <w:rFonts w:ascii="Times New Roman" w:eastAsia="Calibri" w:hAnsi="Times New Roman" w:cs="Times New Roman"/>
          <w:sz w:val="28"/>
          <w:lang w:val="uk-UA"/>
        </w:rPr>
        <w:t>єкта порівняльного правознавства.</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2. Проведення правового порівняння на різних рівнях з використанням методів системно-історичного, логічного аналізу, аналогії для з</w:t>
      </w:r>
      <w:r w:rsidR="00A200DF" w:rsidRPr="00C83A1D">
        <w:rPr>
          <w:rFonts w:ascii="Times New Roman" w:eastAsia="Calibri" w:hAnsi="Times New Roman" w:cs="Times New Roman"/>
          <w:sz w:val="28"/>
          <w:lang w:val="uk-UA"/>
        </w:rPr>
        <w:t>’</w:t>
      </w:r>
      <w:r w:rsidRPr="00C83A1D">
        <w:rPr>
          <w:rFonts w:ascii="Times New Roman" w:eastAsia="Calibri" w:hAnsi="Times New Roman" w:cs="Times New Roman"/>
          <w:sz w:val="28"/>
          <w:lang w:val="uk-UA"/>
        </w:rPr>
        <w:t>ясування як внутрішніх зв</w:t>
      </w:r>
      <w:r w:rsidR="00A200DF" w:rsidRPr="00C83A1D">
        <w:rPr>
          <w:rFonts w:ascii="Times New Roman" w:eastAsia="Calibri" w:hAnsi="Times New Roman" w:cs="Times New Roman"/>
          <w:sz w:val="28"/>
          <w:lang w:val="uk-UA"/>
        </w:rPr>
        <w:t>’</w:t>
      </w:r>
      <w:r w:rsidRPr="00C83A1D">
        <w:rPr>
          <w:rFonts w:ascii="Times New Roman" w:eastAsia="Calibri" w:hAnsi="Times New Roman" w:cs="Times New Roman"/>
          <w:sz w:val="28"/>
          <w:lang w:val="uk-UA"/>
        </w:rPr>
        <w:t>язків і залежностей у рамках правових систем, що порівнюються, так і їхнього розвитку в контексті конкретної держави і суспільства.</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3. Правильне визначення ознак правових явищ, що порівнюються, норм, інститутів тощо, усвідомлення суспільних і державних завдань, вирішення яких зумовило їх появу і розвиток.</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4. З</w:t>
      </w:r>
      <w:r w:rsidR="00A200DF" w:rsidRPr="00C83A1D">
        <w:rPr>
          <w:rFonts w:ascii="Times New Roman" w:eastAsia="Calibri" w:hAnsi="Times New Roman" w:cs="Times New Roman"/>
          <w:sz w:val="28"/>
          <w:lang w:val="uk-UA"/>
        </w:rPr>
        <w:t>’</w:t>
      </w:r>
      <w:r w:rsidRPr="00C83A1D">
        <w:rPr>
          <w:rFonts w:ascii="Times New Roman" w:eastAsia="Calibri" w:hAnsi="Times New Roman" w:cs="Times New Roman"/>
          <w:sz w:val="28"/>
          <w:lang w:val="uk-UA"/>
        </w:rPr>
        <w:t>ясування ступеня подібності й відмінності юридичних понять і термінів,</w:t>
      </w:r>
      <w:r w:rsidR="0043056C" w:rsidRPr="00C83A1D">
        <w:rPr>
          <w:rFonts w:ascii="Times New Roman" w:eastAsia="Calibri" w:hAnsi="Times New Roman" w:cs="Times New Roman"/>
          <w:sz w:val="28"/>
          <w:lang w:val="uk-UA"/>
        </w:rPr>
        <w:t xml:space="preserve"> </w:t>
      </w:r>
      <w:r w:rsidRPr="00C83A1D">
        <w:rPr>
          <w:rFonts w:ascii="Times New Roman" w:eastAsia="Calibri" w:hAnsi="Times New Roman" w:cs="Times New Roman"/>
          <w:sz w:val="28"/>
          <w:lang w:val="uk-UA"/>
        </w:rPr>
        <w:t>що використовуються</w:t>
      </w:r>
      <w:r w:rsidR="0043056C" w:rsidRPr="00C83A1D">
        <w:rPr>
          <w:rFonts w:ascii="Times New Roman" w:eastAsia="Calibri" w:hAnsi="Times New Roman" w:cs="Times New Roman"/>
          <w:sz w:val="28"/>
          <w:lang w:val="uk-UA"/>
        </w:rPr>
        <w:t xml:space="preserve"> </w:t>
      </w:r>
      <w:r w:rsidRPr="00C83A1D">
        <w:rPr>
          <w:rFonts w:ascii="Times New Roman" w:eastAsia="Calibri" w:hAnsi="Times New Roman" w:cs="Times New Roman"/>
          <w:sz w:val="28"/>
          <w:lang w:val="uk-UA"/>
        </w:rPr>
        <w:t>в співставних правових системах, актах тощо.</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5. Розробка і застосування критеріїв оцінки подібності, відмінності та незіставлюваних правових явищ, інститутів і норм.</w:t>
      </w:r>
    </w:p>
    <w:p w:rsidR="001D4182" w:rsidRPr="00C83A1D" w:rsidRDefault="001D4182" w:rsidP="001D4182">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6. Визначення</w:t>
      </w:r>
      <w:r w:rsidR="0043056C" w:rsidRPr="00C83A1D">
        <w:rPr>
          <w:rFonts w:ascii="Times New Roman" w:eastAsia="Calibri" w:hAnsi="Times New Roman" w:cs="Times New Roman"/>
          <w:sz w:val="28"/>
          <w:lang w:val="uk-UA"/>
        </w:rPr>
        <w:t xml:space="preserve"> </w:t>
      </w:r>
      <w:r w:rsidRPr="00C83A1D">
        <w:rPr>
          <w:rFonts w:ascii="Times New Roman" w:eastAsia="Calibri" w:hAnsi="Times New Roman" w:cs="Times New Roman"/>
          <w:sz w:val="28"/>
          <w:lang w:val="uk-UA"/>
        </w:rPr>
        <w:t>результатів</w:t>
      </w:r>
      <w:r w:rsidR="0043056C" w:rsidRPr="00C83A1D">
        <w:rPr>
          <w:rFonts w:ascii="Times New Roman" w:eastAsia="Calibri" w:hAnsi="Times New Roman" w:cs="Times New Roman"/>
          <w:sz w:val="28"/>
          <w:lang w:val="uk-UA"/>
        </w:rPr>
        <w:t xml:space="preserve"> </w:t>
      </w:r>
      <w:r w:rsidRPr="00C83A1D">
        <w:rPr>
          <w:rFonts w:ascii="Times New Roman" w:eastAsia="Calibri" w:hAnsi="Times New Roman" w:cs="Times New Roman"/>
          <w:sz w:val="28"/>
          <w:lang w:val="uk-UA"/>
        </w:rPr>
        <w:t>порівняльно-правового аналізу і можливостей їх використання в нормотворчій діяльності, в розвитку законодавства та його галузей, в практиці правозастосування [3, с. 163].</w:t>
      </w:r>
    </w:p>
    <w:p w:rsidR="001D4182" w:rsidRPr="00C83A1D" w:rsidRDefault="001D4182" w:rsidP="001D4182">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Крістофер Осакве (США) назвав трьох «китів», на яких базується методологія порівняльного правознавства в США. Це, по-перше, методи порівняння, по-друге, правила порівняння, по-третє, механізм порівняння. Він вважає, що використання будь-якого методу залежить від цілей, які ставить перед собою дослідник. Як правило, використовуються такі методи:</w:t>
      </w:r>
    </w:p>
    <w:p w:rsidR="001D4182" w:rsidRPr="00C83A1D" w:rsidRDefault="001D4182" w:rsidP="001D418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текстуальне порівняння з метою виявлення, який текст найбільше підходить для імплементації до національного законодавства;</w:t>
      </w:r>
    </w:p>
    <w:p w:rsidR="001D4182" w:rsidRPr="00C83A1D" w:rsidRDefault="001D4182" w:rsidP="001D418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2) функціональне порівняння, при якому порівнюється не текст, а функції, які забезпечує той чи інший інститут права;</w:t>
      </w:r>
    </w:p>
    <w:p w:rsidR="001D4182" w:rsidRPr="00C83A1D" w:rsidRDefault="001D4182" w:rsidP="001D418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3) концептуальне порівняння для порівняння концепції правового інституту, що розглядається, в цілому;</w:t>
      </w:r>
    </w:p>
    <w:p w:rsidR="001D4182" w:rsidRPr="00C83A1D" w:rsidRDefault="001D4182" w:rsidP="001D418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4) проблемне порівняння для з</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ясування, як та чи інша проблема вирішується в різних країнах і чи є можливим застосування конкретного рішення для даної національної правової системи [4, с. 165].</w:t>
      </w:r>
    </w:p>
    <w:p w:rsidR="001D4182" w:rsidRPr="00C83A1D" w:rsidRDefault="001D4182" w:rsidP="001D418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Особливого значення в науці надається теоретико-методологічній ролі порівняльного правознавства, яка традиційно зводиться до широкого використання порівняльного методу в процес пізнання юридичної матерії.</w:t>
      </w:r>
    </w:p>
    <w:p w:rsidR="001D4182" w:rsidRPr="00C83A1D" w:rsidRDefault="001D4182" w:rsidP="001D418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Уже не йдеться про звичайне зіставлення, а про порівняльно-правовий метод, що дає змогу виявити спільне і специфічне в різних правових сім</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 xml:space="preserve">ях, виявити специфіку їх функціонування та тенденцій розвитку. Як пише М. Марченко, не дивлячись на свою відносну самостійність і методологічну значимість, порівняльний метод по відношенню до процесу пізнання (у </w:t>
      </w:r>
      <w:r w:rsidRPr="00C83A1D">
        <w:rPr>
          <w:rFonts w:ascii="Times New Roman" w:hAnsi="Times New Roman" w:cs="Times New Roman"/>
          <w:color w:val="000000"/>
          <w:sz w:val="28"/>
          <w:szCs w:val="28"/>
          <w:lang w:val="uk-UA" w:eastAsia="ru-RU"/>
        </w:rPr>
        <w:lastRenderedPageBreak/>
        <w:t>співставленні і протиставленні) правових систем і правових сімей виступає лише в якості метода порівняльного правознавства [5, с. 63].</w:t>
      </w:r>
    </w:p>
    <w:p w:rsidR="001D4182" w:rsidRPr="00C83A1D" w:rsidRDefault="001D4182" w:rsidP="001D418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Останнім часом в Україні посилюється науковий інтерес до порівняльного правознавства не як наукового методу, а як самостійної науки. І як стверджує О. Скакун, оформлення порівняльного правознавства як самостійної науки вже завершене. До складу цієї науки входять: предмет науки та методологія, система науки, її функції, наукова термінологія і категорії, історія науки, її соціальне призначення [6, с. 558 – 559].</w:t>
      </w:r>
    </w:p>
    <w:p w:rsidR="001D4182" w:rsidRPr="00C83A1D" w:rsidRDefault="001D4182" w:rsidP="001D418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Використання порівняльно-правового методу полягає лише у виявленні порівнянних об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єктів загального, спеціального та індивідуального, не вдаючись до їх вивчення, що є метою порівняльно-правового аналізу як ефективного засобу для всебічного дослідження державно-правових проблем і явищ.</w:t>
      </w:r>
    </w:p>
    <w:p w:rsidR="001D4182" w:rsidRPr="00C83A1D" w:rsidRDefault="001D4182" w:rsidP="001D418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Таким чином, у рамках порівняльно-правових досліджень виділяють велику кількість видів порівнянь. Кожен із цих видів передбачає розробку та застосування відповідних методичних правил, дотримання яких сприятиме успішній реалізації порівняльного правознавства.</w:t>
      </w:r>
    </w:p>
    <w:p w:rsidR="001D4182" w:rsidRPr="00C83A1D" w:rsidRDefault="001D4182" w:rsidP="001D4182">
      <w:pPr>
        <w:widowControl w:val="0"/>
        <w:spacing w:after="0" w:line="240" w:lineRule="auto"/>
        <w:jc w:val="both"/>
        <w:rPr>
          <w:rFonts w:ascii="Times New Roman" w:hAnsi="Times New Roman" w:cs="Times New Roman"/>
          <w:color w:val="000000"/>
          <w:sz w:val="28"/>
          <w:szCs w:val="28"/>
          <w:lang w:val="uk-UA" w:eastAsia="ru-RU"/>
        </w:rPr>
      </w:pPr>
    </w:p>
    <w:p w:rsidR="001D4182" w:rsidRPr="00C83A1D" w:rsidRDefault="001D4182" w:rsidP="001D4182">
      <w:pPr>
        <w:widowControl w:val="0"/>
        <w:shd w:val="clear" w:color="auto" w:fill="FFFFFF"/>
        <w:spacing w:after="0" w:line="240" w:lineRule="auto"/>
        <w:jc w:val="center"/>
        <w:rPr>
          <w:rFonts w:ascii="Times New Roman" w:hAnsi="Times New Roman" w:cs="Times New Roman"/>
          <w:color w:val="000000"/>
          <w:sz w:val="28"/>
          <w:szCs w:val="28"/>
          <w:lang w:val="uk-UA" w:eastAsia="ru-RU"/>
        </w:rPr>
      </w:pPr>
      <w:r w:rsidRPr="00C83A1D">
        <w:rPr>
          <w:rFonts w:ascii="Times New Roman" w:hAnsi="Times New Roman" w:cs="Times New Roman"/>
          <w:b/>
          <w:color w:val="000000"/>
          <w:sz w:val="28"/>
          <w:szCs w:val="28"/>
          <w:lang w:val="uk-UA" w:eastAsia="ru-RU"/>
        </w:rPr>
        <w:t>Список використаних джерел</w:t>
      </w:r>
    </w:p>
    <w:p w:rsidR="001D4182" w:rsidRPr="00C83A1D" w:rsidRDefault="001D4182" w:rsidP="001D4182">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Чурсин В. Д. Цикличность в правовой системе. Ставрополь : Изд-во Ставроп. ун-та, 1998. 97 с.</w:t>
      </w:r>
    </w:p>
    <w:p w:rsidR="001D4182" w:rsidRPr="00C83A1D" w:rsidRDefault="001D4182" w:rsidP="001D4182">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2. Обротов Ю. М. Традиції та новації в правовому розвитку: загальнотеоретичні аспекти : автореф. дис. … д-ра юрид. наук : 12.00.01. Одеса, 2003. 38 с.</w:t>
      </w:r>
    </w:p>
    <w:p w:rsidR="001D4182" w:rsidRPr="00C83A1D" w:rsidRDefault="001D4182" w:rsidP="001D4182">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3. Порівняльне правознавство: Підручник для студентів юридичних спеціальностей вищих навчальних закладів / В. Д. Ткаченко, С.П.Погребняк, Д. В. Лук</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янов; За ред. В.Д.Ткаченка. - Х.: Право, 2003. 274 с.</w:t>
      </w:r>
    </w:p>
    <w:p w:rsidR="001D4182" w:rsidRPr="00C83A1D" w:rsidRDefault="001D4182" w:rsidP="001D4182">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4. Осакве К. Сравнительное правоведение в схемах и определениях: Общая и Особенная части. Москва : Дело, 2000. 256 с.</w:t>
      </w:r>
    </w:p>
    <w:p w:rsidR="001D4182" w:rsidRPr="00C83A1D" w:rsidRDefault="001D4182" w:rsidP="001D4182">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5. Марченко М. Н. Теоретико-методологическая и практическая значимость сравнительного правоведения // Порівняльне правознавство: сучасний стан і перспективи розвитку / За ред. Ю. С. Шемшученка, О. В. Кресіна. Київ : Логос, 2006.</w:t>
      </w:r>
    </w:p>
    <w:p w:rsidR="001D4182" w:rsidRPr="00C83A1D" w:rsidRDefault="001D4182" w:rsidP="001D4182">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6. Скакун О. Ф. Теория государства и права : учеб. Харьков : Консум, 2000. 703 с.</w:t>
      </w:r>
    </w:p>
    <w:p w:rsidR="004F5370" w:rsidRPr="00C83A1D" w:rsidRDefault="004F5370" w:rsidP="009A596C">
      <w:pPr>
        <w:widowControl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05344" behindDoc="0" locked="0" layoutInCell="1" allowOverlap="1" wp14:anchorId="5E02C8C3" wp14:editId="2BDCD581">
            <wp:simplePos x="0" y="0"/>
            <wp:positionH relativeFrom="page">
              <wp:posOffset>1819275</wp:posOffset>
            </wp:positionH>
            <wp:positionV relativeFrom="paragraph">
              <wp:posOffset>52070</wp:posOffset>
            </wp:positionV>
            <wp:extent cx="4324350" cy="352425"/>
            <wp:effectExtent l="0" t="0" r="0" b="9525"/>
            <wp:wrapNone/>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06C1B" w:rsidRPr="00C83A1D" w:rsidRDefault="00406C1B" w:rsidP="009A596C">
      <w:pPr>
        <w:widowControl w:val="0"/>
        <w:spacing w:after="0" w:line="240" w:lineRule="auto"/>
        <w:contextualSpacing/>
        <w:jc w:val="both"/>
        <w:rPr>
          <w:rFonts w:ascii="Times New Roman" w:eastAsia="Calibri" w:hAnsi="Times New Roman" w:cs="Times New Roman"/>
          <w:sz w:val="28"/>
          <w:szCs w:val="28"/>
          <w:lang w:val="uk-UA"/>
        </w:rPr>
      </w:pPr>
    </w:p>
    <w:p w:rsidR="002C3573" w:rsidRPr="00C83A1D" w:rsidRDefault="002C3573">
      <w:pPr>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br w:type="page"/>
      </w:r>
    </w:p>
    <w:p w:rsidR="007872FF" w:rsidRPr="00C83A1D" w:rsidRDefault="007872FF" w:rsidP="007872FF">
      <w:pPr>
        <w:widowControl w:val="0"/>
        <w:spacing w:after="0" w:line="240" w:lineRule="auto"/>
        <w:ind w:firstLine="5103"/>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lastRenderedPageBreak/>
        <w:t>Дубанська Діана Володимирівна,</w:t>
      </w:r>
    </w:p>
    <w:p w:rsidR="007872FF" w:rsidRPr="00C83A1D" w:rsidRDefault="007872FF" w:rsidP="007872FF">
      <w:pPr>
        <w:widowControl w:val="0"/>
        <w:spacing w:after="0" w:line="240" w:lineRule="auto"/>
        <w:ind w:firstLine="5103"/>
        <w:jc w:val="right"/>
        <w:rPr>
          <w:rFonts w:ascii="Times New Roman" w:hAnsi="Times New Roman" w:cs="Times New Roman"/>
          <w:i/>
          <w:sz w:val="28"/>
          <w:szCs w:val="28"/>
          <w:lang w:val="uk-UA"/>
        </w:rPr>
      </w:pPr>
      <w:bookmarkStart w:id="10" w:name="_Hlk87544469"/>
      <w:r w:rsidRPr="00C83A1D">
        <w:rPr>
          <w:rFonts w:ascii="Times New Roman" w:hAnsi="Times New Roman" w:cs="Times New Roman"/>
          <w:i/>
          <w:sz w:val="28"/>
          <w:szCs w:val="28"/>
          <w:lang w:val="uk-UA"/>
        </w:rPr>
        <w:t>курсант навчально-наукового</w:t>
      </w:r>
    </w:p>
    <w:p w:rsidR="007872FF" w:rsidRPr="00C83A1D" w:rsidRDefault="007872FF" w:rsidP="007872FF">
      <w:pPr>
        <w:widowControl w:val="0"/>
        <w:spacing w:after="0" w:line="240" w:lineRule="auto"/>
        <w:ind w:firstLine="5103"/>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 xml:space="preserve">інституту № 3 </w:t>
      </w:r>
      <w:r w:rsidR="00BE5E17" w:rsidRPr="00C83A1D">
        <w:rPr>
          <w:rFonts w:ascii="Times New Roman" w:hAnsi="Times New Roman" w:cs="Times New Roman"/>
          <w:i/>
          <w:sz w:val="28"/>
          <w:szCs w:val="28"/>
          <w:lang w:val="uk-UA"/>
        </w:rPr>
        <w:t>н</w:t>
      </w:r>
      <w:r w:rsidRPr="00C83A1D">
        <w:rPr>
          <w:rFonts w:ascii="Times New Roman" w:hAnsi="Times New Roman" w:cs="Times New Roman"/>
          <w:i/>
          <w:sz w:val="28"/>
          <w:szCs w:val="28"/>
          <w:lang w:val="uk-UA"/>
        </w:rPr>
        <w:t>аціональної</w:t>
      </w:r>
    </w:p>
    <w:p w:rsidR="007872FF" w:rsidRPr="00C83A1D" w:rsidRDefault="007872FF" w:rsidP="007872FF">
      <w:pPr>
        <w:widowControl w:val="0"/>
        <w:spacing w:after="0" w:line="240" w:lineRule="auto"/>
        <w:ind w:firstLine="5103"/>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академії внутрішніх справ</w:t>
      </w:r>
    </w:p>
    <w:p w:rsidR="007872FF" w:rsidRPr="00C83A1D" w:rsidRDefault="007872FF" w:rsidP="007872FF">
      <w:pPr>
        <w:widowControl w:val="0"/>
        <w:spacing w:after="0" w:line="240" w:lineRule="auto"/>
        <w:ind w:firstLine="567"/>
        <w:jc w:val="right"/>
        <w:rPr>
          <w:rFonts w:ascii="Times New Roman" w:hAnsi="Times New Roman" w:cs="Times New Roman"/>
          <w:b/>
          <w:i/>
          <w:iCs/>
          <w:sz w:val="28"/>
          <w:szCs w:val="28"/>
          <w:lang w:val="uk-UA"/>
        </w:rPr>
      </w:pPr>
      <w:r w:rsidRPr="00C83A1D">
        <w:rPr>
          <w:rFonts w:ascii="Times New Roman" w:hAnsi="Times New Roman" w:cs="Times New Roman"/>
          <w:b/>
          <w:i/>
          <w:iCs/>
          <w:sz w:val="28"/>
          <w:szCs w:val="28"/>
          <w:lang w:val="uk-UA"/>
        </w:rPr>
        <w:t>Науковий керівник:</w:t>
      </w:r>
    </w:p>
    <w:p w:rsidR="007872FF" w:rsidRPr="00C83A1D" w:rsidRDefault="007872FF" w:rsidP="007872FF">
      <w:pPr>
        <w:widowControl w:val="0"/>
        <w:spacing w:after="0" w:line="240" w:lineRule="auto"/>
        <w:jc w:val="right"/>
        <w:rPr>
          <w:rFonts w:ascii="Times New Roman" w:hAnsi="Times New Roman" w:cs="Times New Roman"/>
          <w:bCs/>
          <w:i/>
          <w:iCs/>
          <w:sz w:val="28"/>
          <w:szCs w:val="28"/>
          <w:lang w:val="uk-UA"/>
        </w:rPr>
      </w:pPr>
      <w:r w:rsidRPr="00C83A1D">
        <w:rPr>
          <w:rFonts w:ascii="Times New Roman" w:hAnsi="Times New Roman" w:cs="Times New Roman"/>
          <w:bCs/>
          <w:i/>
          <w:iCs/>
          <w:sz w:val="28"/>
          <w:szCs w:val="28"/>
          <w:lang w:val="uk-UA"/>
        </w:rPr>
        <w:t>Тихомиров Денис Олександрович,</w:t>
      </w:r>
    </w:p>
    <w:p w:rsidR="007872FF" w:rsidRPr="00C83A1D" w:rsidRDefault="007872FF" w:rsidP="007872FF">
      <w:pPr>
        <w:widowControl w:val="0"/>
        <w:spacing w:after="0" w:line="240" w:lineRule="auto"/>
        <w:ind w:firstLine="567"/>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доцент кафедри теорії держави та права</w:t>
      </w:r>
    </w:p>
    <w:p w:rsidR="007872FF" w:rsidRPr="00C83A1D" w:rsidRDefault="007872FF" w:rsidP="007872FF">
      <w:pPr>
        <w:widowControl w:val="0"/>
        <w:spacing w:after="0" w:line="240" w:lineRule="auto"/>
        <w:ind w:firstLine="567"/>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Національної академії внутрішніх справ,</w:t>
      </w:r>
    </w:p>
    <w:p w:rsidR="007872FF" w:rsidRPr="00C83A1D" w:rsidRDefault="007872FF" w:rsidP="007872FF">
      <w:pPr>
        <w:widowControl w:val="0"/>
        <w:spacing w:after="0" w:line="240" w:lineRule="auto"/>
        <w:ind w:firstLine="567"/>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доктор юридичних наук</w:t>
      </w:r>
    </w:p>
    <w:bookmarkEnd w:id="10"/>
    <w:p w:rsidR="007872FF" w:rsidRPr="00C83A1D" w:rsidRDefault="007872FF" w:rsidP="007872FF">
      <w:pPr>
        <w:widowControl w:val="0"/>
        <w:spacing w:after="0" w:line="240" w:lineRule="auto"/>
        <w:rPr>
          <w:rFonts w:ascii="Times New Roman" w:hAnsi="Times New Roman" w:cs="Times New Roman"/>
          <w:iCs/>
          <w:sz w:val="28"/>
          <w:szCs w:val="28"/>
          <w:lang w:val="uk-UA"/>
        </w:rPr>
      </w:pPr>
    </w:p>
    <w:p w:rsidR="002C3573" w:rsidRPr="00C83A1D" w:rsidRDefault="007872FF" w:rsidP="007872FF">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 xml:space="preserve">ПОНЯТТЯ </w:t>
      </w:r>
      <w:r w:rsidR="002C3573" w:rsidRPr="00C83A1D">
        <w:rPr>
          <w:rFonts w:ascii="Times New Roman" w:hAnsi="Times New Roman" w:cs="Times New Roman"/>
          <w:b/>
          <w:sz w:val="28"/>
          <w:szCs w:val="28"/>
          <w:lang w:val="uk-UA"/>
        </w:rPr>
        <w:t>ТА ЗМІСТ ПРАВООХОРОННОЇ ФУНКЦІЇ</w:t>
      </w:r>
    </w:p>
    <w:p w:rsidR="007872FF" w:rsidRPr="00C83A1D" w:rsidRDefault="007872FF" w:rsidP="007872FF">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СУЧАСНОЇ ПРАВОВОЇ ДЕРЖАВИ</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На теперішній час будь-яка держава має необхідність побудови реальних механізмів захисту прав та свобод людини, але він має бути не лише формальним, а закріпленим у нормативних актах на законодавчому рівні. У кожної держави є свої органи та структури які це забезпечують. В Україні даний процес проявляється у правоохоронній функції. Так як сама назва «правоохоронна» означає захист , охорону права, закону від неправомірних дій та проступків з можливістю спиратися на застосування державного примусу.</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Варто зазначити, що питання правоохоронної функції уже не одноразово розглядалися вченими. Такими як: А.М. Кучук, В.М. Дубінчак, В.М. Зінченко, В.М. Кардаш, І.В. Бондаренко та інші. Але за весь цей час не сформувалося єдине розуміння цього поняття. Кожен розуміє його по-своєму.</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Так, наприклад, І.П. Лавринчук вважає, що правоохоронна функція передбачає охорону кожного члена суспільства від несправедливого поводження з боку інших осіб [1, с. 99]. А от П.В. Онопенко під охоронними функціями розуміє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єктивно зумовлені її охоронними правовими потребами і сутністю державної влади однорідні стійкі напрями її діяльності із задоволення цих потреб [2, с. 5]. У той же час В.І. Осадчий , зазначає, що правоохоронна функція – це гарантування суспільних відносин, врегульованих правом [3, с. 71]. Особисто мені ще дуже сподобалася думка І.В. Кріцака, що правоохоронна функція – це комплексний напрям, який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єднує низку заходів (у тому числі примусових), основаних на принципах справедливості та ефективності, спрямованих на безконфліктну реалізацію прав, свобод і законних інтересів людини і громадянина, забезпечення соціальної злагоди, недопущення індивідуальних, колективних та масових порушень законності і правопорядку [4, с. 15]. Із усіх запропонованих висловлень ми не можемо виокремити якесь конкретне, адже усі вони є вірними. Напевно, в цьому і є особливість правоохоронної функції.</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Правоохоронна функція держави посідає особливе місце в системі основних функцій. Це одна з постійних функцій держави. Як певний вид державної діяльності, вона, з урахуванням принципу розподілу влади, похідна від управлінської і судової функцій, проте відрізняється самостійністю, однорідністю і стійкою повторюваністю.</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Основним завданням правоохоронної функції є протидія незаконним, антисуспільним діям осіб ,які в свою чергу порушують норми права, загрожують </w:t>
      </w:r>
      <w:r w:rsidRPr="00C83A1D">
        <w:rPr>
          <w:rFonts w:ascii="Times New Roman" w:hAnsi="Times New Roman" w:cs="Times New Roman"/>
          <w:sz w:val="28"/>
          <w:szCs w:val="28"/>
          <w:lang w:val="uk-UA"/>
        </w:rPr>
        <w:lastRenderedPageBreak/>
        <w:t>життю та здоров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ю населення та несуть шкоду навколишньому середовищі. З іншого боку – це організація діяльності громадян, громадських організацій, суспільних організацій, яка буде акцентувати свою увагу на створення сприятливих умов для реалізації прав і законних інтересів суспільства.</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У сучасній юридичній науці підкреслюється, що питання про поняття функцій держави має два аспекти. В одному випадку йдеться про характер діяльності певних видів органів держави і про специфічний розподіл праці між різними ланками структури держави. Інший аспект розуміння функцій держави полягає у трактуванні функцій як основного напряму діяльності держави у цілому, в усній сукупності її органів. У цьому випадку функції держави визначені завданнями, які вона вирішує на тому або іншому етапі свого розвитку. На відміну від функцій державних органів,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язаних з характером їх діяльності, такі функції прийнято називати основними функціями держави [5, с. 752].</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Правоохоронна функція держави в різних формах її здійснення реалізується різними методами і засобами за допомогою діяльності державних органів. Вона функціонує за допомогою і в межах специфічного виду державної діяльності, яку називають правоохоронною діяльністю. Що ж таке правоохоронна діяльність? Правоохоронна діяльність – це вид державної діяльності, яка здійснюється з метою охорони права спеціально уповноваженими органами шляхом застосування юридичних заходів впливу в суворій відповідності з законом і при неухильному дотриманні встановленого ним порядку. Здійснюється правоохоронними органами та іншими державними органами, а також громадськими організаціями.</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Також варто зазначити, що правоохоронна діяльність виходить за межі діяльності лише правоохоронних органів, так як окремі її функції виконують законодавча та виконавча гілки влади, президентські органи, інститути громадського суспільства тощо.</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З огляду на багатоманітність правоохоронних функцій необхідно провести їх класифікацію. За значенням правоохоронні функції поділяються на головні та другорядні (допоміжні) [7]. До головних належать ті, що безпосередньо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язані з боротьбою, зі</w:t>
      </w:r>
      <w:r w:rsidR="00297BAC"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злочинністю та правопорушеннями що передбачають юридичну відповідальність. До них належать: профілактична (профілактика правопорушень, які зумовлюють юридичну відповідальність у сфері публічного права), захисна,</w:t>
      </w:r>
      <w:r w:rsidR="00BE5E17" w:rsidRPr="00C83A1D">
        <w:rPr>
          <w:rFonts w:ascii="Times New Roman" w:hAnsi="Times New Roman" w:cs="Times New Roman"/>
          <w:sz w:val="28"/>
          <w:szCs w:val="28"/>
          <w:lang w:val="uk-UA"/>
        </w:rPr>
        <w:t xml:space="preserve"> охоронна (</w:t>
      </w:r>
      <w:r w:rsidRPr="00C83A1D">
        <w:rPr>
          <w:rFonts w:ascii="Times New Roman" w:hAnsi="Times New Roman" w:cs="Times New Roman"/>
          <w:sz w:val="28"/>
          <w:szCs w:val="28"/>
          <w:lang w:val="uk-UA"/>
        </w:rPr>
        <w:t>охорона громадського порядку, забезпечення громадської безпеки та власності), ресоціалізаційна, оперативно-розшукова, розслідування злочинів, виконавча а також судовий розгляд справ про злочин, розгляд справ про адміністративні правопорушення. До другорядних – контрольна, дозвільна, право-роз</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яснювальна, аналітична та методична, інформаційна, нормотворча , координаційна [8]. Кожний з видів правоохоронної функції дуже важливий для нормального функціонування правоохоронної функції в цілому.</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З вищевказаного можна підсумувати, що правоохоронна функція – це напрям діяльності держави, що характеризується стабільністю, комплексністю, здійснюється значною кількістю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єктів, на основі дотримання норм закону та </w:t>
      </w:r>
      <w:r w:rsidRPr="00C83A1D">
        <w:rPr>
          <w:rFonts w:ascii="Times New Roman" w:hAnsi="Times New Roman" w:cs="Times New Roman"/>
          <w:sz w:val="28"/>
          <w:szCs w:val="28"/>
          <w:lang w:val="uk-UA"/>
        </w:rPr>
        <w:lastRenderedPageBreak/>
        <w:t>пріоритету прав людини. Також, на мою думку, це невід</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ємна частина та напрям діяльності держави в цілому. Адже без неї на всій території творився би хаос. Оскільки саме за допомогою неї здійснюється підтримання охорони і захисту суспільно-правових відносин від порушень. Також вона вміщає в себе низку підфункцій, без яких неможливе було б нормальне існування суспільства.</w:t>
      </w:r>
    </w:p>
    <w:p w:rsidR="007872FF" w:rsidRPr="00C83A1D" w:rsidRDefault="007872FF" w:rsidP="007872FF">
      <w:pPr>
        <w:widowControl w:val="0"/>
        <w:spacing w:after="0" w:line="240" w:lineRule="auto"/>
        <w:jc w:val="both"/>
        <w:rPr>
          <w:rFonts w:ascii="Times New Roman" w:hAnsi="Times New Roman" w:cs="Times New Roman"/>
          <w:sz w:val="28"/>
          <w:szCs w:val="28"/>
          <w:lang w:val="uk-UA"/>
        </w:rPr>
      </w:pPr>
    </w:p>
    <w:p w:rsidR="007872FF" w:rsidRPr="00C83A1D" w:rsidRDefault="007872FF" w:rsidP="007872FF">
      <w:pPr>
        <w:widowControl w:val="0"/>
        <w:spacing w:after="0" w:line="240" w:lineRule="auto"/>
        <w:jc w:val="center"/>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Список використаних джерел</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1. Лавринчук І.П. Обставини встановлення правового статуту державного службовця. </w:t>
      </w:r>
      <w:r w:rsidRPr="00C83A1D">
        <w:rPr>
          <w:rFonts w:ascii="Times New Roman" w:hAnsi="Times New Roman" w:cs="Times New Roman"/>
          <w:i/>
          <w:iCs/>
          <w:sz w:val="28"/>
          <w:szCs w:val="28"/>
          <w:lang w:val="uk-UA"/>
        </w:rPr>
        <w:t>Право України</w:t>
      </w:r>
      <w:r w:rsidRPr="00C83A1D">
        <w:rPr>
          <w:rFonts w:ascii="Times New Roman" w:hAnsi="Times New Roman" w:cs="Times New Roman"/>
          <w:sz w:val="28"/>
          <w:szCs w:val="28"/>
          <w:lang w:val="uk-UA"/>
        </w:rPr>
        <w:t>. 1999. № 9. С. 98–102.</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2. Онопенко П.В. Правоохоронні функції української держави: зміст і реалізація : авто-реф. дис. на здобуття наук. ступеня канд. юрид. наук : спец. 12.00.01. Ін-т держави</w:t>
      </w:r>
      <w:r w:rsidR="00297BAC"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і права ім. В.М. Корецького НАН України. К., 2005. 18с.</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3. Осадчий В.І. Правоохоронні органи як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 кримінально-правового захисту</w:t>
      </w:r>
      <w:r w:rsidRPr="00C83A1D">
        <w:rPr>
          <w:rFonts w:ascii="Times New Roman" w:hAnsi="Times New Roman" w:cs="Times New Roman"/>
          <w:i/>
          <w:iCs/>
          <w:sz w:val="28"/>
          <w:szCs w:val="28"/>
          <w:lang w:val="uk-UA"/>
        </w:rPr>
        <w:t>. Право України</w:t>
      </w:r>
      <w:r w:rsidR="00BE5E17" w:rsidRPr="00C83A1D">
        <w:rPr>
          <w:rFonts w:ascii="Times New Roman" w:hAnsi="Times New Roman" w:cs="Times New Roman"/>
          <w:sz w:val="28"/>
          <w:szCs w:val="28"/>
          <w:lang w:val="uk-UA"/>
        </w:rPr>
        <w:t>. 1997. №11. С. </w:t>
      </w:r>
      <w:r w:rsidRPr="00C83A1D">
        <w:rPr>
          <w:rFonts w:ascii="Times New Roman" w:hAnsi="Times New Roman" w:cs="Times New Roman"/>
          <w:sz w:val="28"/>
          <w:szCs w:val="28"/>
          <w:lang w:val="uk-UA"/>
        </w:rPr>
        <w:t>71</w:t>
      </w:r>
      <w:r w:rsidR="00BE5E17"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75.</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4. Кріцак І. В. Правоохоронна функція держави та її вплив на формування функцій надання послуг населенню органами внутрішніх справ України </w:t>
      </w:r>
      <w:r w:rsidRPr="00C83A1D">
        <w:rPr>
          <w:rFonts w:ascii="Times New Roman" w:hAnsi="Times New Roman" w:cs="Times New Roman"/>
          <w:i/>
          <w:iCs/>
          <w:sz w:val="28"/>
          <w:szCs w:val="28"/>
          <w:lang w:val="uk-UA"/>
        </w:rPr>
        <w:t>Форум права.</w:t>
      </w:r>
      <w:r w:rsidRPr="00C83A1D">
        <w:rPr>
          <w:rFonts w:ascii="Times New Roman" w:hAnsi="Times New Roman" w:cs="Times New Roman"/>
          <w:sz w:val="28"/>
          <w:szCs w:val="28"/>
          <w:lang w:val="uk-UA"/>
        </w:rPr>
        <w:t xml:space="preserve"> 2009. № 3. С. 365–372. URL: www.nbuv.gov.ua/portal/soc_qum/pib/2009_4/PB-4/PB -4_5.pdf. </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5. 70 лет Советского государства и права/ [Алексеев Н.С., Белкин А.А., Беляев Н.А. и др.]; под ред. А.И. Королева, Ю.К. Толстого, Л.С. Явича. Л.: Изд-во</w:t>
      </w:r>
      <w:r w:rsidR="00BE5E17" w:rsidRPr="00C83A1D">
        <w:rPr>
          <w:rFonts w:ascii="Times New Roman" w:hAnsi="Times New Roman" w:cs="Times New Roman"/>
          <w:sz w:val="28"/>
          <w:szCs w:val="28"/>
          <w:lang w:val="uk-UA"/>
        </w:rPr>
        <w:t xml:space="preserve"> Ленинград. ун-та. 1987. 752 с.</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6. Правоохоронна діяльність. Юридична енциклопедія : [у 6 т.] / ред. кол. Ю.С. Шемшученко (відп. ред.) [та ін.] К. : Українська енциклопедія ім. М.П.</w:t>
      </w:r>
      <w:r w:rsidR="00BE5E17" w:rsidRPr="00C83A1D">
        <w:rPr>
          <w:rFonts w:ascii="Times New Roman" w:hAnsi="Times New Roman" w:cs="Times New Roman"/>
          <w:sz w:val="28"/>
          <w:szCs w:val="28"/>
          <w:lang w:val="uk-UA"/>
        </w:rPr>
        <w:t xml:space="preserve"> Бажана. 2003. Т. 5 : П. 736 с.</w:t>
      </w:r>
    </w:p>
    <w:p w:rsidR="007872FF"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7. Мельник М.І., Хавронюк М.І. Правоохоронні органи України: Навч. посібник. К. 2002. 576 с.</w:t>
      </w:r>
    </w:p>
    <w:p w:rsidR="00CF00A0" w:rsidRPr="00C83A1D" w:rsidRDefault="007872FF" w:rsidP="007872FF">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8. Мельничук С. М. Правоохоронно-правозастосовна діяльність здійснення функцій держави: проблеми сучасного розуміння </w:t>
      </w:r>
      <w:r w:rsidRPr="00C83A1D">
        <w:rPr>
          <w:rFonts w:ascii="Times New Roman" w:hAnsi="Times New Roman" w:cs="Times New Roman"/>
          <w:i/>
          <w:iCs/>
          <w:sz w:val="28"/>
          <w:szCs w:val="28"/>
          <w:lang w:val="uk-UA"/>
        </w:rPr>
        <w:t>Науковий вісник Львівського державного університету внутрішніх справ</w:t>
      </w:r>
      <w:r w:rsidRPr="00C83A1D">
        <w:rPr>
          <w:rFonts w:ascii="Times New Roman" w:hAnsi="Times New Roman" w:cs="Times New Roman"/>
          <w:sz w:val="28"/>
          <w:szCs w:val="28"/>
          <w:lang w:val="uk-UA"/>
        </w:rPr>
        <w:t>. 2008. № 2. URL: https://www.lvduvs.edu.ua/documents_pdf/visnyky/nvsy/02_2008/08vvvudd.pdf</w:t>
      </w:r>
    </w:p>
    <w:p w:rsidR="004F5370" w:rsidRPr="00C83A1D" w:rsidRDefault="004F5370" w:rsidP="007872FF">
      <w:pPr>
        <w:widowControl w:val="0"/>
        <w:spacing w:after="0" w:line="240" w:lineRule="auto"/>
        <w:jc w:val="both"/>
        <w:rPr>
          <w:rFonts w:ascii="Times New Roman"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07392" behindDoc="0" locked="0" layoutInCell="1" allowOverlap="1" wp14:anchorId="2B02F1B5" wp14:editId="2AFF8146">
            <wp:simplePos x="0" y="0"/>
            <wp:positionH relativeFrom="page">
              <wp:posOffset>1804035</wp:posOffset>
            </wp:positionH>
            <wp:positionV relativeFrom="paragraph">
              <wp:posOffset>82550</wp:posOffset>
            </wp:positionV>
            <wp:extent cx="4324350" cy="352425"/>
            <wp:effectExtent l="0" t="0" r="0" b="9525"/>
            <wp:wrapNone/>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72FF" w:rsidRPr="00C83A1D" w:rsidRDefault="007872FF" w:rsidP="007872FF">
      <w:pPr>
        <w:widowControl w:val="0"/>
        <w:spacing w:after="0" w:line="240" w:lineRule="auto"/>
        <w:jc w:val="both"/>
        <w:rPr>
          <w:rFonts w:ascii="Times New Roman" w:hAnsi="Times New Roman" w:cs="Times New Roman"/>
          <w:sz w:val="28"/>
          <w:szCs w:val="28"/>
          <w:lang w:val="uk-UA"/>
        </w:rPr>
      </w:pPr>
    </w:p>
    <w:p w:rsidR="002C3573" w:rsidRPr="00C83A1D" w:rsidRDefault="002C3573">
      <w:pPr>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br w:type="page"/>
      </w:r>
    </w:p>
    <w:p w:rsidR="002164C2" w:rsidRPr="00C83A1D" w:rsidRDefault="002164C2" w:rsidP="002164C2">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b/>
          <w:bCs/>
          <w:i/>
          <w:iCs/>
          <w:color w:val="000000"/>
          <w:sz w:val="28"/>
          <w:szCs w:val="28"/>
          <w:lang w:val="uk-UA"/>
        </w:rPr>
        <w:lastRenderedPageBreak/>
        <w:t>Єнкіна Людмила Андріївна,</w:t>
      </w:r>
    </w:p>
    <w:p w:rsidR="002164C2" w:rsidRPr="00C83A1D" w:rsidRDefault="002164C2" w:rsidP="002164C2">
      <w:pPr>
        <w:pStyle w:val="a4"/>
        <w:widowControl w:val="0"/>
        <w:spacing w:before="0" w:beforeAutospacing="0" w:after="0" w:afterAutospacing="0"/>
        <w:jc w:val="right"/>
        <w:rPr>
          <w:rFonts w:ascii="Times New Roman" w:hAnsi="Times New Roman"/>
          <w:i/>
          <w:iCs/>
          <w:color w:val="000000"/>
          <w:sz w:val="28"/>
          <w:szCs w:val="28"/>
          <w:lang w:val="uk-UA"/>
        </w:rPr>
      </w:pPr>
      <w:r w:rsidRPr="00C83A1D">
        <w:rPr>
          <w:rFonts w:ascii="Times New Roman" w:hAnsi="Times New Roman"/>
          <w:i/>
          <w:iCs/>
          <w:color w:val="000000"/>
          <w:sz w:val="28"/>
          <w:szCs w:val="28"/>
          <w:lang w:val="uk-UA"/>
        </w:rPr>
        <w:t xml:space="preserve">курсант </w:t>
      </w:r>
      <w:r w:rsidR="00BE5E17" w:rsidRPr="00C83A1D">
        <w:rPr>
          <w:rFonts w:ascii="Times New Roman" w:hAnsi="Times New Roman"/>
          <w:i/>
          <w:iCs/>
          <w:color w:val="000000"/>
          <w:sz w:val="28"/>
          <w:szCs w:val="28"/>
          <w:lang w:val="uk-UA"/>
        </w:rPr>
        <w:t>н</w:t>
      </w:r>
      <w:r w:rsidRPr="00C83A1D">
        <w:rPr>
          <w:rFonts w:ascii="Times New Roman" w:hAnsi="Times New Roman"/>
          <w:i/>
          <w:iCs/>
          <w:color w:val="000000"/>
          <w:sz w:val="28"/>
          <w:szCs w:val="28"/>
          <w:lang w:val="uk-UA"/>
        </w:rPr>
        <w:t>авчально-наукового</w:t>
      </w:r>
    </w:p>
    <w:p w:rsidR="002164C2" w:rsidRPr="00C83A1D" w:rsidRDefault="002164C2" w:rsidP="002164C2">
      <w:pPr>
        <w:pStyle w:val="a4"/>
        <w:widowControl w:val="0"/>
        <w:tabs>
          <w:tab w:val="left" w:pos="6237"/>
        </w:tabs>
        <w:spacing w:before="0" w:beforeAutospacing="0" w:after="0" w:afterAutospacing="0"/>
        <w:jc w:val="right"/>
        <w:rPr>
          <w:rFonts w:ascii="Times New Roman" w:hAnsi="Times New Roman"/>
          <w:i/>
          <w:iCs/>
          <w:color w:val="000000"/>
          <w:sz w:val="28"/>
          <w:szCs w:val="28"/>
          <w:lang w:val="uk-UA"/>
        </w:rPr>
      </w:pPr>
      <w:r w:rsidRPr="00C83A1D">
        <w:rPr>
          <w:rFonts w:ascii="Times New Roman" w:hAnsi="Times New Roman"/>
          <w:i/>
          <w:iCs/>
          <w:color w:val="000000"/>
          <w:sz w:val="28"/>
          <w:szCs w:val="28"/>
          <w:lang w:val="uk-UA"/>
        </w:rPr>
        <w:t>інституту № 2</w:t>
      </w:r>
      <w:r w:rsidRPr="00C83A1D">
        <w:rPr>
          <w:rFonts w:ascii="Times New Roman" w:hAnsi="Times New Roman"/>
          <w:sz w:val="28"/>
          <w:szCs w:val="28"/>
          <w:lang w:val="uk-UA"/>
        </w:rPr>
        <w:t xml:space="preserve"> </w:t>
      </w:r>
      <w:r w:rsidRPr="00C83A1D">
        <w:rPr>
          <w:rFonts w:ascii="Times New Roman" w:hAnsi="Times New Roman"/>
          <w:i/>
          <w:iCs/>
          <w:color w:val="000000"/>
          <w:sz w:val="28"/>
          <w:szCs w:val="28"/>
          <w:lang w:val="uk-UA"/>
        </w:rPr>
        <w:t>Національної</w:t>
      </w:r>
    </w:p>
    <w:p w:rsidR="002164C2" w:rsidRPr="00C83A1D" w:rsidRDefault="002164C2" w:rsidP="002164C2">
      <w:pPr>
        <w:pStyle w:val="a4"/>
        <w:widowControl w:val="0"/>
        <w:tabs>
          <w:tab w:val="left" w:pos="4678"/>
        </w:tabs>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академії внутрішніх справ</w:t>
      </w:r>
    </w:p>
    <w:p w:rsidR="002164C2" w:rsidRPr="00C83A1D" w:rsidRDefault="002164C2" w:rsidP="002164C2">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b/>
          <w:bCs/>
          <w:i/>
          <w:iCs/>
          <w:color w:val="000000"/>
          <w:sz w:val="28"/>
          <w:szCs w:val="28"/>
          <w:lang w:val="uk-UA"/>
        </w:rPr>
        <w:t>Науковий керівник:</w:t>
      </w:r>
    </w:p>
    <w:p w:rsidR="002164C2" w:rsidRPr="00C83A1D" w:rsidRDefault="002164C2" w:rsidP="002164C2">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Харченко Наталія Петрівна,</w:t>
      </w:r>
    </w:p>
    <w:p w:rsidR="00BE5E17" w:rsidRPr="00C83A1D" w:rsidRDefault="00BE5E17" w:rsidP="002164C2">
      <w:pPr>
        <w:pStyle w:val="a4"/>
        <w:widowControl w:val="0"/>
        <w:spacing w:before="0" w:beforeAutospacing="0" w:after="0" w:afterAutospacing="0"/>
        <w:jc w:val="right"/>
        <w:rPr>
          <w:rFonts w:ascii="Times New Roman" w:hAnsi="Times New Roman"/>
          <w:i/>
          <w:iCs/>
          <w:color w:val="000000"/>
          <w:sz w:val="28"/>
          <w:szCs w:val="28"/>
          <w:lang w:val="uk-UA"/>
        </w:rPr>
      </w:pPr>
      <w:r w:rsidRPr="00C83A1D">
        <w:rPr>
          <w:rFonts w:ascii="Times New Roman" w:hAnsi="Times New Roman"/>
          <w:i/>
          <w:iCs/>
          <w:color w:val="000000"/>
          <w:sz w:val="28"/>
          <w:szCs w:val="28"/>
          <w:lang w:val="uk-UA"/>
        </w:rPr>
        <w:t>старший викладач кафедри</w:t>
      </w:r>
    </w:p>
    <w:p w:rsidR="002164C2" w:rsidRPr="00C83A1D" w:rsidRDefault="002164C2" w:rsidP="002164C2">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теорії держави та права</w:t>
      </w:r>
    </w:p>
    <w:p w:rsidR="002164C2" w:rsidRPr="00C83A1D" w:rsidRDefault="002164C2" w:rsidP="002164C2">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Національної академії внутрішніх справ,</w:t>
      </w:r>
    </w:p>
    <w:p w:rsidR="002164C2" w:rsidRPr="00C83A1D" w:rsidRDefault="002164C2" w:rsidP="002164C2">
      <w:pPr>
        <w:pStyle w:val="a4"/>
        <w:widowControl w:val="0"/>
        <w:spacing w:before="0" w:beforeAutospacing="0" w:after="0" w:afterAutospacing="0"/>
        <w:jc w:val="right"/>
        <w:rPr>
          <w:rFonts w:ascii="Times New Roman" w:hAnsi="Times New Roman"/>
          <w:sz w:val="28"/>
          <w:szCs w:val="28"/>
          <w:lang w:val="uk-UA"/>
        </w:rPr>
      </w:pPr>
      <w:r w:rsidRPr="00C83A1D">
        <w:rPr>
          <w:rFonts w:ascii="Times New Roman" w:hAnsi="Times New Roman"/>
          <w:i/>
          <w:iCs/>
          <w:color w:val="000000"/>
          <w:sz w:val="28"/>
          <w:szCs w:val="28"/>
          <w:lang w:val="uk-UA"/>
        </w:rPr>
        <w:t>кандидат юридичних наук</w:t>
      </w:r>
    </w:p>
    <w:p w:rsidR="002164C2" w:rsidRPr="00C83A1D" w:rsidRDefault="002164C2" w:rsidP="002164C2">
      <w:pPr>
        <w:pStyle w:val="a4"/>
        <w:widowControl w:val="0"/>
        <w:spacing w:before="0" w:beforeAutospacing="0" w:after="0" w:afterAutospacing="0"/>
        <w:rPr>
          <w:rFonts w:ascii="Times New Roman" w:hAnsi="Times New Roman"/>
          <w:bCs/>
          <w:color w:val="000000"/>
          <w:sz w:val="28"/>
          <w:szCs w:val="28"/>
          <w:lang w:val="uk-UA"/>
        </w:rPr>
      </w:pPr>
    </w:p>
    <w:p w:rsidR="002164C2" w:rsidRPr="00C83A1D" w:rsidRDefault="002164C2" w:rsidP="002164C2">
      <w:pPr>
        <w:widowControl w:val="0"/>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bCs/>
          <w:color w:val="000000"/>
          <w:sz w:val="28"/>
          <w:szCs w:val="28"/>
          <w:lang w:val="uk-UA" w:eastAsia="ru-RU"/>
        </w:rPr>
        <w:t>СУЧАСНІ ТЕНДЕНЦІЇ ЕВОЛЮЦІЇ ФОРМ ДЕРЖАВИ</w:t>
      </w:r>
    </w:p>
    <w:p w:rsidR="002164C2" w:rsidRPr="00C83A1D" w:rsidRDefault="002164C2"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Серед численних нагальних та невирішених питань юриспруденції залишається визначення поняття форма держави.</w:t>
      </w:r>
    </w:p>
    <w:p w:rsidR="002164C2" w:rsidRPr="00C83A1D" w:rsidRDefault="002164C2"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Форма держави – це складне поняття, яке характеризує державу з точки зору існуючої в ній форми правління, державного устрою та державно-правового режиму. Кожна держава, яку і будь-яке інше соціальне утворення, має бути певним чином організована, побудована, сформована, а здійснення нею влади має відбуватися певними способами, методами. Взагалі необхідно звернути увагу на такі значні фактори, які складають стан країни: умови формування країни, історичні традиції, політичні війни всередині еліти та панування певних ідеологій</w:t>
      </w:r>
      <w:r w:rsidR="00BE5E17" w:rsidRPr="00C83A1D">
        <w:rPr>
          <w:rFonts w:ascii="Times New Roman" w:hAnsi="Times New Roman" w:cs="Times New Roman"/>
          <w:color w:val="000000"/>
          <w:sz w:val="28"/>
          <w:szCs w:val="28"/>
          <w:lang w:val="uk-UA" w:eastAsia="ru-RU"/>
        </w:rPr>
        <w:t xml:space="preserve"> та культурних цінностей [1, с. </w:t>
      </w:r>
      <w:r w:rsidRPr="00C83A1D">
        <w:rPr>
          <w:rFonts w:ascii="Times New Roman" w:hAnsi="Times New Roman" w:cs="Times New Roman"/>
          <w:color w:val="000000"/>
          <w:sz w:val="28"/>
          <w:szCs w:val="28"/>
          <w:lang w:val="uk-UA" w:eastAsia="ru-RU"/>
        </w:rPr>
        <w:t>87].</w:t>
      </w:r>
    </w:p>
    <w:p w:rsidR="002164C2" w:rsidRPr="00C83A1D" w:rsidRDefault="002164C2"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На думку відомого філософа Аристотеля, були такі правильні форми державного правління монархія, аристократія, політія; неправильними формами державного правління були: тиранія, олігархія, демократія [2, с. 81].</w:t>
      </w:r>
    </w:p>
    <w:p w:rsidR="002164C2" w:rsidRPr="00C83A1D" w:rsidRDefault="002164C2"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Відомий французький юрист та письменник Шарль Луї Монтеск</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 визначав форму держави як чинники, які визначають методи здійснення державної влади:</w:t>
      </w:r>
    </w:p>
    <w:p w:rsidR="002164C2" w:rsidRPr="00C83A1D" w:rsidRDefault="00BE5E17"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1) </w:t>
      </w:r>
      <w:r w:rsidR="002164C2" w:rsidRPr="00C83A1D">
        <w:rPr>
          <w:rFonts w:ascii="Times New Roman" w:hAnsi="Times New Roman" w:cs="Times New Roman"/>
          <w:color w:val="000000"/>
          <w:sz w:val="28"/>
          <w:szCs w:val="28"/>
          <w:lang w:val="uk-UA" w:eastAsia="ru-RU"/>
        </w:rPr>
        <w:t>республіка (державна влада визначається доброчесність і рівність);</w:t>
      </w:r>
    </w:p>
    <w:p w:rsidR="002164C2" w:rsidRPr="00C83A1D" w:rsidRDefault="00BE5E17"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2) </w:t>
      </w:r>
      <w:r w:rsidR="002164C2" w:rsidRPr="00C83A1D">
        <w:rPr>
          <w:rFonts w:ascii="Times New Roman" w:hAnsi="Times New Roman" w:cs="Times New Roman"/>
          <w:color w:val="000000"/>
          <w:sz w:val="28"/>
          <w:szCs w:val="28"/>
          <w:lang w:val="uk-UA" w:eastAsia="ru-RU"/>
        </w:rPr>
        <w:t>монархія (основа влади – честь);</w:t>
      </w:r>
    </w:p>
    <w:p w:rsidR="002164C2" w:rsidRPr="00C83A1D" w:rsidRDefault="00BE5E17"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3) </w:t>
      </w:r>
      <w:r w:rsidR="002164C2" w:rsidRPr="00C83A1D">
        <w:rPr>
          <w:rFonts w:ascii="Times New Roman" w:hAnsi="Times New Roman" w:cs="Times New Roman"/>
          <w:color w:val="000000"/>
          <w:sz w:val="28"/>
          <w:szCs w:val="28"/>
          <w:lang w:val="uk-UA" w:eastAsia="ru-RU"/>
        </w:rPr>
        <w:t>деспотія (основа влади – страх).</w:t>
      </w:r>
    </w:p>
    <w:p w:rsidR="002164C2" w:rsidRPr="00C83A1D" w:rsidRDefault="002164C2"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В останні роки пропонується варіант «наскрізної», узагальнюючої класифікації усіх державних форм. До її основи покладається спосіб організації та здійснення державної влади, що взятий у єдності усіх її гілок, територіальної реалізації, методів діяльності. Ця єдність створює нове явище – цілісну форму, якій згідно теорії систем притаманні як</w:t>
      </w:r>
      <w:r w:rsidR="00BE5E17" w:rsidRPr="00C83A1D">
        <w:rPr>
          <w:rFonts w:ascii="Times New Roman" w:hAnsi="Times New Roman" w:cs="Times New Roman"/>
          <w:color w:val="000000"/>
          <w:sz w:val="28"/>
          <w:szCs w:val="28"/>
          <w:lang w:val="uk-UA" w:eastAsia="ru-RU"/>
        </w:rPr>
        <w:t xml:space="preserve">ості, що не властиві ні одному </w:t>
      </w:r>
      <w:r w:rsidRPr="00C83A1D">
        <w:rPr>
          <w:rFonts w:ascii="Times New Roman" w:hAnsi="Times New Roman" w:cs="Times New Roman"/>
          <w:color w:val="000000"/>
          <w:sz w:val="28"/>
          <w:szCs w:val="28"/>
          <w:lang w:val="uk-UA" w:eastAsia="ru-RU"/>
        </w:rPr>
        <w:t>з її елементів окремо. Відповідно до цього варіанту пропонуються такі три форми державного правління: монократична (єдиновладна), сегментарна (змішана) та полікратична (багатовладна).</w:t>
      </w:r>
    </w:p>
    <w:p w:rsidR="002164C2" w:rsidRPr="00C83A1D" w:rsidRDefault="002164C2"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Монократична форма державного правління характеризується єдиновладдям. Повнота державної влади може знаходитися у руках однієї особи, або відповідно до конституції може бути проголошено, що уся влада належить радам.</w:t>
      </w:r>
    </w:p>
    <w:p w:rsidR="002164C2" w:rsidRPr="00C83A1D" w:rsidRDefault="002164C2"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Сегментарна форма державного правління є перехідною від монократичної форми до полікратичної.</w:t>
      </w:r>
      <w:r w:rsidRPr="00C83A1D">
        <w:rPr>
          <w:rFonts w:ascii="Times New Roman" w:hAnsi="Times New Roman" w:cs="Times New Roman"/>
          <w:color w:val="000000"/>
          <w:sz w:val="28"/>
          <w:szCs w:val="28"/>
          <w:shd w:val="clear" w:color="auto" w:fill="FFFFFF"/>
          <w:lang w:val="uk-UA" w:eastAsia="ru-RU"/>
        </w:rPr>
        <w:t xml:space="preserve"> </w:t>
      </w:r>
      <w:r w:rsidRPr="00C83A1D">
        <w:rPr>
          <w:rFonts w:ascii="Times New Roman" w:hAnsi="Times New Roman" w:cs="Times New Roman"/>
          <w:color w:val="000000"/>
          <w:sz w:val="28"/>
          <w:szCs w:val="28"/>
          <w:lang w:val="uk-UA" w:eastAsia="ru-RU"/>
        </w:rPr>
        <w:t>Уся влада зо</w:t>
      </w:r>
      <w:r w:rsidR="00BE5E17" w:rsidRPr="00C83A1D">
        <w:rPr>
          <w:rFonts w:ascii="Times New Roman" w:hAnsi="Times New Roman" w:cs="Times New Roman"/>
          <w:color w:val="000000"/>
          <w:sz w:val="28"/>
          <w:szCs w:val="28"/>
          <w:lang w:val="uk-UA" w:eastAsia="ru-RU"/>
        </w:rPr>
        <w:t>середжена в руках глави держави</w:t>
      </w:r>
      <w:r w:rsidRPr="00C83A1D">
        <w:rPr>
          <w:rFonts w:ascii="Times New Roman" w:hAnsi="Times New Roman" w:cs="Times New Roman"/>
          <w:color w:val="000000"/>
          <w:sz w:val="28"/>
          <w:szCs w:val="28"/>
          <w:lang w:val="uk-UA" w:eastAsia="ru-RU"/>
        </w:rPr>
        <w:t>, інколи – уряду. Роль судів</w:t>
      </w:r>
      <w:r w:rsidR="00BE5E17" w:rsidRPr="00C83A1D">
        <w:rPr>
          <w:rFonts w:ascii="Times New Roman" w:hAnsi="Times New Roman" w:cs="Times New Roman"/>
          <w:color w:val="000000"/>
          <w:sz w:val="28"/>
          <w:szCs w:val="28"/>
          <w:lang w:val="uk-UA" w:eastAsia="ru-RU"/>
        </w:rPr>
        <w:t xml:space="preserve"> та парламенту принижена [3, с. </w:t>
      </w:r>
      <w:r w:rsidRPr="00C83A1D">
        <w:rPr>
          <w:rFonts w:ascii="Times New Roman" w:hAnsi="Times New Roman" w:cs="Times New Roman"/>
          <w:color w:val="000000"/>
          <w:sz w:val="28"/>
          <w:szCs w:val="28"/>
          <w:lang w:val="uk-UA" w:eastAsia="ru-RU"/>
        </w:rPr>
        <w:t>34].</w:t>
      </w:r>
    </w:p>
    <w:p w:rsidR="002164C2" w:rsidRPr="00C83A1D" w:rsidRDefault="002164C2" w:rsidP="002164C2">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lastRenderedPageBreak/>
        <w:t>Полікратична державна форма протилежна монократичній. Діє поділ державної влади та існує місцеве самоврядування. У державно-правовому режимі домінують демократичні методи управління та державне управління, яка є децентралізованим.</w:t>
      </w:r>
    </w:p>
    <w:p w:rsidR="002164C2" w:rsidRPr="00C83A1D" w:rsidRDefault="002164C2" w:rsidP="002164C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Отже, загальнотеоретичні уявлення про форму держави змінювались протягом тривалого часу ід стародавніх часів до сьогодення. Попри те, що ця категорія є доволі такою усталеною й донині науковці сперечаються щодо правильності та адекватності визначення цього поняття, а також інших суміжних понять, пошуку більш досконалих форм держави.</w:t>
      </w:r>
    </w:p>
    <w:p w:rsidR="002164C2" w:rsidRPr="00C83A1D" w:rsidRDefault="002164C2" w:rsidP="002164C2">
      <w:pPr>
        <w:widowControl w:val="0"/>
        <w:spacing w:after="0" w:line="240" w:lineRule="auto"/>
        <w:rPr>
          <w:rFonts w:ascii="Times New Roman" w:eastAsia="Calibri" w:hAnsi="Times New Roman" w:cs="Times New Roman"/>
          <w:sz w:val="28"/>
          <w:szCs w:val="28"/>
          <w:lang w:val="uk-UA"/>
        </w:rPr>
      </w:pPr>
    </w:p>
    <w:p w:rsidR="002164C2" w:rsidRPr="00C83A1D" w:rsidRDefault="002164C2" w:rsidP="002164C2">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2164C2" w:rsidRPr="00C83A1D" w:rsidRDefault="00BE5E17" w:rsidP="00AC462A">
      <w:pPr>
        <w:pStyle w:val="a4"/>
        <w:widowControl w:val="0"/>
        <w:numPr>
          <w:ilvl w:val="0"/>
          <w:numId w:val="52"/>
        </w:numPr>
        <w:tabs>
          <w:tab w:val="clear" w:pos="720"/>
          <w:tab w:val="num" w:pos="0"/>
          <w:tab w:val="left" w:pos="851"/>
        </w:tabs>
        <w:spacing w:before="0" w:beforeAutospacing="0" w:after="0" w:afterAutospacing="0"/>
        <w:ind w:left="0" w:firstLine="567"/>
        <w:jc w:val="both"/>
        <w:textAlignment w:val="baseline"/>
        <w:rPr>
          <w:rFonts w:ascii="Times New Roman" w:hAnsi="Times New Roman"/>
          <w:sz w:val="28"/>
          <w:szCs w:val="28"/>
          <w:lang w:val="uk-UA"/>
        </w:rPr>
      </w:pPr>
      <w:r w:rsidRPr="00C83A1D">
        <w:rPr>
          <w:rFonts w:ascii="Times New Roman" w:hAnsi="Times New Roman"/>
          <w:sz w:val="28"/>
          <w:szCs w:val="28"/>
          <w:lang w:val="uk-UA"/>
        </w:rPr>
        <w:t>Теорія держави та права : навч. посіб. / Є. В. Білозьоров та ін. / За заг. ред. С. Д. Гусарєва, О. Д. Тихомирова. Київ : НАВС, Освіта України, 2017. 320 с</w:t>
      </w:r>
      <w:r w:rsidRPr="00C83A1D">
        <w:rPr>
          <w:rFonts w:ascii="Times New Roman" w:hAnsi="Times New Roman"/>
          <w:bCs/>
          <w:sz w:val="28"/>
          <w:szCs w:val="28"/>
          <w:lang w:val="uk-UA"/>
        </w:rPr>
        <w:t>.</w:t>
      </w:r>
    </w:p>
    <w:p w:rsidR="00BE5E17" w:rsidRPr="00C83A1D" w:rsidRDefault="002164C2" w:rsidP="00BE5E17">
      <w:pPr>
        <w:pStyle w:val="a4"/>
        <w:widowControl w:val="0"/>
        <w:numPr>
          <w:ilvl w:val="0"/>
          <w:numId w:val="52"/>
        </w:numPr>
        <w:tabs>
          <w:tab w:val="clear" w:pos="720"/>
          <w:tab w:val="num" w:pos="0"/>
          <w:tab w:val="left" w:pos="851"/>
        </w:tabs>
        <w:spacing w:before="0" w:beforeAutospacing="0" w:after="0" w:afterAutospacing="0"/>
        <w:ind w:left="0" w:firstLine="567"/>
        <w:jc w:val="both"/>
        <w:textAlignment w:val="baseline"/>
        <w:rPr>
          <w:rFonts w:ascii="Times New Roman" w:hAnsi="Times New Roman"/>
          <w:sz w:val="28"/>
          <w:szCs w:val="28"/>
          <w:lang w:val="uk-UA"/>
        </w:rPr>
      </w:pPr>
      <w:r w:rsidRPr="00C83A1D">
        <w:rPr>
          <w:rFonts w:ascii="Times New Roman" w:eastAsia="Calibri" w:hAnsi="Times New Roman"/>
          <w:sz w:val="28"/>
          <w:szCs w:val="28"/>
          <w:lang w:val="uk-UA"/>
        </w:rPr>
        <w:t xml:space="preserve">Харченко Н. П. Форма держави: еволюція наукових поглядів. </w:t>
      </w:r>
      <w:r w:rsidRPr="00C83A1D">
        <w:rPr>
          <w:rFonts w:ascii="Times New Roman" w:eastAsia="Calibri" w:hAnsi="Times New Roman"/>
          <w:i/>
          <w:sz w:val="28"/>
          <w:szCs w:val="28"/>
          <w:lang w:val="uk-UA"/>
        </w:rPr>
        <w:t>Юридичний бюлетень.</w:t>
      </w:r>
      <w:r w:rsidRPr="00C83A1D">
        <w:rPr>
          <w:rFonts w:ascii="Times New Roman" w:eastAsia="Calibri" w:hAnsi="Times New Roman"/>
          <w:sz w:val="28"/>
          <w:szCs w:val="28"/>
          <w:lang w:val="uk-UA"/>
        </w:rPr>
        <w:t xml:space="preserve"> 2021. № 18. С. 80–84.</w:t>
      </w:r>
    </w:p>
    <w:p w:rsidR="00CF00A0" w:rsidRPr="00C83A1D" w:rsidRDefault="002164C2" w:rsidP="00BE5E17">
      <w:pPr>
        <w:pStyle w:val="a4"/>
        <w:widowControl w:val="0"/>
        <w:numPr>
          <w:ilvl w:val="0"/>
          <w:numId w:val="52"/>
        </w:numPr>
        <w:tabs>
          <w:tab w:val="clear" w:pos="720"/>
          <w:tab w:val="num" w:pos="0"/>
          <w:tab w:val="left" w:pos="851"/>
        </w:tabs>
        <w:spacing w:before="0" w:beforeAutospacing="0" w:after="0" w:afterAutospacing="0"/>
        <w:ind w:left="0" w:firstLine="567"/>
        <w:jc w:val="both"/>
        <w:textAlignment w:val="baseline"/>
        <w:rPr>
          <w:rStyle w:val="af3"/>
          <w:rFonts w:ascii="Times New Roman" w:hAnsi="Times New Roman"/>
          <w:b w:val="0"/>
          <w:bCs w:val="0"/>
          <w:sz w:val="28"/>
          <w:szCs w:val="28"/>
          <w:lang w:val="uk-UA"/>
        </w:rPr>
      </w:pPr>
      <w:r w:rsidRPr="00C83A1D">
        <w:rPr>
          <w:rFonts w:ascii="Times New Roman" w:hAnsi="Times New Roman"/>
          <w:sz w:val="28"/>
          <w:szCs w:val="28"/>
          <w:lang w:val="uk-UA"/>
        </w:rPr>
        <w:t xml:space="preserve">Богушова І. В. Концептуальні засади розуміння сутності форми держави. </w:t>
      </w:r>
      <w:r w:rsidRPr="00C83A1D">
        <w:rPr>
          <w:rFonts w:ascii="Times New Roman" w:hAnsi="Times New Roman"/>
          <w:i/>
          <w:sz w:val="28"/>
          <w:szCs w:val="28"/>
          <w:lang w:val="uk-UA"/>
        </w:rPr>
        <w:t>Часопис Київського університету права</w:t>
      </w:r>
      <w:r w:rsidRPr="00C83A1D">
        <w:rPr>
          <w:rFonts w:ascii="Times New Roman" w:hAnsi="Times New Roman"/>
          <w:sz w:val="28"/>
          <w:szCs w:val="28"/>
          <w:lang w:val="uk-UA"/>
        </w:rPr>
        <w:t>. 2010. № 3. С. 31–36.</w:t>
      </w:r>
    </w:p>
    <w:p w:rsidR="00CF00A0" w:rsidRPr="00C83A1D" w:rsidRDefault="00BE5E17" w:rsidP="00CF00A0">
      <w:pPr>
        <w:widowControl w:val="0"/>
        <w:shd w:val="clear" w:color="auto" w:fill="FFFFFF"/>
        <w:tabs>
          <w:tab w:val="left" w:pos="0"/>
          <w:tab w:val="left" w:pos="851"/>
        </w:tabs>
        <w:spacing w:after="0" w:line="240" w:lineRule="auto"/>
        <w:jc w:val="both"/>
        <w:textAlignment w:val="baseline"/>
        <w:rPr>
          <w:rStyle w:val="af3"/>
          <w:rFonts w:ascii="Times New Roman" w:eastAsiaTheme="minorHAnsi" w:hAnsi="Times New Roman"/>
          <w:b w:val="0"/>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09440" behindDoc="0" locked="0" layoutInCell="1" allowOverlap="1" wp14:anchorId="46C074C3" wp14:editId="604C3973">
            <wp:simplePos x="0" y="0"/>
            <wp:positionH relativeFrom="page">
              <wp:posOffset>1849755</wp:posOffset>
            </wp:positionH>
            <wp:positionV relativeFrom="paragraph">
              <wp:posOffset>60325</wp:posOffset>
            </wp:positionV>
            <wp:extent cx="4324350" cy="352425"/>
            <wp:effectExtent l="0" t="0" r="0" b="9525"/>
            <wp:wrapNone/>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F00A0" w:rsidRPr="00C83A1D" w:rsidRDefault="00CF00A0" w:rsidP="00CF00A0">
      <w:pPr>
        <w:widowControl w:val="0"/>
        <w:shd w:val="clear" w:color="auto" w:fill="FFFFFF"/>
        <w:tabs>
          <w:tab w:val="left" w:pos="0"/>
          <w:tab w:val="left" w:pos="851"/>
        </w:tabs>
        <w:spacing w:after="0" w:line="240" w:lineRule="auto"/>
        <w:jc w:val="both"/>
        <w:textAlignment w:val="baseline"/>
        <w:rPr>
          <w:rStyle w:val="af3"/>
          <w:rFonts w:ascii="Times New Roman" w:eastAsiaTheme="minorHAnsi" w:hAnsi="Times New Roman"/>
          <w:b w:val="0"/>
          <w:sz w:val="28"/>
          <w:szCs w:val="28"/>
          <w:lang w:val="uk-UA"/>
        </w:rPr>
      </w:pPr>
    </w:p>
    <w:p w:rsidR="00CF00A0" w:rsidRPr="00C83A1D" w:rsidRDefault="00CF00A0" w:rsidP="00CF00A0">
      <w:pPr>
        <w:widowControl w:val="0"/>
        <w:shd w:val="clear" w:color="auto" w:fill="FFFFFF"/>
        <w:tabs>
          <w:tab w:val="left" w:pos="0"/>
          <w:tab w:val="left" w:pos="851"/>
        </w:tabs>
        <w:spacing w:after="0" w:line="240" w:lineRule="auto"/>
        <w:jc w:val="both"/>
        <w:textAlignment w:val="baseline"/>
        <w:rPr>
          <w:rStyle w:val="af3"/>
          <w:rFonts w:ascii="Times New Roman" w:eastAsiaTheme="minorHAnsi" w:hAnsi="Times New Roman"/>
          <w:b w:val="0"/>
          <w:sz w:val="28"/>
          <w:szCs w:val="28"/>
          <w:lang w:val="uk-UA"/>
        </w:rPr>
      </w:pPr>
    </w:p>
    <w:p w:rsidR="00CF00A0" w:rsidRPr="00C83A1D" w:rsidRDefault="00CF00A0"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9341EA" w:rsidRPr="00C83A1D" w:rsidRDefault="009341EA"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9341EA" w:rsidRPr="00C83A1D" w:rsidRDefault="009341EA"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A735A0" w:rsidRPr="00C83A1D" w:rsidRDefault="00A735A0" w:rsidP="00A735A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Журавель Олена Олександрівна,</w:t>
      </w:r>
    </w:p>
    <w:p w:rsidR="00A735A0" w:rsidRPr="00C83A1D" w:rsidRDefault="00A735A0" w:rsidP="00A735A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 xml:space="preserve">курсант </w:t>
      </w:r>
      <w:r w:rsidR="00BE5E17"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A735A0" w:rsidRPr="00C83A1D" w:rsidRDefault="00A735A0" w:rsidP="00A735A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інституту № 2 Національної</w:t>
      </w:r>
    </w:p>
    <w:p w:rsidR="00A735A0" w:rsidRPr="00C83A1D" w:rsidRDefault="00A735A0" w:rsidP="00A735A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A735A0" w:rsidRPr="00C83A1D" w:rsidRDefault="00A735A0" w:rsidP="00A735A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A735A0" w:rsidRPr="00C83A1D" w:rsidRDefault="00A735A0" w:rsidP="00A735A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BE5E17" w:rsidRPr="00C83A1D" w:rsidRDefault="00BE5E17" w:rsidP="00A735A0">
      <w:pPr>
        <w:widowControl w:val="0"/>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A735A0" w:rsidRPr="00C83A1D" w:rsidRDefault="00A735A0" w:rsidP="00A735A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A735A0" w:rsidRPr="00C83A1D" w:rsidRDefault="00A735A0" w:rsidP="00A735A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 </w:t>
      </w:r>
    </w:p>
    <w:p w:rsidR="00A735A0" w:rsidRPr="00C83A1D" w:rsidRDefault="00A735A0" w:rsidP="00A735A0">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A735A0" w:rsidRPr="00C83A1D" w:rsidRDefault="00A735A0" w:rsidP="00A735A0">
      <w:pPr>
        <w:widowControl w:val="0"/>
        <w:spacing w:after="0" w:line="240" w:lineRule="auto"/>
        <w:rPr>
          <w:rFonts w:ascii="Times New Roman" w:hAnsi="Times New Roman" w:cs="Times New Roman"/>
          <w:sz w:val="28"/>
          <w:szCs w:val="28"/>
          <w:lang w:val="uk-UA" w:eastAsia="ru-RU"/>
        </w:rPr>
      </w:pPr>
    </w:p>
    <w:p w:rsidR="00A735A0" w:rsidRPr="00C83A1D" w:rsidRDefault="00A735A0" w:rsidP="00A735A0">
      <w:pPr>
        <w:widowControl w:val="0"/>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bCs/>
          <w:color w:val="000000"/>
          <w:sz w:val="28"/>
          <w:szCs w:val="28"/>
          <w:lang w:val="uk-UA" w:eastAsia="ru-RU"/>
        </w:rPr>
        <w:t>ФОРМА ПРАВА: ТЕОРЕТИКО-ПРАВОВА ХАРАКТЕРИСТИКА</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Наукове обґрунтування питань форми права теоретично і практично важливо. Воно допомагає політично осмислити правові процеси і явища, які відбуваються в суспільстві і державі. Вдосконалення законодавства, підвищення соціальної ефективності правових норм та зміцнення законності і правопорядку на пряму залежать від наукових досліджень в цьому напрямку.</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 xml:space="preserve">Форма права демонструє, як державні органи створюють, фіксують ту чи іншу норму права і яким чином ця норма доводиться до свідомості громадян держави. Тобто форма права є сукупністю визнаних конкретною державою офіційно-документальних способів зовнішнього вираження і закріплення правових норм, змісту права [1, с. 9]. Головна функція форми права – </w:t>
      </w:r>
      <w:r w:rsidRPr="00C83A1D">
        <w:rPr>
          <w:rFonts w:ascii="Times New Roman" w:hAnsi="Times New Roman" w:cs="Times New Roman"/>
          <w:color w:val="000000"/>
          <w:sz w:val="28"/>
          <w:szCs w:val="28"/>
          <w:lang w:val="uk-UA" w:eastAsia="ru-RU"/>
        </w:rPr>
        <w:lastRenderedPageBreak/>
        <w:t>впорядкувати правовий зміст та надати йому державно-владного значення. Завдяки офіційним способам вираження і закріплення норм права, тобто певним формам права, загальні правила набувають загальнообов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язкового юридичного значення.</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У юридичній науці основні форми права – це нормативно-правовий акт, правовий звичай, правовий прецедент, нормативно-правовий договір. Існують також додаткові форми права: загальні принципи права, правові доктрини та релігійно-правові тексти.</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Право, як цілісне соціальне явище, має певні форми свого зовнішнього вираження. Вони відображають особливості структури змісту та являють собою засоби організації права зовні. Існує суперечливе питання щодо співвідношення понять «джерело права» та «форма права». Термінологічна дискусія, яка триває й досі, пов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язана із різноманіттям проявів сутності даних понять. Деякі вчені вказують нормативні правові акти, звичаї, прецеденти формами права, інші – джерелами. Для більш повного з</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ясування питання про форми права варто розглянути поняття «джерела права», оскільки автори праць з галузевих юридичних наук застосовують саме цей термін для характеристики форм вираження права.</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Перш за все джерела права живлять функціонування права. Ними є й інтереси народу, і правотворча діяльність держави, і матеріальний стан суспільства. Джерелами права є археологічні дані, історичні правові документи, чинні правові акти, вітчизняні та міжнародні договори, юридична практика, наукові праці юристів тощо. Є більш стислий зміст поняття «джерела права», що характеризує, чим саме фахівці керуються у вирішенні юридичних справ. У континентальний державах це нормативні акти, оскільки договір, як джерело права, має відносно невелике поширення, звичай майже не має місця, а прецедент континентальною правов</w:t>
      </w:r>
      <w:r w:rsidR="00063C8A" w:rsidRPr="00C83A1D">
        <w:rPr>
          <w:rFonts w:ascii="Times New Roman" w:hAnsi="Times New Roman" w:cs="Times New Roman"/>
          <w:color w:val="000000"/>
          <w:sz w:val="28"/>
          <w:szCs w:val="28"/>
          <w:lang w:val="uk-UA" w:eastAsia="ru-RU"/>
        </w:rPr>
        <w:t>ою системою відкидається [2, с. </w:t>
      </w:r>
      <w:r w:rsidRPr="00C83A1D">
        <w:rPr>
          <w:rFonts w:ascii="Times New Roman" w:hAnsi="Times New Roman" w:cs="Times New Roman"/>
          <w:color w:val="000000"/>
          <w:sz w:val="28"/>
          <w:szCs w:val="28"/>
          <w:lang w:val="uk-UA" w:eastAsia="ru-RU"/>
        </w:rPr>
        <w:t>145].</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Тобто при використанні поняття «джерела права» автори говорять як про матеріальну силу, яка створює право. В інших випадках джерела права у формальному сенсі вважаються формою, завдяки якій правова норма набуває загальнообов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 xml:space="preserve">язкового характеру. Тому такі поняття як «форма права» і «джерело права» набувають в певному контексті синонімічного характеру. Саме в юридичному сенсі форма права і джерело права застосовуються вітчизняними і зарубіжними науковцями як тотожні поняття у всіх тих випадках, коли вони розглядаються в якості способу </w:t>
      </w:r>
      <w:r w:rsidR="00063C8A" w:rsidRPr="00C83A1D">
        <w:rPr>
          <w:rFonts w:ascii="Times New Roman" w:hAnsi="Times New Roman" w:cs="Times New Roman"/>
          <w:color w:val="000000"/>
          <w:sz w:val="28"/>
          <w:szCs w:val="28"/>
          <w:lang w:val="uk-UA" w:eastAsia="ru-RU"/>
        </w:rPr>
        <w:t>вираження державної волі [3, с. </w:t>
      </w:r>
      <w:r w:rsidRPr="00C83A1D">
        <w:rPr>
          <w:rFonts w:ascii="Times New Roman" w:hAnsi="Times New Roman" w:cs="Times New Roman"/>
          <w:color w:val="000000"/>
          <w:sz w:val="28"/>
          <w:szCs w:val="28"/>
          <w:lang w:val="uk-UA" w:eastAsia="ru-RU"/>
        </w:rPr>
        <w:t>29].</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Крім того, існує ще категорія «правова форма», що відображає всю юридичну реальність, яка складається в суспільстві, всі її елементи, що визначають економічні, політичні, господарські, культурні та інші фактичні відносини. Тобто це поняття застосовується для позначення зв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язку права з іншими соціальними процесами.</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У науці розрізняють внутрішню і зовнішню форми права. Під внутрішньою розуміється структура права, система елементів, а саме: нормативні приписи, інститути, галузі. Під зовнішньою – комплекс юридичних джерел, що формально закріплюють правові явища і дозволяють адресатам правових встановлень ознайомитися з їх реальним змістом і користуватися ними.</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lastRenderedPageBreak/>
        <w:t>Треба зазначити, що зміст і форма права не є результатом довільного конструювання законодавця. Їх першопричини закладені в системі суспільних відносин, що виключають однозначність джерела і зумовлюють різноманіття форм зовнішнього вираження права [4, с. 175]. У них явно проявляються історичні особливості певних суспільних систем, різноманітність форм державного втручання в суспільне життя та актуальність наукових шкіл, які обґрунтовують специфіку цього втручання. Зміст права – це сукупність приписів нормативного характеру різного рівня спільності в їх зв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язках. Цей аспект змісту права звертає увагу на проблему мови юридичних законів, які повинні відповідати певним вимогам: доступність, точність і кратність. Змістом права можна опанувати тільки через засвоєння його сюжету, що також залежить від того, якою мовою право викладається. Мова закону може бути доступною, малодоступною і абсолютно недоступною для тих, на кого цей закон поширюється [5, с. 201].</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Погляди вчених на форму поступово змінювалися і залежали від того, який зміст вони вкладали в поняття права у різні історичні періоди. У прихильників природно-правової концепції складалося одне подання про зміст та форму існування права, у прихильників психологічної концепції – інше, у нормативістів – власне подання.</w:t>
      </w:r>
    </w:p>
    <w:p w:rsidR="00A735A0" w:rsidRPr="00C83A1D" w:rsidRDefault="00A735A0" w:rsidP="00A735A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Отже, форма права покликана, по-перше, висловити нормативно закріплену волю громадян і, в кінцевому рахунку повинна бути обумовлена існуючим соціально-економічним базисом; по-друге, закріпити і забезпечити політичну владу народу, служити його інтересам; по-третє, затвердити пріоритетне значення найбільш демократичних форм, якими є закони, по-четверте, бути вираженням демократичної процедури підготовки та проходження нормативних актів у законодавчому органі.</w:t>
      </w:r>
    </w:p>
    <w:p w:rsidR="00A735A0" w:rsidRPr="00C83A1D" w:rsidRDefault="00A735A0" w:rsidP="00A735A0">
      <w:pPr>
        <w:widowControl w:val="0"/>
        <w:spacing w:after="0" w:line="240" w:lineRule="auto"/>
        <w:rPr>
          <w:rFonts w:ascii="Times New Roman" w:hAnsi="Times New Roman" w:cs="Times New Roman"/>
          <w:sz w:val="28"/>
          <w:szCs w:val="28"/>
          <w:lang w:val="uk-UA" w:eastAsia="ru-RU"/>
        </w:rPr>
      </w:pPr>
    </w:p>
    <w:p w:rsidR="00A735A0" w:rsidRPr="00C83A1D" w:rsidRDefault="00A735A0" w:rsidP="00A735A0">
      <w:pPr>
        <w:widowControl w:val="0"/>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bCs/>
          <w:color w:val="000000"/>
          <w:sz w:val="28"/>
          <w:szCs w:val="28"/>
          <w:lang w:val="uk-UA" w:eastAsia="ru-RU"/>
        </w:rPr>
        <w:t>Список використаних джерел</w:t>
      </w:r>
    </w:p>
    <w:p w:rsidR="00A735A0" w:rsidRPr="00C83A1D" w:rsidRDefault="00063C8A"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Борщевський І. </w:t>
      </w:r>
      <w:r w:rsidR="00A735A0" w:rsidRPr="00C83A1D">
        <w:rPr>
          <w:rFonts w:ascii="Times New Roman" w:hAnsi="Times New Roman" w:cs="Times New Roman"/>
          <w:color w:val="000000"/>
          <w:sz w:val="28"/>
          <w:szCs w:val="28"/>
          <w:lang w:val="uk-UA" w:eastAsia="ru-RU"/>
        </w:rPr>
        <w:t>В. Форма (джерело) права: теоретико-правова сутність поняття</w:t>
      </w:r>
      <w:r w:rsidR="00A735A0" w:rsidRPr="00C83A1D">
        <w:rPr>
          <w:rFonts w:ascii="Times New Roman" w:hAnsi="Times New Roman" w:cs="Times New Roman"/>
          <w:i/>
          <w:color w:val="000000"/>
          <w:sz w:val="28"/>
          <w:szCs w:val="28"/>
          <w:lang w:val="uk-UA" w:eastAsia="ru-RU"/>
        </w:rPr>
        <w:t>. Правова держава</w:t>
      </w:r>
      <w:r w:rsidRPr="00C83A1D">
        <w:rPr>
          <w:rFonts w:ascii="Times New Roman" w:hAnsi="Times New Roman" w:cs="Times New Roman"/>
          <w:color w:val="000000"/>
          <w:sz w:val="28"/>
          <w:szCs w:val="28"/>
          <w:lang w:val="uk-UA" w:eastAsia="ru-RU"/>
        </w:rPr>
        <w:t>. 2016. № 1. С</w:t>
      </w:r>
      <w:r w:rsidR="002C3573" w:rsidRPr="00C83A1D">
        <w:rPr>
          <w:rFonts w:ascii="Times New Roman" w:hAnsi="Times New Roman" w:cs="Times New Roman"/>
          <w:color w:val="000000"/>
          <w:sz w:val="28"/>
          <w:szCs w:val="28"/>
          <w:lang w:val="uk-UA" w:eastAsia="ru-RU"/>
        </w:rPr>
        <w:t>. </w:t>
      </w:r>
      <w:r w:rsidR="00A735A0" w:rsidRPr="00C83A1D">
        <w:rPr>
          <w:rFonts w:ascii="Times New Roman" w:hAnsi="Times New Roman" w:cs="Times New Roman"/>
          <w:color w:val="000000"/>
          <w:sz w:val="28"/>
          <w:szCs w:val="28"/>
          <w:lang w:val="uk-UA" w:eastAsia="ru-RU"/>
        </w:rPr>
        <w:t>6–11</w:t>
      </w:r>
    </w:p>
    <w:p w:rsidR="00A735A0" w:rsidRPr="00C83A1D" w:rsidRDefault="00063C8A"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2. </w:t>
      </w:r>
      <w:r w:rsidR="00A735A0" w:rsidRPr="00C83A1D">
        <w:rPr>
          <w:rFonts w:ascii="Times New Roman" w:hAnsi="Times New Roman" w:cs="Times New Roman"/>
          <w:color w:val="000000"/>
          <w:sz w:val="28"/>
          <w:szCs w:val="28"/>
          <w:lang w:val="uk-UA" w:eastAsia="ru-RU"/>
        </w:rPr>
        <w:t xml:space="preserve">Тополь Ю. О. Джерело та форма права: поняття, зміст, проблема співввідношення. </w:t>
      </w:r>
      <w:r w:rsidR="00A735A0" w:rsidRPr="00C83A1D">
        <w:rPr>
          <w:rFonts w:ascii="Times New Roman" w:hAnsi="Times New Roman" w:cs="Times New Roman"/>
          <w:i/>
          <w:color w:val="000000"/>
          <w:sz w:val="28"/>
          <w:szCs w:val="28"/>
          <w:lang w:val="uk-UA" w:eastAsia="ru-RU"/>
        </w:rPr>
        <w:t>Університетські наукові записки</w:t>
      </w:r>
      <w:r w:rsidR="002C3573" w:rsidRPr="00C83A1D">
        <w:rPr>
          <w:rFonts w:ascii="Times New Roman" w:hAnsi="Times New Roman" w:cs="Times New Roman"/>
          <w:color w:val="000000"/>
          <w:sz w:val="28"/>
          <w:szCs w:val="28"/>
          <w:lang w:val="uk-UA" w:eastAsia="ru-RU"/>
        </w:rPr>
        <w:t>. 2012. № 1. С. </w:t>
      </w:r>
      <w:r w:rsidR="00A735A0" w:rsidRPr="00C83A1D">
        <w:rPr>
          <w:rFonts w:ascii="Times New Roman" w:hAnsi="Times New Roman" w:cs="Times New Roman"/>
          <w:color w:val="000000"/>
          <w:sz w:val="28"/>
          <w:szCs w:val="28"/>
          <w:lang w:val="uk-UA" w:eastAsia="ru-RU"/>
        </w:rPr>
        <w:t>145–151.</w:t>
      </w:r>
    </w:p>
    <w:p w:rsidR="00A735A0" w:rsidRPr="00C83A1D" w:rsidRDefault="00063C8A"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3. </w:t>
      </w:r>
      <w:r w:rsidR="00A735A0" w:rsidRPr="00C83A1D">
        <w:rPr>
          <w:rFonts w:ascii="Times New Roman" w:hAnsi="Times New Roman" w:cs="Times New Roman"/>
          <w:color w:val="000000"/>
          <w:sz w:val="28"/>
          <w:szCs w:val="28"/>
          <w:lang w:val="uk-UA" w:eastAsia="ru-RU"/>
        </w:rPr>
        <w:t xml:space="preserve">Макаренко Л. П. Співвідношення понять «джерело права» та «форма права»: теоретико-понятійний аспект. </w:t>
      </w:r>
      <w:r w:rsidR="00A735A0" w:rsidRPr="00C83A1D">
        <w:rPr>
          <w:rFonts w:ascii="Times New Roman" w:hAnsi="Times New Roman" w:cs="Times New Roman"/>
          <w:i/>
          <w:color w:val="000000"/>
          <w:sz w:val="28"/>
          <w:szCs w:val="28"/>
          <w:lang w:val="uk-UA" w:eastAsia="ru-RU"/>
        </w:rPr>
        <w:t xml:space="preserve">Актуальні проблеми вітчизняної юриспруденції. </w:t>
      </w:r>
      <w:r w:rsidR="004F5370" w:rsidRPr="00C83A1D">
        <w:rPr>
          <w:rFonts w:ascii="Times New Roman" w:hAnsi="Times New Roman" w:cs="Times New Roman"/>
          <w:color w:val="000000"/>
          <w:sz w:val="28"/>
          <w:szCs w:val="28"/>
          <w:lang w:val="uk-UA" w:eastAsia="ru-RU"/>
        </w:rPr>
        <w:t>2018. № 6. Т. </w:t>
      </w:r>
      <w:r w:rsidRPr="00C83A1D">
        <w:rPr>
          <w:rFonts w:ascii="Times New Roman" w:hAnsi="Times New Roman" w:cs="Times New Roman"/>
          <w:color w:val="000000"/>
          <w:sz w:val="28"/>
          <w:szCs w:val="28"/>
          <w:lang w:val="uk-UA" w:eastAsia="ru-RU"/>
        </w:rPr>
        <w:t>1. С. </w:t>
      </w:r>
      <w:r w:rsidR="00A735A0" w:rsidRPr="00C83A1D">
        <w:rPr>
          <w:rFonts w:ascii="Times New Roman" w:hAnsi="Times New Roman" w:cs="Times New Roman"/>
          <w:color w:val="000000"/>
          <w:sz w:val="28"/>
          <w:szCs w:val="28"/>
          <w:lang w:val="uk-UA" w:eastAsia="ru-RU"/>
        </w:rPr>
        <w:t>28–30.</w:t>
      </w:r>
    </w:p>
    <w:p w:rsidR="00A735A0" w:rsidRPr="00C83A1D" w:rsidRDefault="00063C8A" w:rsidP="00A735A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4. </w:t>
      </w:r>
      <w:r w:rsidRPr="00C83A1D">
        <w:rPr>
          <w:rFonts w:ascii="Times New Roman" w:eastAsia="Calibri" w:hAnsi="Times New Roman" w:cs="Times New Roman"/>
          <w:color w:val="000000"/>
          <w:sz w:val="28"/>
          <w:szCs w:val="28"/>
          <w:lang w:val="uk-UA"/>
        </w:rPr>
        <w:t>Теорія держави та права : навч. посіб. / Є. В. Білозьоров та ін. / За заг. ред. С. Д. Гусарєва, О. Д. Тихомирова. Київ : НАВС, Освіта України, 2017. 320 с</w:t>
      </w:r>
      <w:r w:rsidRPr="00C83A1D">
        <w:rPr>
          <w:rFonts w:ascii="Times New Roman" w:eastAsia="Calibri" w:hAnsi="Times New Roman" w:cs="Times New Roman"/>
          <w:bCs/>
          <w:color w:val="000000"/>
          <w:sz w:val="28"/>
          <w:szCs w:val="28"/>
          <w:lang w:val="uk-UA"/>
        </w:rPr>
        <w:t>.</w:t>
      </w:r>
    </w:p>
    <w:p w:rsidR="009341EA" w:rsidRPr="00C83A1D" w:rsidRDefault="00063C8A" w:rsidP="00A735A0">
      <w:pPr>
        <w:widowControl w:val="0"/>
        <w:shd w:val="clear" w:color="auto" w:fill="FFFFFF"/>
        <w:tabs>
          <w:tab w:val="left" w:pos="0"/>
          <w:tab w:val="left" w:pos="851"/>
        </w:tabs>
        <w:spacing w:after="0" w:line="240" w:lineRule="auto"/>
        <w:ind w:firstLine="567"/>
        <w:jc w:val="both"/>
        <w:textAlignment w:val="baseline"/>
        <w:rPr>
          <w:rFonts w:ascii="Times New Roman" w:eastAsiaTheme="minorHAnsi" w:hAnsi="Times New Roman" w:cs="Times New Roman"/>
          <w:sz w:val="28"/>
          <w:szCs w:val="28"/>
          <w:lang w:val="uk-UA"/>
        </w:rPr>
      </w:pPr>
      <w:r w:rsidRPr="00C83A1D">
        <w:rPr>
          <w:rFonts w:ascii="Times New Roman" w:hAnsi="Times New Roman" w:cs="Times New Roman"/>
          <w:color w:val="000000"/>
          <w:sz w:val="28"/>
          <w:szCs w:val="28"/>
          <w:lang w:val="uk-UA" w:eastAsia="ru-RU"/>
        </w:rPr>
        <w:t>5. </w:t>
      </w:r>
      <w:r w:rsidR="00A735A0" w:rsidRPr="00C83A1D">
        <w:rPr>
          <w:rFonts w:ascii="Times New Roman" w:hAnsi="Times New Roman" w:cs="Times New Roman"/>
          <w:sz w:val="28"/>
          <w:szCs w:val="28"/>
          <w:lang w:val="uk-UA" w:eastAsia="ru-RU"/>
        </w:rPr>
        <w:t>Цвік М. В., Петришин О. В. Загальна теорія держави і права : підруч. дл</w:t>
      </w:r>
      <w:r w:rsidR="002C3573" w:rsidRPr="00C83A1D">
        <w:rPr>
          <w:rFonts w:ascii="Times New Roman" w:hAnsi="Times New Roman" w:cs="Times New Roman"/>
          <w:sz w:val="28"/>
          <w:szCs w:val="28"/>
          <w:lang w:val="uk-UA" w:eastAsia="ru-RU"/>
        </w:rPr>
        <w:t>я студ. вищ. навч. закл. Харків </w:t>
      </w:r>
      <w:r w:rsidR="00A735A0" w:rsidRPr="00C83A1D">
        <w:rPr>
          <w:rFonts w:ascii="Times New Roman" w:hAnsi="Times New Roman" w:cs="Times New Roman"/>
          <w:sz w:val="28"/>
          <w:szCs w:val="28"/>
          <w:lang w:val="uk-UA" w:eastAsia="ru-RU"/>
        </w:rPr>
        <w:t>: Право. 2009. 584</w:t>
      </w:r>
      <w:r w:rsidR="004F5370" w:rsidRPr="00C83A1D">
        <w:rPr>
          <w:rFonts w:ascii="Times New Roman" w:hAnsi="Times New Roman" w:cs="Times New Roman"/>
          <w:sz w:val="28"/>
          <w:szCs w:val="28"/>
          <w:lang w:val="uk-UA" w:eastAsia="ru-RU"/>
        </w:rPr>
        <w:t> </w:t>
      </w:r>
      <w:r w:rsidR="00A735A0" w:rsidRPr="00C83A1D">
        <w:rPr>
          <w:rFonts w:ascii="Times New Roman" w:hAnsi="Times New Roman" w:cs="Times New Roman"/>
          <w:sz w:val="28"/>
          <w:szCs w:val="28"/>
          <w:lang w:val="uk-UA" w:eastAsia="ru-RU"/>
        </w:rPr>
        <w:t>с.</w:t>
      </w:r>
    </w:p>
    <w:p w:rsidR="004F5370" w:rsidRPr="00C83A1D" w:rsidRDefault="004F5370"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11488" behindDoc="0" locked="0" layoutInCell="1" allowOverlap="1" wp14:anchorId="7EABAAD6" wp14:editId="1AC5BF91">
            <wp:simplePos x="0" y="0"/>
            <wp:positionH relativeFrom="page">
              <wp:posOffset>1857375</wp:posOffset>
            </wp:positionH>
            <wp:positionV relativeFrom="paragraph">
              <wp:posOffset>67310</wp:posOffset>
            </wp:positionV>
            <wp:extent cx="4324350" cy="352425"/>
            <wp:effectExtent l="0" t="0" r="0" b="9525"/>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341EA" w:rsidRPr="00C83A1D" w:rsidRDefault="009341EA"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2C3573" w:rsidRPr="00C83A1D" w:rsidRDefault="002C3573">
      <w:pPr>
        <w:rPr>
          <w:rFonts w:ascii="Times New Roman" w:eastAsiaTheme="minorHAnsi" w:hAnsi="Times New Roman" w:cs="Times New Roman"/>
          <w:sz w:val="28"/>
          <w:szCs w:val="28"/>
          <w:lang w:val="uk-UA"/>
        </w:rPr>
      </w:pPr>
      <w:r w:rsidRPr="00C83A1D">
        <w:rPr>
          <w:rFonts w:ascii="Times New Roman" w:eastAsiaTheme="minorHAnsi" w:hAnsi="Times New Roman" w:cs="Times New Roman"/>
          <w:sz w:val="28"/>
          <w:szCs w:val="28"/>
          <w:lang w:val="uk-UA"/>
        </w:rPr>
        <w:br w:type="page"/>
      </w:r>
    </w:p>
    <w:p w:rsidR="002164C2" w:rsidRPr="00C83A1D" w:rsidRDefault="002164C2" w:rsidP="002164C2">
      <w:pPr>
        <w:widowControl w:val="0"/>
        <w:shd w:val="clear" w:color="auto" w:fill="FFFFFF"/>
        <w:spacing w:after="0" w:line="240" w:lineRule="auto"/>
        <w:jc w:val="right"/>
        <w:rPr>
          <w:rFonts w:ascii="Times New Roman" w:hAnsi="Times New Roman" w:cs="Times New Roman"/>
          <w:b/>
          <w:bCs/>
          <w:i/>
          <w:sz w:val="28"/>
          <w:szCs w:val="28"/>
          <w:lang w:val="uk-UA"/>
        </w:rPr>
      </w:pPr>
      <w:r w:rsidRPr="00C83A1D">
        <w:rPr>
          <w:rFonts w:ascii="Times New Roman" w:hAnsi="Times New Roman" w:cs="Times New Roman"/>
          <w:b/>
          <w:bCs/>
          <w:i/>
          <w:sz w:val="28"/>
          <w:szCs w:val="28"/>
          <w:lang w:val="uk-UA"/>
        </w:rPr>
        <w:lastRenderedPageBreak/>
        <w:t>Іванчук Наталія Віталіївна,</w:t>
      </w:r>
    </w:p>
    <w:p w:rsidR="002164C2" w:rsidRPr="00C83A1D" w:rsidRDefault="002164C2" w:rsidP="002164C2">
      <w:pPr>
        <w:widowControl w:val="0"/>
        <w:shd w:val="clear" w:color="auto" w:fill="FFFFFF"/>
        <w:spacing w:after="0" w:line="240" w:lineRule="auto"/>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старший науковий співробітник відділу</w:t>
      </w:r>
    </w:p>
    <w:p w:rsidR="002164C2" w:rsidRPr="00C83A1D" w:rsidRDefault="002164C2" w:rsidP="002164C2">
      <w:pPr>
        <w:widowControl w:val="0"/>
        <w:shd w:val="clear" w:color="auto" w:fill="FFFFFF"/>
        <w:spacing w:after="0" w:line="240" w:lineRule="auto"/>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організації наукової діяльності та</w:t>
      </w:r>
    </w:p>
    <w:p w:rsidR="002164C2" w:rsidRPr="00C83A1D" w:rsidRDefault="002164C2" w:rsidP="002164C2">
      <w:pPr>
        <w:widowControl w:val="0"/>
        <w:shd w:val="clear" w:color="auto" w:fill="FFFFFF"/>
        <w:spacing w:after="0" w:line="240" w:lineRule="auto"/>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захисту прав інтелектуальної власності</w:t>
      </w:r>
    </w:p>
    <w:p w:rsidR="002164C2" w:rsidRPr="00C83A1D" w:rsidRDefault="002164C2" w:rsidP="002164C2">
      <w:pPr>
        <w:widowControl w:val="0"/>
        <w:shd w:val="clear" w:color="auto" w:fill="FFFFFF"/>
        <w:spacing w:after="0" w:line="240" w:lineRule="auto"/>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Національної академії внутрішніх спав,</w:t>
      </w:r>
    </w:p>
    <w:p w:rsidR="002164C2" w:rsidRPr="00C83A1D" w:rsidRDefault="002164C2" w:rsidP="002164C2">
      <w:pPr>
        <w:widowControl w:val="0"/>
        <w:shd w:val="clear" w:color="auto" w:fill="FFFFFF"/>
        <w:spacing w:after="0" w:line="240" w:lineRule="auto"/>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кандидат юридичних наук</w:t>
      </w:r>
    </w:p>
    <w:p w:rsidR="002164C2" w:rsidRPr="00C83A1D" w:rsidRDefault="002164C2" w:rsidP="002164C2">
      <w:pPr>
        <w:pStyle w:val="a4"/>
        <w:widowControl w:val="0"/>
        <w:shd w:val="clear" w:color="auto" w:fill="FFFFFF"/>
        <w:spacing w:before="0" w:beforeAutospacing="0" w:after="0" w:afterAutospacing="0"/>
        <w:jc w:val="both"/>
        <w:outlineLvl w:val="0"/>
        <w:rPr>
          <w:rFonts w:ascii="Times New Roman" w:hAnsi="Times New Roman"/>
          <w:sz w:val="28"/>
          <w:szCs w:val="28"/>
          <w:lang w:val="uk-UA"/>
        </w:rPr>
      </w:pPr>
    </w:p>
    <w:p w:rsidR="002164C2" w:rsidRPr="00C83A1D" w:rsidRDefault="002164C2" w:rsidP="002164C2">
      <w:pPr>
        <w:pStyle w:val="a4"/>
        <w:widowControl w:val="0"/>
        <w:shd w:val="clear" w:color="auto" w:fill="FFFFFF"/>
        <w:spacing w:before="0" w:beforeAutospacing="0" w:after="0" w:afterAutospacing="0"/>
        <w:jc w:val="center"/>
        <w:outlineLvl w:val="0"/>
        <w:rPr>
          <w:rFonts w:ascii="Times New Roman" w:hAnsi="Times New Roman"/>
          <w:b/>
          <w:sz w:val="28"/>
          <w:szCs w:val="28"/>
          <w:lang w:val="uk-UA"/>
        </w:rPr>
      </w:pPr>
      <w:r w:rsidRPr="00C83A1D">
        <w:rPr>
          <w:rFonts w:ascii="Times New Roman" w:hAnsi="Times New Roman"/>
          <w:b/>
          <w:sz w:val="28"/>
          <w:szCs w:val="28"/>
          <w:lang w:val="uk-UA"/>
        </w:rPr>
        <w:t>РОЗВИТОК ПРАВОВИХ ВІДНОСИН В УКРАЇНІ</w:t>
      </w:r>
    </w:p>
    <w:p w:rsidR="002164C2" w:rsidRPr="00C83A1D" w:rsidRDefault="002164C2" w:rsidP="002164C2">
      <w:pPr>
        <w:pStyle w:val="a4"/>
        <w:widowControl w:val="0"/>
        <w:shd w:val="clear" w:color="auto" w:fill="FFFFFF"/>
        <w:spacing w:before="0" w:beforeAutospacing="0" w:after="0" w:afterAutospacing="0"/>
        <w:ind w:firstLine="567"/>
        <w:jc w:val="both"/>
        <w:rPr>
          <w:rFonts w:ascii="Times New Roman" w:hAnsi="Times New Roman"/>
          <w:sz w:val="28"/>
          <w:szCs w:val="28"/>
          <w:lang w:val="uk-UA"/>
        </w:rPr>
      </w:pPr>
      <w:r w:rsidRPr="00C83A1D">
        <w:rPr>
          <w:rFonts w:ascii="Times New Roman" w:hAnsi="Times New Roman"/>
          <w:sz w:val="28"/>
          <w:szCs w:val="28"/>
          <w:lang w:val="uk-UA"/>
        </w:rPr>
        <w:t>У сучасних умовах державного і суспільного розвитку всіх без винятку розвинених країн світу конституції відіграють одну з основоположних ролей в процесі їх функціонування. Внаслідок чого, конституційний фактор виявляється не менш значимим, ніж економічна організація суспільства, спосіб територіальної організації, специфіка національно-культурного розвитку тощо. Тому цілісне наукове розуміння складних та багатовимірних процесів суспільного розвитку передбачає активне залучення науки конституційного права, яка має своїм предметом суспільні відносини, що забезпечують організаційну і функціональну єдність суспільства як цілісної соціальної системи, основи конституційного ладу, статус людини і громадянина, форми безпосередньої демократії, систему органів державної влади і місцевого самоврядування. Одним з найважливіших типів відносин, які нині визначають процес взаємодії держави і суспільства є політико-правові відносини, і які є предметом конституційного регулювання є політико-правові відносини. Зважаючи на їх а складність, а також на багатоаспектність інститутів конституційного права, завдяки яким реалізується правове регулювання у зазначені сфері, мова йде не просто про окремі регулятивні акти, а про систему конституційного регулювання політико-правових відносин.</w:t>
      </w:r>
    </w:p>
    <w:p w:rsidR="002164C2" w:rsidRPr="00C83A1D" w:rsidRDefault="002164C2" w:rsidP="002164C2">
      <w:pPr>
        <w:pStyle w:val="a4"/>
        <w:widowControl w:val="0"/>
        <w:shd w:val="clear" w:color="auto" w:fill="FFFFFF"/>
        <w:spacing w:before="0" w:beforeAutospacing="0" w:after="0" w:afterAutospacing="0"/>
        <w:ind w:firstLine="567"/>
        <w:jc w:val="both"/>
        <w:rPr>
          <w:rFonts w:ascii="Times New Roman" w:hAnsi="Times New Roman"/>
          <w:sz w:val="28"/>
          <w:szCs w:val="28"/>
          <w:lang w:val="uk-UA"/>
        </w:rPr>
      </w:pPr>
      <w:r w:rsidRPr="00C83A1D">
        <w:rPr>
          <w:rFonts w:ascii="Times New Roman" w:hAnsi="Times New Roman"/>
          <w:sz w:val="28"/>
          <w:szCs w:val="28"/>
          <w:lang w:val="uk-UA"/>
        </w:rPr>
        <w:t>Актуальність дослідження цієї проблеми зумовлюється наступними причинами. По-перше, саме політико-правові відносини складають основу функціонування публічної влади, яка наразі виступає головним інструментом впливу сучасної держави на розвиток суспільних відносин і суспільства в цілому. Тому, гранично важливо забезпечити не тільки ефективний розвиток цього типу суспільних відносин, але й гарантувати їх впорядкованість і стабільність. Реалізація цієї мети уможливлюється в процесі конституційного регулювання.</w:t>
      </w:r>
    </w:p>
    <w:p w:rsidR="002164C2" w:rsidRPr="00C83A1D" w:rsidRDefault="002164C2" w:rsidP="002164C2">
      <w:pPr>
        <w:pStyle w:val="a4"/>
        <w:widowControl w:val="0"/>
        <w:shd w:val="clear" w:color="auto" w:fill="FFFFFF"/>
        <w:spacing w:before="0" w:beforeAutospacing="0" w:after="0" w:afterAutospacing="0"/>
        <w:ind w:firstLine="567"/>
        <w:jc w:val="both"/>
        <w:rPr>
          <w:rFonts w:ascii="Times New Roman" w:hAnsi="Times New Roman"/>
          <w:sz w:val="28"/>
          <w:szCs w:val="28"/>
          <w:lang w:val="uk-UA"/>
        </w:rPr>
      </w:pPr>
      <w:r w:rsidRPr="00C83A1D">
        <w:rPr>
          <w:rFonts w:ascii="Times New Roman" w:hAnsi="Times New Roman"/>
          <w:sz w:val="28"/>
          <w:szCs w:val="28"/>
          <w:lang w:val="uk-UA"/>
        </w:rPr>
        <w:t>По-друге, не можна не відзначити, що в умовах перехідних політичних систем, а також у фазі активного становлення нового типу правової системи (вживаючи поняття «правова система», ми маємо на увазі «сформовану під впливом об</w:t>
      </w:r>
      <w:r w:rsidR="00A200DF" w:rsidRPr="00C83A1D">
        <w:rPr>
          <w:rFonts w:ascii="Times New Roman" w:hAnsi="Times New Roman"/>
          <w:sz w:val="28"/>
          <w:szCs w:val="28"/>
          <w:lang w:val="uk-UA"/>
        </w:rPr>
        <w:t>’</w:t>
      </w:r>
      <w:r w:rsidRPr="00C83A1D">
        <w:rPr>
          <w:rFonts w:ascii="Times New Roman" w:hAnsi="Times New Roman"/>
          <w:sz w:val="28"/>
          <w:szCs w:val="28"/>
          <w:lang w:val="uk-UA"/>
        </w:rPr>
        <w:t>єктивних закономірностей розвитку суспільства сукупність усіх його правових явищ, які перебувають у стійких зв</w:t>
      </w:r>
      <w:r w:rsidR="00A200DF" w:rsidRPr="00C83A1D">
        <w:rPr>
          <w:rFonts w:ascii="Times New Roman" w:hAnsi="Times New Roman"/>
          <w:sz w:val="28"/>
          <w:szCs w:val="28"/>
          <w:lang w:val="uk-UA"/>
        </w:rPr>
        <w:t>’</w:t>
      </w:r>
      <w:r w:rsidRPr="00C83A1D">
        <w:rPr>
          <w:rFonts w:ascii="Times New Roman" w:hAnsi="Times New Roman"/>
          <w:sz w:val="28"/>
          <w:szCs w:val="28"/>
          <w:lang w:val="uk-UA"/>
        </w:rPr>
        <w:t xml:space="preserve">язках між собою та з іншими соціальними системами»), роль конституційного регулювання істотно підвищується за рахунок того, що саме на систему конституційного регулювання покладається завдання стабілізації політико-правових відносин, а також убезпечення суспільства від загрози згортання демократичних процесів. Водночас варто зауважити, що виходячи з усталеного сьогодні розуміння структури правової системи (на думку О.Харитонової та Є.Харитонова, вона включає у себе: право як сукупність створюваних і охоронюваних державою </w:t>
      </w:r>
      <w:r w:rsidRPr="00C83A1D">
        <w:rPr>
          <w:rFonts w:ascii="Times New Roman" w:hAnsi="Times New Roman"/>
          <w:sz w:val="28"/>
          <w:szCs w:val="28"/>
          <w:lang w:val="uk-UA"/>
        </w:rPr>
        <w:lastRenderedPageBreak/>
        <w:t>норм; законодавство як форму вираження цих норм (нормативні акти); правові установи, що здійснюють правову політику держави; судову та іншу юридичну практику; механізми правового регулювання; правореалізаційний процес (включаючи акти застосування і тлумачення); права, свободи й обов</w:t>
      </w:r>
      <w:r w:rsidR="00A200DF" w:rsidRPr="00C83A1D">
        <w:rPr>
          <w:rFonts w:ascii="Times New Roman" w:hAnsi="Times New Roman"/>
          <w:sz w:val="28"/>
          <w:szCs w:val="28"/>
          <w:lang w:val="uk-UA"/>
        </w:rPr>
        <w:t>’</w:t>
      </w:r>
      <w:r w:rsidRPr="00C83A1D">
        <w:rPr>
          <w:rFonts w:ascii="Times New Roman" w:hAnsi="Times New Roman"/>
          <w:sz w:val="28"/>
          <w:szCs w:val="28"/>
          <w:lang w:val="uk-UA"/>
        </w:rPr>
        <w:t>язки громадян (право в суб</w:t>
      </w:r>
      <w:r w:rsidR="00A200DF" w:rsidRPr="00C83A1D">
        <w:rPr>
          <w:rFonts w:ascii="Times New Roman" w:hAnsi="Times New Roman"/>
          <w:sz w:val="28"/>
          <w:szCs w:val="28"/>
          <w:lang w:val="uk-UA"/>
        </w:rPr>
        <w:t>’</w:t>
      </w:r>
      <w:r w:rsidRPr="00C83A1D">
        <w:rPr>
          <w:rFonts w:ascii="Times New Roman" w:hAnsi="Times New Roman"/>
          <w:sz w:val="28"/>
          <w:szCs w:val="28"/>
          <w:lang w:val="uk-UA"/>
        </w:rPr>
        <w:t>єктивному розумінні); систему складних і функціонуючих у суспільстві правовідносин; законність і правопорядок; правову свідомість; суб</w:t>
      </w:r>
      <w:r w:rsidR="00A200DF" w:rsidRPr="00C83A1D">
        <w:rPr>
          <w:rFonts w:ascii="Times New Roman" w:hAnsi="Times New Roman"/>
          <w:sz w:val="28"/>
          <w:szCs w:val="28"/>
          <w:lang w:val="uk-UA"/>
        </w:rPr>
        <w:t>’</w:t>
      </w:r>
      <w:r w:rsidRPr="00C83A1D">
        <w:rPr>
          <w:rFonts w:ascii="Times New Roman" w:hAnsi="Times New Roman"/>
          <w:sz w:val="28"/>
          <w:szCs w:val="28"/>
          <w:lang w:val="uk-UA"/>
        </w:rPr>
        <w:t>єкти права (індивідуальні і колективні); систематизуючи зв</w:t>
      </w:r>
      <w:r w:rsidR="00A200DF" w:rsidRPr="00C83A1D">
        <w:rPr>
          <w:rFonts w:ascii="Times New Roman" w:hAnsi="Times New Roman"/>
          <w:sz w:val="28"/>
          <w:szCs w:val="28"/>
          <w:lang w:val="uk-UA"/>
        </w:rPr>
        <w:t>’</w:t>
      </w:r>
      <w:r w:rsidRPr="00C83A1D">
        <w:rPr>
          <w:rFonts w:ascii="Times New Roman" w:hAnsi="Times New Roman"/>
          <w:sz w:val="28"/>
          <w:szCs w:val="28"/>
          <w:lang w:val="uk-UA"/>
        </w:rPr>
        <w:t>язки, що забезпечують єдність, цілісність і стабільність правової системи; інші правові явища (юридична відповідальність, правосуб</w:t>
      </w:r>
      <w:r w:rsidR="00A200DF" w:rsidRPr="00C83A1D">
        <w:rPr>
          <w:rFonts w:ascii="Times New Roman" w:hAnsi="Times New Roman"/>
          <w:sz w:val="28"/>
          <w:szCs w:val="28"/>
          <w:lang w:val="uk-UA"/>
        </w:rPr>
        <w:t>’</w:t>
      </w:r>
      <w:r w:rsidRPr="00C83A1D">
        <w:rPr>
          <w:rFonts w:ascii="Times New Roman" w:hAnsi="Times New Roman"/>
          <w:sz w:val="28"/>
          <w:szCs w:val="28"/>
          <w:lang w:val="uk-UA"/>
        </w:rPr>
        <w:t>єктність, правовий статус, законні інтереси тощо), що утворюють інфраструктуру правової системи) вплив системи конституційного регулювання зазнають на собі практично всі її елементи.</w:t>
      </w:r>
    </w:p>
    <w:p w:rsidR="00556C3F" w:rsidRPr="00C83A1D" w:rsidRDefault="002164C2" w:rsidP="002164C2">
      <w:pPr>
        <w:pStyle w:val="a4"/>
        <w:widowControl w:val="0"/>
        <w:shd w:val="clear" w:color="auto" w:fill="FFFFFF"/>
        <w:spacing w:before="0" w:beforeAutospacing="0" w:after="0" w:afterAutospacing="0"/>
        <w:ind w:firstLine="567"/>
        <w:jc w:val="both"/>
        <w:rPr>
          <w:rFonts w:ascii="Times New Roman" w:hAnsi="Times New Roman"/>
          <w:sz w:val="28"/>
          <w:szCs w:val="28"/>
          <w:lang w:val="uk-UA"/>
        </w:rPr>
      </w:pPr>
      <w:r w:rsidRPr="00C83A1D">
        <w:rPr>
          <w:rFonts w:ascii="Times New Roman" w:hAnsi="Times New Roman"/>
          <w:sz w:val="28"/>
          <w:szCs w:val="28"/>
          <w:lang w:val="uk-UA"/>
        </w:rPr>
        <w:t>Слід вказати, що на сьогоднішній день в Україні через відсутність ознак системності і послідовності в процесі конституційного регулювання суттєво підвищився рівень конфліктності як у взаємодії окремих органів державної влади між собою, так і у взаємовідносинах між державою в цілому і суспільством. Це спричиняє дисбаланс в системі органів державної влади, стимулює підвищення рівня конфліктогенності в системі публічної влади, ускладнює пошук шляхів консенсуального і правового розв</w:t>
      </w:r>
      <w:r w:rsidR="00A200DF" w:rsidRPr="00C83A1D">
        <w:rPr>
          <w:rFonts w:ascii="Times New Roman" w:hAnsi="Times New Roman"/>
          <w:sz w:val="28"/>
          <w:szCs w:val="28"/>
          <w:lang w:val="uk-UA"/>
        </w:rPr>
        <w:t>’</w:t>
      </w:r>
      <w:r w:rsidRPr="00C83A1D">
        <w:rPr>
          <w:rFonts w:ascii="Times New Roman" w:hAnsi="Times New Roman"/>
          <w:sz w:val="28"/>
          <w:szCs w:val="28"/>
          <w:lang w:val="uk-UA"/>
        </w:rPr>
        <w:t>язання тактичних і стратегічних завдань державно-правового розвитку.</w:t>
      </w:r>
    </w:p>
    <w:p w:rsidR="00556C3F" w:rsidRPr="00C83A1D" w:rsidRDefault="00063C8A"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13536" behindDoc="0" locked="0" layoutInCell="1" allowOverlap="1" wp14:anchorId="2BEB2459" wp14:editId="76DE47FD">
            <wp:simplePos x="0" y="0"/>
            <wp:positionH relativeFrom="page">
              <wp:posOffset>1864995</wp:posOffset>
            </wp:positionH>
            <wp:positionV relativeFrom="paragraph">
              <wp:posOffset>52705</wp:posOffset>
            </wp:positionV>
            <wp:extent cx="4324350" cy="352425"/>
            <wp:effectExtent l="0" t="0" r="0" b="9525"/>
            <wp:wrapNone/>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56C3F" w:rsidRPr="00C83A1D" w:rsidRDefault="00556C3F"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556C3F" w:rsidRPr="00C83A1D" w:rsidRDefault="00556C3F"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063C8A" w:rsidRPr="00C83A1D" w:rsidRDefault="00063C8A"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063C8A" w:rsidRPr="00C83A1D" w:rsidRDefault="00063C8A"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556C3F" w:rsidRPr="00C83A1D" w:rsidRDefault="00556C3F" w:rsidP="00CF00A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2164C2" w:rsidRPr="00C83A1D" w:rsidRDefault="002164C2" w:rsidP="004F5370">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b/>
          <w:bCs/>
          <w:i/>
          <w:iCs/>
          <w:color w:val="000000"/>
          <w:sz w:val="28"/>
          <w:szCs w:val="28"/>
          <w:lang w:val="uk-UA" w:eastAsia="ru-RU"/>
        </w:rPr>
        <w:t>Карпенко Вікторія Юріївна,</w:t>
      </w:r>
    </w:p>
    <w:p w:rsidR="002164C2" w:rsidRPr="00C83A1D" w:rsidRDefault="002164C2" w:rsidP="004F5370">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 xml:space="preserve">курсант </w:t>
      </w:r>
      <w:r w:rsidR="00063C8A"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2164C2" w:rsidRPr="00C83A1D" w:rsidRDefault="002164C2" w:rsidP="004F5370">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інституту № 2 Національної</w:t>
      </w:r>
    </w:p>
    <w:p w:rsidR="002164C2" w:rsidRPr="00C83A1D" w:rsidRDefault="002164C2" w:rsidP="004F5370">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2164C2" w:rsidRPr="00C83A1D" w:rsidRDefault="002164C2" w:rsidP="004F5370">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2164C2" w:rsidRPr="00C83A1D" w:rsidRDefault="002164C2" w:rsidP="004F5370">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063C8A" w:rsidRPr="00C83A1D" w:rsidRDefault="00063C8A" w:rsidP="004F5370">
      <w:pPr>
        <w:widowControl w:val="0"/>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2164C2" w:rsidRPr="00C83A1D" w:rsidRDefault="002164C2" w:rsidP="004F5370">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2164C2" w:rsidRPr="00C83A1D" w:rsidRDefault="002164C2" w:rsidP="004F5370">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2164C2" w:rsidRPr="00C83A1D" w:rsidRDefault="002164C2" w:rsidP="004F5370">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2164C2" w:rsidRPr="00C83A1D" w:rsidRDefault="002164C2" w:rsidP="004F5370">
      <w:pPr>
        <w:widowControl w:val="0"/>
        <w:spacing w:after="0" w:line="240" w:lineRule="auto"/>
        <w:rPr>
          <w:rFonts w:ascii="Times New Roman" w:hAnsi="Times New Roman" w:cs="Times New Roman"/>
          <w:bCs/>
          <w:color w:val="000000"/>
          <w:sz w:val="28"/>
          <w:szCs w:val="28"/>
          <w:lang w:val="uk-UA" w:eastAsia="ru-RU"/>
        </w:rPr>
      </w:pPr>
    </w:p>
    <w:p w:rsidR="002164C2" w:rsidRPr="00C83A1D" w:rsidRDefault="002164C2" w:rsidP="004F5370">
      <w:pPr>
        <w:widowControl w:val="0"/>
        <w:spacing w:after="0" w:line="240" w:lineRule="auto"/>
        <w:jc w:val="center"/>
        <w:rPr>
          <w:rFonts w:ascii="Times New Roman" w:hAnsi="Times New Roman" w:cs="Times New Roman"/>
          <w:bCs/>
          <w:color w:val="000000"/>
          <w:sz w:val="28"/>
          <w:szCs w:val="28"/>
          <w:lang w:val="uk-UA" w:eastAsia="ru-RU"/>
        </w:rPr>
      </w:pPr>
      <w:r w:rsidRPr="00C83A1D">
        <w:rPr>
          <w:rFonts w:ascii="Times New Roman" w:hAnsi="Times New Roman" w:cs="Times New Roman"/>
          <w:b/>
          <w:bCs/>
          <w:color w:val="000000"/>
          <w:sz w:val="28"/>
          <w:szCs w:val="28"/>
          <w:lang w:val="uk-UA" w:eastAsia="ru-RU"/>
        </w:rPr>
        <w:t>ПРИНЦИПИ РЕАЛІЗАЦІЇ ПРАВОВОЇ ПОЛІТИКИ В УКРАЇНІ</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Правова політика є особливим видом політики, що ґрунтується і виникає в сфері права, при цьому об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єктивно потребуючи впорядкування з боку публічної влади. Вона є самостійним політико-правовим феноменом, особливим видом політики держави, формою реалізації політичного курсу держави з власною складною внутрішньою структурою.</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 xml:space="preserve">Здійснення ефективної правової політики на сучасному етапі розвитку українського суспільства є однією з визначальних умов його подальшого демократичного реформування, зміцнення в країні інститутів правової держави, </w:t>
      </w:r>
      <w:r w:rsidRPr="00C83A1D">
        <w:rPr>
          <w:rFonts w:ascii="Times New Roman" w:hAnsi="Times New Roman" w:cs="Times New Roman"/>
          <w:color w:val="000000"/>
          <w:sz w:val="28"/>
          <w:szCs w:val="28"/>
          <w:lang w:val="uk-UA" w:eastAsia="ru-RU"/>
        </w:rPr>
        <w:lastRenderedPageBreak/>
        <w:t>конкурентоспроможної ринкової економіки, забезпечення реалізації прав і свобод людини та громадянина.</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Серед специфічних принципів правової політики, тобто таких, що властиві виключно цьому виду державної політики, можна виділити реалістичність, наукову обґрунтованість, прогнозування, послідовність, системність, відповідність міжнародним стандартам [1, с. 177].</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Принцип реалістичності правової політики вимагає від суб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єктів правотворчості враховувати співрозмірність поставлених при формуванні правової політики цілей та наявних для їх досягнення засобів в умовах існуючого соціально-економічного стану суспільства, його національних, релігійних і культурних традицій, моральних цінностей тощо.</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Одним із основоположних принципів є наукова обґрунтованість правової політики. Суть даного принципу полягає у тому, що суб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єкти правотворчості повинні враховувати під час формування основ правової політики сучасні досягнення науки задля усунення прогалин у праві, визначення оптимальних шляхів вирішення проблемних питань та створення в цілому ефективного механізму правового регулювання [2, с. 213].</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Принцип прогнозування сприяє передбаченню можливих у перспективі варіантів розвитку юридичних ситуацій, оскільки будь-яка концепція правової політики повинна враховувати як поточний момент стану соціальної дійсності, так і його динаміку, тенденції і перспективи подальшого розвитку, своєчасно реагувати на можливі зміни.</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Принцип послідовності передбачає, що правова політика повинна проводитися на основі довготривалих програм розвитку держави і суспільства, які планово будуть реалізовуватися спільно органами держави та інститутами громадянського суспільства.</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Принцип системності означає, що різні форми реалізації правової політики – правотворчої, правозастосовної, право інтерпретаційної, доктринальної тощо, повинні знаходитися у матриці єдиної політики і бути узгодженими між собою.</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Принцип відповідності правової політики міжнародним принципам і стандартам зумовлює необхідність врахування позитивного досвіду зарубіжного законодавства та рекомендацій міжнародних співтовариств щодо дотримання прав людини в країні та забезпечення гарантій їх реалізації при розробці нормативно-правових актів [3, с. 113].</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Правову політику можна розглядати в декількох аспектах: по-перше, як самостійний вид політики (має власну суверенну структуру, зароджується і діє виключно у сфері права), по-друге, як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язкову складову будь-якої державної політики («присутня» в будь якій політиці, реалізуючи її за допомогою права).</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 xml:space="preserve">Якщо розглядати перший напрям, то слід зазначити, що тут правова політика виявляється у формуванні нормативно-правової бази держави, в правотворчій діяльності. Другий же напрям проявляється </w:t>
      </w:r>
      <w:r w:rsidR="00063C8A" w:rsidRPr="00C83A1D">
        <w:rPr>
          <w:rFonts w:ascii="Times New Roman" w:hAnsi="Times New Roman" w:cs="Times New Roman"/>
          <w:color w:val="000000"/>
          <w:sz w:val="28"/>
          <w:szCs w:val="28"/>
          <w:lang w:val="uk-UA" w:eastAsia="ru-RU"/>
        </w:rPr>
        <w:t>в</w:t>
      </w:r>
      <w:r w:rsidRPr="00C83A1D">
        <w:rPr>
          <w:rFonts w:ascii="Times New Roman" w:hAnsi="Times New Roman" w:cs="Times New Roman"/>
          <w:color w:val="000000"/>
          <w:sz w:val="28"/>
          <w:szCs w:val="28"/>
          <w:lang w:val="uk-UA" w:eastAsia="ru-RU"/>
        </w:rPr>
        <w:t xml:space="preserve"> юридичному забезпеченні усіх інших видів державної політики, правовому регулюв</w:t>
      </w:r>
      <w:r w:rsidR="00063C8A" w:rsidRPr="00C83A1D">
        <w:rPr>
          <w:rFonts w:ascii="Times New Roman" w:hAnsi="Times New Roman" w:cs="Times New Roman"/>
          <w:color w:val="000000"/>
          <w:sz w:val="28"/>
          <w:szCs w:val="28"/>
          <w:lang w:val="uk-UA" w:eastAsia="ru-RU"/>
        </w:rPr>
        <w:t>анні й правозастосуванні [4, с. </w:t>
      </w:r>
      <w:r w:rsidRPr="00C83A1D">
        <w:rPr>
          <w:rFonts w:ascii="Times New Roman" w:hAnsi="Times New Roman" w:cs="Times New Roman"/>
          <w:color w:val="000000"/>
          <w:sz w:val="28"/>
          <w:szCs w:val="28"/>
          <w:lang w:val="uk-UA" w:eastAsia="ru-RU"/>
        </w:rPr>
        <w:t>39].</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Але не треба забувати про те, що всі ці напрями сходяться в одній точці і становлять єдине поняття «правова політика».</w:t>
      </w:r>
    </w:p>
    <w:p w:rsidR="002164C2" w:rsidRPr="00C83A1D" w:rsidRDefault="002164C2" w:rsidP="004F5370">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lastRenderedPageBreak/>
        <w:t>Політика є важливою сферою діяльності суспільства та держави. Від її ефективності залежить успішність держави, благополуччя суспільства та гідне життя кожної людини. Державна політика України протягом її новітньої історії зазнала кардинальних змін [5, с. 9].</w:t>
      </w:r>
    </w:p>
    <w:p w:rsidR="002164C2" w:rsidRPr="00C83A1D" w:rsidRDefault="002164C2" w:rsidP="004F5370">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Сучасна українська державна політика формується та реалізується в надзвичайно складних внутрішніх і зовнішніх економічних та соціально-політичних умовах.</w:t>
      </w:r>
      <w:r w:rsidRPr="00C83A1D">
        <w:rPr>
          <w:rFonts w:ascii="Times New Roman" w:hAnsi="Times New Roman" w:cs="Times New Roman"/>
          <w:sz w:val="28"/>
          <w:szCs w:val="28"/>
          <w:lang w:val="uk-UA" w:eastAsia="ru-RU"/>
        </w:rPr>
        <w:t xml:space="preserve"> </w:t>
      </w:r>
      <w:r w:rsidRPr="00C83A1D">
        <w:rPr>
          <w:rFonts w:ascii="Times New Roman" w:hAnsi="Times New Roman" w:cs="Times New Roman"/>
          <w:color w:val="000000"/>
          <w:sz w:val="28"/>
          <w:szCs w:val="28"/>
          <w:lang w:val="uk-UA" w:eastAsia="ru-RU"/>
        </w:rPr>
        <w:t>Але при цьому відбувається інтенсивний процес становлення нової європейської моделі української державної політики.</w:t>
      </w:r>
    </w:p>
    <w:p w:rsidR="002164C2" w:rsidRPr="00C83A1D" w:rsidRDefault="002164C2" w:rsidP="004F5370">
      <w:pPr>
        <w:widowControl w:val="0"/>
        <w:spacing w:after="0" w:line="240" w:lineRule="auto"/>
        <w:rPr>
          <w:rFonts w:ascii="Times New Roman" w:hAnsi="Times New Roman" w:cs="Times New Roman"/>
          <w:sz w:val="28"/>
          <w:szCs w:val="28"/>
          <w:lang w:val="uk-UA" w:eastAsia="ru-RU"/>
        </w:rPr>
      </w:pPr>
    </w:p>
    <w:p w:rsidR="002164C2" w:rsidRPr="00C83A1D" w:rsidRDefault="002164C2" w:rsidP="004F5370">
      <w:pPr>
        <w:widowControl w:val="0"/>
        <w:spacing w:after="0" w:line="240" w:lineRule="auto"/>
        <w:jc w:val="center"/>
        <w:rPr>
          <w:rFonts w:ascii="Times New Roman" w:hAnsi="Times New Roman" w:cs="Times New Roman"/>
          <w:bCs/>
          <w:color w:val="000000"/>
          <w:sz w:val="28"/>
          <w:szCs w:val="28"/>
          <w:lang w:val="uk-UA" w:eastAsia="ru-RU"/>
        </w:rPr>
      </w:pPr>
      <w:r w:rsidRPr="00C83A1D">
        <w:rPr>
          <w:rFonts w:ascii="Times New Roman" w:hAnsi="Times New Roman" w:cs="Times New Roman"/>
          <w:b/>
          <w:bCs/>
          <w:color w:val="000000"/>
          <w:sz w:val="28"/>
          <w:szCs w:val="28"/>
          <w:lang w:val="uk-UA" w:eastAsia="ru-RU"/>
        </w:rPr>
        <w:t>Список використаних джерел</w:t>
      </w:r>
    </w:p>
    <w:p w:rsidR="002164C2" w:rsidRPr="00C83A1D" w:rsidRDefault="00063C8A" w:rsidP="004F5370">
      <w:pPr>
        <w:widowControl w:val="0"/>
        <w:numPr>
          <w:ilvl w:val="0"/>
          <w:numId w:val="62"/>
        </w:numPr>
        <w:tabs>
          <w:tab w:val="clear" w:pos="720"/>
          <w:tab w:val="num" w:pos="0"/>
          <w:tab w:val="left"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Теорія держави та права : навч. посіб. / Є. В. Білозьоров та ін. / За заг. ред. С. Д. Гусарєва, О. Д. Тихомирова. Київ : НАВС, Освіта України, 2017. 320 с</w:t>
      </w:r>
      <w:r w:rsidRPr="00C83A1D">
        <w:rPr>
          <w:rFonts w:ascii="Times New Roman" w:hAnsi="Times New Roman" w:cs="Times New Roman"/>
          <w:bCs/>
          <w:color w:val="000000"/>
          <w:sz w:val="28"/>
          <w:szCs w:val="28"/>
          <w:lang w:val="uk-UA" w:eastAsia="ru-RU"/>
        </w:rPr>
        <w:t>.</w:t>
      </w:r>
    </w:p>
    <w:p w:rsidR="002164C2" w:rsidRPr="00C83A1D" w:rsidRDefault="00063C8A" w:rsidP="004F5370">
      <w:pPr>
        <w:widowControl w:val="0"/>
        <w:numPr>
          <w:ilvl w:val="0"/>
          <w:numId w:val="62"/>
        </w:numPr>
        <w:tabs>
          <w:tab w:val="clear" w:pos="720"/>
          <w:tab w:val="num" w:pos="0"/>
          <w:tab w:val="left"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Цвік М. </w:t>
      </w:r>
      <w:r w:rsidR="002164C2" w:rsidRPr="00C83A1D">
        <w:rPr>
          <w:rFonts w:ascii="Times New Roman" w:hAnsi="Times New Roman" w:cs="Times New Roman"/>
          <w:color w:val="000000"/>
          <w:sz w:val="28"/>
          <w:szCs w:val="28"/>
          <w:lang w:val="uk-UA" w:eastAsia="ru-RU"/>
        </w:rPr>
        <w:t>В., Петришин О. В. Загальна теорія держави і права : підруч. д</w:t>
      </w:r>
      <w:r w:rsidRPr="00C83A1D">
        <w:rPr>
          <w:rFonts w:ascii="Times New Roman" w:hAnsi="Times New Roman" w:cs="Times New Roman"/>
          <w:color w:val="000000"/>
          <w:sz w:val="28"/>
          <w:szCs w:val="28"/>
          <w:lang w:val="uk-UA" w:eastAsia="ru-RU"/>
        </w:rPr>
        <w:t>ля студ вищ. навч. закл. Харків </w:t>
      </w:r>
      <w:r w:rsidR="004E0E43" w:rsidRPr="00C83A1D">
        <w:rPr>
          <w:rFonts w:ascii="Times New Roman" w:hAnsi="Times New Roman" w:cs="Times New Roman"/>
          <w:color w:val="000000"/>
          <w:sz w:val="28"/>
          <w:szCs w:val="28"/>
          <w:lang w:val="uk-UA" w:eastAsia="ru-RU"/>
        </w:rPr>
        <w:t>: Право. 2009. 584 </w:t>
      </w:r>
      <w:r w:rsidR="002164C2" w:rsidRPr="00C83A1D">
        <w:rPr>
          <w:rFonts w:ascii="Times New Roman" w:hAnsi="Times New Roman" w:cs="Times New Roman"/>
          <w:color w:val="000000"/>
          <w:sz w:val="28"/>
          <w:szCs w:val="28"/>
          <w:lang w:val="uk-UA" w:eastAsia="ru-RU"/>
        </w:rPr>
        <w:t>с.</w:t>
      </w:r>
    </w:p>
    <w:p w:rsidR="002164C2" w:rsidRPr="00C83A1D" w:rsidRDefault="00063C8A" w:rsidP="004F5370">
      <w:pPr>
        <w:widowControl w:val="0"/>
        <w:numPr>
          <w:ilvl w:val="0"/>
          <w:numId w:val="62"/>
        </w:numPr>
        <w:tabs>
          <w:tab w:val="clear" w:pos="720"/>
          <w:tab w:val="num" w:pos="0"/>
          <w:tab w:val="left"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Малько А. </w:t>
      </w:r>
      <w:r w:rsidR="002164C2" w:rsidRPr="00C83A1D">
        <w:rPr>
          <w:rFonts w:ascii="Times New Roman" w:hAnsi="Times New Roman" w:cs="Times New Roman"/>
          <w:color w:val="000000"/>
          <w:sz w:val="28"/>
          <w:szCs w:val="28"/>
          <w:lang w:val="uk-UA" w:eastAsia="ru-RU"/>
        </w:rPr>
        <w:t>В., Затонский В. А. Правовая политика: основы теории и практики</w:t>
      </w:r>
      <w:r w:rsidR="004E0E43" w:rsidRPr="00C83A1D">
        <w:rPr>
          <w:rFonts w:ascii="Times New Roman" w:hAnsi="Times New Roman" w:cs="Times New Roman"/>
          <w:color w:val="000000"/>
          <w:sz w:val="28"/>
          <w:szCs w:val="28"/>
          <w:lang w:val="uk-UA" w:eastAsia="ru-RU"/>
        </w:rPr>
        <w:t> </w:t>
      </w:r>
      <w:r w:rsidR="002164C2" w:rsidRPr="00C83A1D">
        <w:rPr>
          <w:rFonts w:ascii="Times New Roman" w:hAnsi="Times New Roman" w:cs="Times New Roman"/>
          <w:color w:val="000000"/>
          <w:sz w:val="28"/>
          <w:szCs w:val="28"/>
          <w:lang w:val="uk-UA" w:eastAsia="ru-RU"/>
        </w:rPr>
        <w:t>: учеб</w:t>
      </w:r>
      <w:r w:rsidR="004E0E43" w:rsidRPr="00C83A1D">
        <w:rPr>
          <w:rFonts w:ascii="Times New Roman" w:hAnsi="Times New Roman" w:cs="Times New Roman"/>
          <w:color w:val="000000"/>
          <w:sz w:val="28"/>
          <w:szCs w:val="28"/>
          <w:lang w:val="uk-UA" w:eastAsia="ru-RU"/>
        </w:rPr>
        <w:t>.</w:t>
      </w:r>
      <w:r w:rsidR="002164C2" w:rsidRPr="00C83A1D">
        <w:rPr>
          <w:rFonts w:ascii="Times New Roman" w:hAnsi="Times New Roman" w:cs="Times New Roman"/>
          <w:color w:val="000000"/>
          <w:sz w:val="28"/>
          <w:szCs w:val="28"/>
          <w:lang w:val="uk-UA" w:eastAsia="ru-RU"/>
        </w:rPr>
        <w:t>-метод</w:t>
      </w:r>
      <w:r w:rsidR="004E0E43" w:rsidRPr="00C83A1D">
        <w:rPr>
          <w:rFonts w:ascii="Times New Roman" w:hAnsi="Times New Roman" w:cs="Times New Roman"/>
          <w:color w:val="000000"/>
          <w:sz w:val="28"/>
          <w:szCs w:val="28"/>
          <w:lang w:val="uk-UA" w:eastAsia="ru-RU"/>
        </w:rPr>
        <w:t>.</w:t>
      </w:r>
      <w:r w:rsidR="002164C2" w:rsidRPr="00C83A1D">
        <w:rPr>
          <w:rFonts w:ascii="Times New Roman" w:hAnsi="Times New Roman" w:cs="Times New Roman"/>
          <w:color w:val="000000"/>
          <w:sz w:val="28"/>
          <w:szCs w:val="28"/>
          <w:lang w:val="uk-UA" w:eastAsia="ru-RU"/>
        </w:rPr>
        <w:t xml:space="preserve"> комплекс. </w:t>
      </w:r>
      <w:r w:rsidRPr="00C83A1D">
        <w:rPr>
          <w:rFonts w:ascii="Times New Roman" w:hAnsi="Times New Roman" w:cs="Times New Roman"/>
          <w:color w:val="000000"/>
          <w:sz w:val="28"/>
          <w:szCs w:val="28"/>
          <w:lang w:val="uk-UA" w:eastAsia="ru-RU"/>
        </w:rPr>
        <w:t>Москва </w:t>
      </w:r>
      <w:r w:rsidR="002164C2" w:rsidRPr="00C83A1D">
        <w:rPr>
          <w:rFonts w:ascii="Times New Roman" w:hAnsi="Times New Roman" w:cs="Times New Roman"/>
          <w:color w:val="000000"/>
          <w:sz w:val="28"/>
          <w:szCs w:val="28"/>
          <w:lang w:val="uk-UA" w:eastAsia="ru-RU"/>
        </w:rPr>
        <w:t>: Проспект, 2015. 352 с.</w:t>
      </w:r>
    </w:p>
    <w:p w:rsidR="002164C2" w:rsidRPr="00C83A1D" w:rsidRDefault="002164C2" w:rsidP="004F5370">
      <w:pPr>
        <w:widowControl w:val="0"/>
        <w:numPr>
          <w:ilvl w:val="0"/>
          <w:numId w:val="62"/>
        </w:numPr>
        <w:tabs>
          <w:tab w:val="clear" w:pos="720"/>
          <w:tab w:val="num" w:pos="0"/>
          <w:tab w:val="left"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Минькович-Слободяник О. В. Правова політика: стратегічні пріорит</w:t>
      </w:r>
      <w:r w:rsidR="00063C8A" w:rsidRPr="00C83A1D">
        <w:rPr>
          <w:rFonts w:ascii="Times New Roman" w:hAnsi="Times New Roman" w:cs="Times New Roman"/>
          <w:color w:val="000000"/>
          <w:sz w:val="28"/>
          <w:szCs w:val="28"/>
          <w:lang w:val="uk-UA" w:eastAsia="ru-RU"/>
        </w:rPr>
        <w:t>ети і напрями вдосконалення. Київ </w:t>
      </w:r>
      <w:r w:rsidR="004E0E43" w:rsidRPr="00C83A1D">
        <w:rPr>
          <w:rFonts w:ascii="Times New Roman" w:hAnsi="Times New Roman" w:cs="Times New Roman"/>
          <w:color w:val="000000"/>
          <w:sz w:val="28"/>
          <w:szCs w:val="28"/>
          <w:lang w:val="uk-UA" w:eastAsia="ru-RU"/>
        </w:rPr>
        <w:t>: Логос, 2012. 195 </w:t>
      </w:r>
      <w:r w:rsidRPr="00C83A1D">
        <w:rPr>
          <w:rFonts w:ascii="Times New Roman" w:hAnsi="Times New Roman" w:cs="Times New Roman"/>
          <w:color w:val="000000"/>
          <w:sz w:val="28"/>
          <w:szCs w:val="28"/>
          <w:lang w:val="uk-UA" w:eastAsia="ru-RU"/>
        </w:rPr>
        <w:t>с.</w:t>
      </w:r>
    </w:p>
    <w:p w:rsidR="003A2E85" w:rsidRPr="00C83A1D" w:rsidRDefault="002164C2" w:rsidP="004F5370">
      <w:pPr>
        <w:widowControl w:val="0"/>
        <w:numPr>
          <w:ilvl w:val="0"/>
          <w:numId w:val="62"/>
        </w:numPr>
        <w:tabs>
          <w:tab w:val="clear" w:pos="720"/>
          <w:tab w:val="num" w:pos="0"/>
          <w:tab w:val="left"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 xml:space="preserve">Правова політика України: стан, проблеми концептуалізації та підвищення ефективності. </w:t>
      </w:r>
      <w:r w:rsidRPr="00C83A1D">
        <w:rPr>
          <w:rFonts w:ascii="Times New Roman" w:hAnsi="Times New Roman" w:cs="Times New Roman"/>
          <w:i/>
          <w:color w:val="000000"/>
          <w:sz w:val="28"/>
          <w:szCs w:val="28"/>
          <w:lang w:val="uk-UA" w:eastAsia="ru-RU"/>
        </w:rPr>
        <w:t>Правова політика України: концептуальні засади та механізми формування</w:t>
      </w:r>
      <w:r w:rsidR="00063C8A" w:rsidRPr="00C83A1D">
        <w:rPr>
          <w:rFonts w:ascii="Times New Roman" w:hAnsi="Times New Roman" w:cs="Times New Roman"/>
          <w:i/>
          <w:color w:val="000000"/>
          <w:sz w:val="28"/>
          <w:szCs w:val="28"/>
          <w:lang w:val="uk-UA" w:eastAsia="ru-RU"/>
        </w:rPr>
        <w:t> </w:t>
      </w:r>
      <w:r w:rsidRPr="00C83A1D">
        <w:rPr>
          <w:rFonts w:ascii="Times New Roman" w:hAnsi="Times New Roman" w:cs="Times New Roman"/>
          <w:i/>
          <w:color w:val="000000"/>
          <w:sz w:val="28"/>
          <w:szCs w:val="28"/>
          <w:lang w:val="uk-UA" w:eastAsia="ru-RU"/>
        </w:rPr>
        <w:t>:</w:t>
      </w:r>
      <w:r w:rsidRPr="00C83A1D">
        <w:rPr>
          <w:rFonts w:ascii="Times New Roman" w:hAnsi="Times New Roman" w:cs="Times New Roman"/>
          <w:color w:val="000000"/>
          <w:sz w:val="28"/>
          <w:szCs w:val="28"/>
          <w:lang w:val="uk-UA" w:eastAsia="ru-RU"/>
        </w:rPr>
        <w:t xml:space="preserve"> зб. матеріалів наук.-практ. конф. (</w:t>
      </w:r>
      <w:r w:rsidR="00063C8A" w:rsidRPr="00C83A1D">
        <w:rPr>
          <w:rFonts w:ascii="Times New Roman" w:hAnsi="Times New Roman" w:cs="Times New Roman"/>
          <w:color w:val="000000"/>
          <w:sz w:val="28"/>
          <w:szCs w:val="28"/>
          <w:lang w:val="uk-UA" w:eastAsia="ru-RU"/>
        </w:rPr>
        <w:t>м. Київ, 5</w:t>
      </w:r>
      <w:r w:rsidR="002C3573" w:rsidRPr="00C83A1D">
        <w:rPr>
          <w:rFonts w:ascii="Times New Roman" w:hAnsi="Times New Roman" w:cs="Times New Roman"/>
          <w:color w:val="000000"/>
          <w:sz w:val="28"/>
          <w:szCs w:val="28"/>
          <w:lang w:val="uk-UA" w:eastAsia="ru-RU"/>
        </w:rPr>
        <w:t> </w:t>
      </w:r>
      <w:r w:rsidR="00063C8A" w:rsidRPr="00C83A1D">
        <w:rPr>
          <w:rFonts w:ascii="Times New Roman" w:hAnsi="Times New Roman" w:cs="Times New Roman"/>
          <w:color w:val="000000"/>
          <w:sz w:val="28"/>
          <w:szCs w:val="28"/>
          <w:lang w:val="uk-UA" w:eastAsia="ru-RU"/>
        </w:rPr>
        <w:t>груд. 2012 </w:t>
      </w:r>
      <w:r w:rsidRPr="00C83A1D">
        <w:rPr>
          <w:rFonts w:ascii="Times New Roman" w:hAnsi="Times New Roman" w:cs="Times New Roman"/>
          <w:color w:val="000000"/>
          <w:sz w:val="28"/>
          <w:szCs w:val="28"/>
          <w:lang w:val="uk-UA" w:eastAsia="ru-RU"/>
        </w:rPr>
        <w:t>р.). С. 6–26.</w:t>
      </w:r>
    </w:p>
    <w:p w:rsidR="003A2E85" w:rsidRPr="00C83A1D" w:rsidRDefault="00063C8A" w:rsidP="004F537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15584" behindDoc="0" locked="0" layoutInCell="1" allowOverlap="1" wp14:anchorId="5AFEF171" wp14:editId="018152BF">
            <wp:simplePos x="0" y="0"/>
            <wp:positionH relativeFrom="page">
              <wp:posOffset>1895475</wp:posOffset>
            </wp:positionH>
            <wp:positionV relativeFrom="paragraph">
              <wp:posOffset>60325</wp:posOffset>
            </wp:positionV>
            <wp:extent cx="4324350" cy="352425"/>
            <wp:effectExtent l="0" t="0" r="0" b="9525"/>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A2E85" w:rsidRPr="00C83A1D" w:rsidRDefault="003A2E85" w:rsidP="004F537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3A2E85" w:rsidRPr="00C83A1D" w:rsidRDefault="003A2E85" w:rsidP="004F537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3A2E85" w:rsidRPr="00C83A1D" w:rsidRDefault="003A2E85" w:rsidP="004F537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063C8A" w:rsidRPr="00C83A1D" w:rsidRDefault="00063C8A" w:rsidP="004F537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063C8A" w:rsidRPr="00C83A1D" w:rsidRDefault="00063C8A" w:rsidP="004F5370">
      <w:pPr>
        <w:widowControl w:val="0"/>
        <w:shd w:val="clear" w:color="auto" w:fill="FFFFFF"/>
        <w:tabs>
          <w:tab w:val="left" w:pos="0"/>
          <w:tab w:val="left" w:pos="851"/>
        </w:tabs>
        <w:spacing w:after="0" w:line="240" w:lineRule="auto"/>
        <w:jc w:val="both"/>
        <w:textAlignment w:val="baseline"/>
        <w:rPr>
          <w:rFonts w:ascii="Times New Roman" w:eastAsiaTheme="minorHAnsi" w:hAnsi="Times New Roman" w:cs="Times New Roman"/>
          <w:sz w:val="28"/>
          <w:szCs w:val="28"/>
          <w:lang w:val="uk-UA"/>
        </w:rPr>
      </w:pPr>
    </w:p>
    <w:p w:rsidR="00320938" w:rsidRPr="00C83A1D" w:rsidRDefault="00320938" w:rsidP="004F5370">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Карчевська Валентина Юріївна,</w:t>
      </w:r>
    </w:p>
    <w:p w:rsidR="00320938" w:rsidRPr="00C83A1D" w:rsidRDefault="00320938" w:rsidP="004F5370">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здобувач ступеня вищої освіти</w:t>
      </w:r>
    </w:p>
    <w:p w:rsidR="00320938" w:rsidRPr="00C83A1D" w:rsidRDefault="00320938" w:rsidP="004F5370">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 xml:space="preserve">магістр </w:t>
      </w:r>
      <w:r w:rsidR="00063C8A" w:rsidRPr="00C83A1D">
        <w:rPr>
          <w:rFonts w:ascii="Times New Roman" w:eastAsia="Calibri" w:hAnsi="Times New Roman" w:cs="Times New Roman"/>
          <w:i/>
          <w:sz w:val="28"/>
          <w:szCs w:val="28"/>
          <w:lang w:val="uk-UA"/>
        </w:rPr>
        <w:t>н</w:t>
      </w:r>
      <w:r w:rsidRPr="00C83A1D">
        <w:rPr>
          <w:rFonts w:ascii="Times New Roman" w:eastAsia="Calibri" w:hAnsi="Times New Roman" w:cs="Times New Roman"/>
          <w:i/>
          <w:sz w:val="28"/>
          <w:szCs w:val="28"/>
          <w:lang w:val="uk-UA"/>
        </w:rPr>
        <w:t>авчально-наукового інституту</w:t>
      </w:r>
    </w:p>
    <w:p w:rsidR="00320938" w:rsidRPr="00C83A1D" w:rsidRDefault="00320938" w:rsidP="004F5370">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заочного та дистанційного навчання</w:t>
      </w:r>
    </w:p>
    <w:p w:rsidR="00320938" w:rsidRPr="00C83A1D" w:rsidRDefault="00320938" w:rsidP="004F5370">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320938" w:rsidRPr="00C83A1D" w:rsidRDefault="00320938" w:rsidP="004F5370">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b/>
          <w:i/>
          <w:sz w:val="28"/>
          <w:szCs w:val="28"/>
          <w:lang w:val="uk-UA"/>
        </w:rPr>
        <w:t>Науковий керівник:</w:t>
      </w:r>
    </w:p>
    <w:p w:rsidR="00320938" w:rsidRPr="00C83A1D" w:rsidRDefault="00320938" w:rsidP="004F5370">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Старицька Ольга Олексіївна,</w:t>
      </w:r>
    </w:p>
    <w:p w:rsidR="00320938" w:rsidRPr="00C83A1D" w:rsidRDefault="00320938" w:rsidP="004F5370">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держави та права</w:t>
      </w:r>
    </w:p>
    <w:p w:rsidR="00320938" w:rsidRPr="00C83A1D" w:rsidRDefault="00320938" w:rsidP="004F5370">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320938" w:rsidRPr="00C83A1D" w:rsidRDefault="00320938" w:rsidP="004F5370">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кандидат юридичних наук, доцент</w:t>
      </w:r>
    </w:p>
    <w:p w:rsidR="00320938" w:rsidRPr="00C83A1D" w:rsidRDefault="00320938" w:rsidP="004F5370">
      <w:pPr>
        <w:widowControl w:val="0"/>
        <w:spacing w:after="0" w:line="240" w:lineRule="auto"/>
        <w:rPr>
          <w:rFonts w:ascii="Times New Roman" w:eastAsia="Calibri" w:hAnsi="Times New Roman" w:cs="Times New Roman"/>
          <w:sz w:val="28"/>
          <w:szCs w:val="28"/>
          <w:lang w:val="uk-UA"/>
        </w:rPr>
      </w:pPr>
    </w:p>
    <w:p w:rsidR="00320938" w:rsidRPr="00C83A1D" w:rsidRDefault="00320938" w:rsidP="004F5370">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ДО ПИТАННЯ РЕАЛІЗАЦІЇ ПРИНЦИПУ ВЗАЄМОДІЇ ПОЛІЦІЄЮ</w:t>
      </w:r>
    </w:p>
    <w:p w:rsidR="00320938" w:rsidRPr="00C83A1D" w:rsidRDefault="00320938"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Беззаперечно, що будь-які зміни у державі завжди відбуваються на основі значних суспільних зрушень. Не оминуло це питання і нашу державу, в результаті чого останні роки ми можемо спостерігати значні перетворення у різних сферах суспільного життя. Не стало осторонь у цьому питання й правоохоронна галузь, де найяскравішим прикладом реформ можна назвати </w:t>
      </w:r>
      <w:r w:rsidRPr="00C83A1D">
        <w:rPr>
          <w:rFonts w:ascii="Times New Roman" w:eastAsia="Calibri" w:hAnsi="Times New Roman" w:cs="Times New Roman"/>
          <w:sz w:val="28"/>
          <w:szCs w:val="28"/>
          <w:lang w:val="uk-UA"/>
        </w:rPr>
        <w:lastRenderedPageBreak/>
        <w:t>переформатування та оновлення міліції-поліції. Як один із результатів такої зміни є переорієнтація до людиноцентристських аспектів, що вбачається у тіснішій взаємодії між поліцією та населенням. Відтак, у Законі України «Про Національну поліцію» одним із пріоритетних принципів діяльності національної поліції визначено принцип взаємодії із населенням на засадах партнерства. І хоча означене відкриває нові перспективи для взаємодії громадян та поліції (поліцейський громади, дільничний офіцер тощо), все ж таки варто врахувати той факт, що національна поліція України покликана підтримувати і захищати публічний порядок у поєднанні із іншими представниками правоохоронних органів, наприклад, такими як ДСНС, Національна гвардія, митна та прикордонна служба тощо. Так само, цікавим до сприйняття видається питання і взаємодії між поліцією та іншими гілками влади, наприклад, судовою, законодавчою та виконавчою, де головними питаннями постають законодавче підґрунтя та фінансова сторона існування та функціонування правоохоронного органу. З огляду на зазначене, актуальним видається питання що ж взагалі варто розуміти під поняттям принципу взаємодії, у тому числі в поліцейській сфері.</w:t>
      </w:r>
    </w:p>
    <w:p w:rsidR="00320938" w:rsidRPr="00C83A1D" w:rsidRDefault="00320938"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Якщо звернутися до етимології самого поняття «взаємодія», то воно передбачає вплив однієї реалії (тіла, елементарної частинки, біологічної істоти, людини, співтовариства) на іншу реалію, що змінює їхню динамічну поведінку. Цей термін доволі активно використовують як у природничих, так і гуманітарних науках. Відтак, в гуманітарних науках цей термін доволі часто використовується для вивчення індивіда та соціуму.</w:t>
      </w:r>
    </w:p>
    <w:p w:rsidR="00320938" w:rsidRPr="00C83A1D" w:rsidRDefault="00320938"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Відповідно до Кембриджського словника взаємодію тлумачать як випадок, коли дві чи більше людей чи речей спілкуються чи реагують один на одного [1].</w:t>
      </w:r>
    </w:p>
    <w:p w:rsidR="00320938" w:rsidRPr="00C83A1D" w:rsidRDefault="00320938"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 іншому словнику професійної термінології, під поняттям взаємодії розуміється узгоджені за місцем, метою, порядком та часом, сигналами і способами взаємного оповіщення для найбільш ефективного використання сил і засобів під час виконання поставлених завдань дії військових формувань держави і взаємодіючих правоохоронних органів [2, c. 22].</w:t>
      </w:r>
    </w:p>
    <w:p w:rsidR="00320938" w:rsidRPr="00C83A1D" w:rsidRDefault="00320938"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Як зазначається у міжнародній поліцейській енциклопедії, взаємодія в поліцейській сфері означає «взаємно діяти», «спільно працювати», «співробітничати»; вона заснована на законі та підзаконних актах. Взаємодія – це діяльність оперативних підрозділів, спільна або погоджена за місцем і часом у певних межах між собою та з іншими підрозділами і службами, що здійснюється відповідно до їхньої компетенції та спрямована на виявлення та припинення злочинів, нейтралізацію причин і умов, які сприяють їх вчиненню [3, c. 82].</w:t>
      </w:r>
    </w:p>
    <w:p w:rsidR="00320938" w:rsidRPr="00C83A1D" w:rsidRDefault="00320938"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Якщо звернути увагу на інтерпретацію словосполучення «взаємодія з населенням або громадськістю чи людьми», то воно носить дещо ширший спектр застосування. Як зауважує Л. Полішкевич, термін «взаємодія з громадськістю» не можна ототожнювати із поняттям «зв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язки з громадськістю», оскільки взаємодія – це постійна співпраця у вирішенні як значних, так і повсякденних питань, за якої обидві сторони діють відкрито та прозоро. При цьому авторка зазначає, що це словосполучення варто розглядати як форму 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язків елементів державної системи, за допомогою якої вони, створюють умови для успішного </w:t>
      </w:r>
      <w:r w:rsidRPr="00C83A1D">
        <w:rPr>
          <w:rFonts w:ascii="Times New Roman" w:eastAsia="Calibri" w:hAnsi="Times New Roman" w:cs="Times New Roman"/>
          <w:sz w:val="28"/>
          <w:szCs w:val="28"/>
          <w:lang w:val="uk-UA"/>
        </w:rPr>
        <w:lastRenderedPageBreak/>
        <w:t>функціонування всієї системи загалом і є взаємодоповнюючими один для одного. Також одним із видів такої взаємодії є саме партнерство [4, c. 282].</w:t>
      </w:r>
    </w:p>
    <w:p w:rsidR="00320938" w:rsidRPr="00C83A1D" w:rsidRDefault="00320938"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 свою чергу під принципом розуміють особливість, покладену в основу створення або здійснення чого-небудь, спосіб створення або здійснення чогось [5].</w:t>
      </w:r>
    </w:p>
    <w:p w:rsidR="00320938" w:rsidRPr="00C83A1D" w:rsidRDefault="00320938"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Отже, на наше переконання, можна визначити, що принцип взаємодії є основоположним підґрунтям реакції різних людей на певний випадок, що у свою чергу передбачає вчинення інших юридично значущих взаємонаправлених дій.</w:t>
      </w:r>
    </w:p>
    <w:p w:rsidR="00320938" w:rsidRPr="00C83A1D" w:rsidRDefault="00320938" w:rsidP="004F537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Таким чином, з огляду на визначений у законодавстві принцип взаємодії поліції із населенням на засадах партнерства. Можна стверджувати, що найбільшої міри значення реалізація цього принципу проявляється у взаємній довірі між поліцейськими органами та громадами, яких вони обслуговують, що у свою чергу є надзвичайно важливим для підтримки громадської безпеки та ефективної роботи поліції. Працівники поліції розраховують на співпрацю членів громади щодо надання інформації про злочинність у своїх кварталах та співпраці з поліцією в розробленні рішень з приводу запобігань злочинності та безладів. Так само, актуальним є бажання членів громади у довірі до поліції, що залежить від результатів діяльності поліції та відображенні захисту цінностей суспільства, дієвості принципів справедливості та законності.</w:t>
      </w:r>
    </w:p>
    <w:p w:rsidR="00320938" w:rsidRPr="00C83A1D" w:rsidRDefault="00320938" w:rsidP="004F5370">
      <w:pPr>
        <w:widowControl w:val="0"/>
        <w:spacing w:after="0" w:line="240" w:lineRule="auto"/>
        <w:jc w:val="both"/>
        <w:rPr>
          <w:rFonts w:ascii="Times New Roman" w:eastAsia="Calibri" w:hAnsi="Times New Roman" w:cs="Times New Roman"/>
          <w:sz w:val="28"/>
          <w:szCs w:val="28"/>
          <w:lang w:val="uk-UA"/>
        </w:rPr>
      </w:pPr>
    </w:p>
    <w:p w:rsidR="00320938" w:rsidRPr="00C83A1D" w:rsidRDefault="00320938" w:rsidP="004F5370">
      <w:pPr>
        <w:widowControl w:val="0"/>
        <w:spacing w:after="0" w:line="240" w:lineRule="auto"/>
        <w:jc w:val="center"/>
        <w:rPr>
          <w:rFonts w:ascii="Times New Roman" w:eastAsia="Calibri" w:hAnsi="Times New Roman" w:cs="Times New Roman"/>
          <w:b/>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320938" w:rsidRPr="00C83A1D" w:rsidRDefault="00320938" w:rsidP="004F5370">
      <w:pPr>
        <w:widowControl w:val="0"/>
        <w:numPr>
          <w:ilvl w:val="0"/>
          <w:numId w:val="36"/>
        </w:numPr>
        <w:tabs>
          <w:tab w:val="left" w:pos="851"/>
        </w:tabs>
        <w:spacing w:after="0" w:line="240" w:lineRule="auto"/>
        <w:ind w:left="0" w:firstLine="567"/>
        <w:contextualSpacing/>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Cambridge dictionary. URL: https://dictionary.cambridge.org/ru/ %D1%81%D0%BB%D0%BE%D0%B2%D0%B0%D1%80%D1%8C/%D0%B0%D0%BD%D0%B3%D0%BB%D0%B8%D0%B9%D1%81%D0%BA%D0%B8%D0%B9/interaction</w:t>
      </w:r>
    </w:p>
    <w:p w:rsidR="00320938" w:rsidRPr="00C83A1D" w:rsidRDefault="00320938" w:rsidP="004F5370">
      <w:pPr>
        <w:widowControl w:val="0"/>
        <w:numPr>
          <w:ilvl w:val="0"/>
          <w:numId w:val="36"/>
        </w:numPr>
        <w:tabs>
          <w:tab w:val="left" w:pos="851"/>
        </w:tabs>
        <w:spacing w:after="0" w:line="240" w:lineRule="auto"/>
        <w:ind w:left="0" w:firstLine="567"/>
        <w:contextualSpacing/>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Словник професійної термінології для майбутніх фахівців Національної гвардії України (до курсу «Українська мова за професійним спрямуванням») / Уклад.: М.</w:t>
      </w:r>
      <w:r w:rsidR="004E0E43" w:rsidRPr="00C83A1D">
        <w:rPr>
          <w:rFonts w:ascii="Times New Roman" w:eastAsia="Calibri" w:hAnsi="Times New Roman" w:cs="Times New Roman"/>
          <w:sz w:val="28"/>
          <w:szCs w:val="28"/>
          <w:lang w:val="uk-UA"/>
        </w:rPr>
        <w:t> П. </w:t>
      </w:r>
      <w:r w:rsidRPr="00C83A1D">
        <w:rPr>
          <w:rFonts w:ascii="Times New Roman" w:eastAsia="Calibri" w:hAnsi="Times New Roman" w:cs="Times New Roman"/>
          <w:sz w:val="28"/>
          <w:szCs w:val="28"/>
          <w:lang w:val="uk-UA"/>
        </w:rPr>
        <w:t>Вовк, Р.С. Троцький, В.С. Молдавчук, О.</w:t>
      </w:r>
      <w:r w:rsidR="004E0E43" w:rsidRPr="00C83A1D">
        <w:rPr>
          <w:rFonts w:ascii="Times New Roman" w:eastAsia="Calibri" w:hAnsi="Times New Roman" w:cs="Times New Roman"/>
          <w:sz w:val="28"/>
          <w:szCs w:val="28"/>
          <w:lang w:val="uk-UA"/>
        </w:rPr>
        <w:t> В. </w:t>
      </w:r>
      <w:r w:rsidRPr="00C83A1D">
        <w:rPr>
          <w:rFonts w:ascii="Times New Roman" w:eastAsia="Calibri" w:hAnsi="Times New Roman" w:cs="Times New Roman"/>
          <w:sz w:val="28"/>
          <w:szCs w:val="28"/>
          <w:lang w:val="uk-UA"/>
        </w:rPr>
        <w:t>Чуприна, О.</w:t>
      </w:r>
      <w:r w:rsidR="004E0E43" w:rsidRPr="00C83A1D">
        <w:rPr>
          <w:rFonts w:ascii="Times New Roman" w:eastAsia="Calibri" w:hAnsi="Times New Roman" w:cs="Times New Roman"/>
          <w:sz w:val="28"/>
          <w:szCs w:val="28"/>
          <w:lang w:val="uk-UA"/>
        </w:rPr>
        <w:t> А. </w:t>
      </w:r>
      <w:r w:rsidRPr="00C83A1D">
        <w:rPr>
          <w:rFonts w:ascii="Times New Roman" w:eastAsia="Calibri" w:hAnsi="Times New Roman" w:cs="Times New Roman"/>
          <w:sz w:val="28"/>
          <w:szCs w:val="28"/>
          <w:lang w:val="uk-UA"/>
        </w:rPr>
        <w:t>Блінов, С. І. Шепель; за ред. А.О. Пожидаєва.</w:t>
      </w:r>
      <w:r w:rsidR="004E0E43" w:rsidRPr="00C83A1D">
        <w:rPr>
          <w:rFonts w:ascii="Times New Roman" w:eastAsia="Calibri" w:hAnsi="Times New Roman" w:cs="Times New Roman"/>
          <w:sz w:val="28"/>
          <w:szCs w:val="28"/>
          <w:lang w:val="uk-UA"/>
        </w:rPr>
        <w:t xml:space="preserve"> Київ : НАВС України, 2016. 156 </w:t>
      </w:r>
      <w:r w:rsidRPr="00C83A1D">
        <w:rPr>
          <w:rFonts w:ascii="Times New Roman" w:eastAsia="Calibri" w:hAnsi="Times New Roman" w:cs="Times New Roman"/>
          <w:sz w:val="28"/>
          <w:szCs w:val="28"/>
          <w:lang w:val="uk-UA"/>
        </w:rPr>
        <w:t>с.</w:t>
      </w:r>
    </w:p>
    <w:p w:rsidR="00320938" w:rsidRPr="00C83A1D" w:rsidRDefault="00320938" w:rsidP="004F5370">
      <w:pPr>
        <w:widowControl w:val="0"/>
        <w:numPr>
          <w:ilvl w:val="0"/>
          <w:numId w:val="36"/>
        </w:numPr>
        <w:tabs>
          <w:tab w:val="left" w:pos="851"/>
        </w:tabs>
        <w:spacing w:after="0" w:line="240" w:lineRule="auto"/>
        <w:ind w:left="0" w:firstLine="567"/>
        <w:contextualSpacing/>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Міжнарод</w:t>
      </w:r>
      <w:r w:rsidR="004E0E43" w:rsidRPr="00C83A1D">
        <w:rPr>
          <w:rFonts w:ascii="Times New Roman" w:eastAsia="Calibri" w:hAnsi="Times New Roman" w:cs="Times New Roman"/>
          <w:sz w:val="28"/>
          <w:szCs w:val="28"/>
          <w:lang w:val="uk-UA"/>
        </w:rPr>
        <w:t>на поліцейська енциклопедія </w:t>
      </w:r>
      <w:r w:rsidRPr="00C83A1D">
        <w:rPr>
          <w:rFonts w:ascii="Times New Roman" w:eastAsia="Calibri" w:hAnsi="Times New Roman" w:cs="Times New Roman"/>
          <w:sz w:val="28"/>
          <w:szCs w:val="28"/>
          <w:lang w:val="uk-UA"/>
        </w:rPr>
        <w:t>: у 10 т. Т. 6 : Оперативно-розшукова діяльність поліції (міліції). Київ, 2010. 1128 с.</w:t>
      </w:r>
    </w:p>
    <w:p w:rsidR="00320938" w:rsidRPr="00C83A1D" w:rsidRDefault="00320938" w:rsidP="004F5370">
      <w:pPr>
        <w:widowControl w:val="0"/>
        <w:numPr>
          <w:ilvl w:val="0"/>
          <w:numId w:val="36"/>
        </w:numPr>
        <w:tabs>
          <w:tab w:val="left" w:pos="851"/>
        </w:tabs>
        <w:spacing w:after="0" w:line="240" w:lineRule="auto"/>
        <w:ind w:left="0" w:firstLine="567"/>
        <w:contextualSpacing/>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Полішкевич Л. Теоретичні засади взаємодії органів місцевого самоврядування з громадськістю. </w:t>
      </w:r>
      <w:r w:rsidRPr="00C83A1D">
        <w:rPr>
          <w:rFonts w:ascii="Times New Roman" w:eastAsia="Calibri" w:hAnsi="Times New Roman" w:cs="Times New Roman"/>
          <w:i/>
          <w:sz w:val="28"/>
          <w:szCs w:val="28"/>
          <w:lang w:val="uk-UA"/>
        </w:rPr>
        <w:t>Ефективність державного управління</w:t>
      </w:r>
      <w:r w:rsidRPr="00C83A1D">
        <w:rPr>
          <w:rFonts w:ascii="Times New Roman" w:eastAsia="Calibri" w:hAnsi="Times New Roman" w:cs="Times New Roman"/>
          <w:sz w:val="28"/>
          <w:szCs w:val="28"/>
          <w:lang w:val="uk-UA"/>
        </w:rPr>
        <w:t>. 2016. Вип. 4 (49). Ч. 1. С. 282.</w:t>
      </w:r>
    </w:p>
    <w:p w:rsidR="00320938" w:rsidRPr="00C83A1D" w:rsidRDefault="00320938" w:rsidP="004F5370">
      <w:pPr>
        <w:widowControl w:val="0"/>
        <w:numPr>
          <w:ilvl w:val="0"/>
          <w:numId w:val="36"/>
        </w:numPr>
        <w:tabs>
          <w:tab w:val="left" w:pos="851"/>
        </w:tabs>
        <w:spacing w:after="0" w:line="240" w:lineRule="auto"/>
        <w:ind w:left="0" w:firstLine="567"/>
        <w:contextualSpacing/>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Академічний тлумачний словник української мови. Онлайн версія академічного тлумачного «Словника української мо</w:t>
      </w:r>
      <w:r w:rsidR="00063C8A" w:rsidRPr="00C83A1D">
        <w:rPr>
          <w:rFonts w:ascii="Times New Roman" w:eastAsia="Calibri" w:hAnsi="Times New Roman" w:cs="Times New Roman"/>
          <w:sz w:val="28"/>
          <w:szCs w:val="28"/>
          <w:lang w:val="uk-UA"/>
        </w:rPr>
        <w:t>ви» в 11 томах (1970–1980). Том </w:t>
      </w:r>
      <w:r w:rsidR="004E0E43" w:rsidRPr="00C83A1D">
        <w:rPr>
          <w:rFonts w:ascii="Times New Roman" w:eastAsia="Calibri" w:hAnsi="Times New Roman" w:cs="Times New Roman"/>
          <w:sz w:val="28"/>
          <w:szCs w:val="28"/>
          <w:lang w:val="uk-UA"/>
        </w:rPr>
        <w:t>10. 1979. 408 </w:t>
      </w:r>
      <w:r w:rsidRPr="00C83A1D">
        <w:rPr>
          <w:rFonts w:ascii="Times New Roman" w:eastAsia="Calibri" w:hAnsi="Times New Roman" w:cs="Times New Roman"/>
          <w:sz w:val="28"/>
          <w:szCs w:val="28"/>
          <w:lang w:val="uk-UA"/>
        </w:rPr>
        <w:t>с.</w:t>
      </w:r>
    </w:p>
    <w:p w:rsidR="004F5370" w:rsidRPr="00C83A1D" w:rsidRDefault="004F5370" w:rsidP="009A596C">
      <w:pPr>
        <w:widowControl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17632" behindDoc="0" locked="0" layoutInCell="1" allowOverlap="1" wp14:anchorId="1BC7C9C6" wp14:editId="5A947617">
            <wp:simplePos x="0" y="0"/>
            <wp:positionH relativeFrom="page">
              <wp:posOffset>1849755</wp:posOffset>
            </wp:positionH>
            <wp:positionV relativeFrom="paragraph">
              <wp:posOffset>111760</wp:posOffset>
            </wp:positionV>
            <wp:extent cx="4324350" cy="352425"/>
            <wp:effectExtent l="0" t="0" r="0" b="9525"/>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F5370" w:rsidRPr="00C83A1D" w:rsidRDefault="004F5370" w:rsidP="009A596C">
      <w:pPr>
        <w:widowControl w:val="0"/>
        <w:spacing w:after="0" w:line="240" w:lineRule="auto"/>
        <w:contextualSpacing/>
        <w:jc w:val="both"/>
        <w:rPr>
          <w:rFonts w:ascii="Times New Roman" w:eastAsia="Calibri" w:hAnsi="Times New Roman" w:cs="Times New Roman"/>
          <w:sz w:val="28"/>
          <w:szCs w:val="28"/>
          <w:lang w:val="uk-UA"/>
        </w:rPr>
      </w:pPr>
    </w:p>
    <w:p w:rsidR="009A596C" w:rsidRPr="00C83A1D" w:rsidRDefault="009A596C" w:rsidP="009A596C">
      <w:pPr>
        <w:widowControl w:val="0"/>
        <w:spacing w:after="0" w:line="240" w:lineRule="auto"/>
        <w:contextualSpacing/>
        <w:jc w:val="both"/>
        <w:rPr>
          <w:rFonts w:ascii="Times New Roman" w:eastAsia="Calibri" w:hAnsi="Times New Roman" w:cs="Times New Roman"/>
          <w:sz w:val="28"/>
          <w:szCs w:val="28"/>
          <w:lang w:val="uk-UA"/>
        </w:rPr>
      </w:pPr>
    </w:p>
    <w:p w:rsidR="002C3573" w:rsidRPr="00C83A1D" w:rsidRDefault="002C3573">
      <w:pPr>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br w:type="page"/>
      </w:r>
    </w:p>
    <w:p w:rsidR="00803CE5" w:rsidRPr="00C83A1D" w:rsidRDefault="00803CE5" w:rsidP="00803CE5">
      <w:pPr>
        <w:widowControl w:val="0"/>
        <w:spacing w:after="0" w:line="240" w:lineRule="auto"/>
        <w:jc w:val="right"/>
        <w:rPr>
          <w:rFonts w:ascii="Times New Roman" w:hAnsi="Times New Roman" w:cs="Times New Roman"/>
          <w:b/>
          <w:i/>
          <w:iCs/>
          <w:sz w:val="28"/>
          <w:szCs w:val="28"/>
          <w:lang w:val="uk-UA"/>
        </w:rPr>
      </w:pPr>
      <w:r w:rsidRPr="00C83A1D">
        <w:rPr>
          <w:rFonts w:ascii="Times New Roman" w:hAnsi="Times New Roman" w:cs="Times New Roman"/>
          <w:b/>
          <w:i/>
          <w:iCs/>
          <w:sz w:val="28"/>
          <w:szCs w:val="28"/>
          <w:lang w:val="uk-UA"/>
        </w:rPr>
        <w:lastRenderedPageBreak/>
        <w:t>Китайгородська Маргаріта Василівна,</w:t>
      </w:r>
    </w:p>
    <w:p w:rsidR="00803CE5" w:rsidRPr="00C83A1D" w:rsidRDefault="00803CE5" w:rsidP="00803CE5">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 xml:space="preserve">курсант </w:t>
      </w:r>
      <w:r w:rsidR="00063C8A" w:rsidRPr="00C83A1D">
        <w:rPr>
          <w:rFonts w:ascii="Times New Roman" w:hAnsi="Times New Roman" w:cs="Times New Roman"/>
          <w:i/>
          <w:iCs/>
          <w:sz w:val="28"/>
          <w:szCs w:val="28"/>
          <w:lang w:val="uk-UA"/>
        </w:rPr>
        <w:t>н</w:t>
      </w:r>
      <w:r w:rsidRPr="00C83A1D">
        <w:rPr>
          <w:rFonts w:ascii="Times New Roman" w:hAnsi="Times New Roman" w:cs="Times New Roman"/>
          <w:i/>
          <w:iCs/>
          <w:sz w:val="28"/>
          <w:szCs w:val="28"/>
          <w:lang w:val="uk-UA"/>
        </w:rPr>
        <w:t>авчально-наукового інституту № 3</w:t>
      </w:r>
    </w:p>
    <w:p w:rsidR="00803CE5" w:rsidRPr="00C83A1D" w:rsidRDefault="00803CE5" w:rsidP="00803CE5">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Національної академії внутрішніх справ</w:t>
      </w:r>
    </w:p>
    <w:p w:rsidR="00803CE5" w:rsidRPr="00C83A1D" w:rsidRDefault="00803CE5" w:rsidP="00803CE5">
      <w:pPr>
        <w:widowControl w:val="0"/>
        <w:spacing w:after="0" w:line="240" w:lineRule="auto"/>
        <w:ind w:firstLine="567"/>
        <w:jc w:val="right"/>
        <w:rPr>
          <w:rFonts w:ascii="Times New Roman" w:hAnsi="Times New Roman" w:cs="Times New Roman"/>
          <w:b/>
          <w:i/>
          <w:iCs/>
          <w:sz w:val="28"/>
          <w:szCs w:val="28"/>
          <w:lang w:val="uk-UA"/>
        </w:rPr>
      </w:pPr>
      <w:r w:rsidRPr="00C83A1D">
        <w:rPr>
          <w:rFonts w:ascii="Times New Roman" w:hAnsi="Times New Roman" w:cs="Times New Roman"/>
          <w:b/>
          <w:i/>
          <w:iCs/>
          <w:sz w:val="28"/>
          <w:szCs w:val="28"/>
          <w:lang w:val="uk-UA"/>
        </w:rPr>
        <w:t>Науковий керівник:</w:t>
      </w:r>
    </w:p>
    <w:p w:rsidR="00803CE5" w:rsidRPr="00C83A1D" w:rsidRDefault="00803CE5" w:rsidP="00803CE5">
      <w:pPr>
        <w:widowControl w:val="0"/>
        <w:spacing w:after="0" w:line="240" w:lineRule="auto"/>
        <w:jc w:val="right"/>
        <w:rPr>
          <w:rFonts w:ascii="Times New Roman" w:hAnsi="Times New Roman" w:cs="Times New Roman"/>
          <w:bCs/>
          <w:i/>
          <w:iCs/>
          <w:sz w:val="28"/>
          <w:szCs w:val="28"/>
          <w:lang w:val="uk-UA"/>
        </w:rPr>
      </w:pPr>
      <w:r w:rsidRPr="00C83A1D">
        <w:rPr>
          <w:rFonts w:ascii="Times New Roman" w:hAnsi="Times New Roman" w:cs="Times New Roman"/>
          <w:bCs/>
          <w:i/>
          <w:iCs/>
          <w:sz w:val="28"/>
          <w:szCs w:val="28"/>
          <w:lang w:val="uk-UA"/>
        </w:rPr>
        <w:t>Тихомиров Денис Олександрович,</w:t>
      </w:r>
    </w:p>
    <w:p w:rsidR="00803CE5" w:rsidRPr="00C83A1D" w:rsidRDefault="00803CE5" w:rsidP="00803CE5">
      <w:pPr>
        <w:widowControl w:val="0"/>
        <w:spacing w:after="0" w:line="240" w:lineRule="auto"/>
        <w:ind w:firstLine="567"/>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 xml:space="preserve">доцент кафедри теорії держави та права </w:t>
      </w:r>
    </w:p>
    <w:p w:rsidR="00803CE5" w:rsidRPr="00C83A1D" w:rsidRDefault="00803CE5" w:rsidP="00803CE5">
      <w:pPr>
        <w:widowControl w:val="0"/>
        <w:spacing w:after="0" w:line="240" w:lineRule="auto"/>
        <w:ind w:firstLine="567"/>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Національної академії внутрішніх справ,</w:t>
      </w:r>
    </w:p>
    <w:p w:rsidR="00803CE5" w:rsidRPr="00C83A1D" w:rsidRDefault="00803CE5" w:rsidP="00803CE5">
      <w:pPr>
        <w:widowControl w:val="0"/>
        <w:spacing w:after="0" w:line="240" w:lineRule="auto"/>
        <w:ind w:firstLine="567"/>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доктор юридичних наук</w:t>
      </w:r>
    </w:p>
    <w:p w:rsidR="00803CE5" w:rsidRPr="00C83A1D" w:rsidRDefault="00803CE5" w:rsidP="00803CE5">
      <w:pPr>
        <w:widowControl w:val="0"/>
        <w:spacing w:after="0" w:line="240" w:lineRule="auto"/>
        <w:rPr>
          <w:rFonts w:ascii="Times New Roman" w:hAnsi="Times New Roman" w:cs="Times New Roman"/>
          <w:sz w:val="28"/>
          <w:szCs w:val="28"/>
          <w:lang w:val="uk-UA"/>
        </w:rPr>
      </w:pPr>
    </w:p>
    <w:p w:rsidR="00803CE5" w:rsidRPr="00C83A1D" w:rsidRDefault="00803CE5" w:rsidP="00803CE5">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СУБ</w:t>
      </w:r>
      <w:r w:rsidR="00A200DF" w:rsidRPr="00C83A1D">
        <w:rPr>
          <w:rFonts w:ascii="Times New Roman" w:hAnsi="Times New Roman" w:cs="Times New Roman"/>
          <w:b/>
          <w:sz w:val="28"/>
          <w:szCs w:val="28"/>
          <w:lang w:val="uk-UA"/>
        </w:rPr>
        <w:t>’</w:t>
      </w:r>
      <w:r w:rsidRPr="00C83A1D">
        <w:rPr>
          <w:rFonts w:ascii="Times New Roman" w:hAnsi="Times New Roman" w:cs="Times New Roman"/>
          <w:b/>
          <w:sz w:val="28"/>
          <w:szCs w:val="28"/>
          <w:lang w:val="uk-UA"/>
        </w:rPr>
        <w:t>ЄКТИ ПРАВОВИХ ВІДНОСИН</w:t>
      </w:r>
    </w:p>
    <w:p w:rsidR="00803CE5" w:rsidRPr="00C83A1D" w:rsidRDefault="00803CE5" w:rsidP="00803CE5">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У СФЕРІ ПРАВООХОРОННОЇ ДІЯЛЬНОСТІ</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Постійна динаміка здійснення реформ у сфері правоохоронних органів вимагає удосконалення діючого законодавства, прийняття нових нормативно-правових актів, а також потребує упорядкування та оновлення відповідної термінології.</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Серед існуючих прогалин в даній сфері залишається відсутність єдиного підходу до визначення такої категорії, як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 правових відносин у сфері правоохоронної діяльності».</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Такі науковці, як О.М. Бандурка, В.Т. Білоус, А.М. Завальний, О.А. Колодій, М.С. Кельман, П.М. Рабінович, О.Ф. Скакун, Р.Я. Шай у своїх дослідженнях розглядали окремі питання правових відносин, правоохоронної діяльності та ін. Їхні праці мають важливе наукове та практичне значення, проте на сьогодні деякі питання залишаються дискусійними та потребують додатков</w:t>
      </w:r>
      <w:r w:rsidR="004E0E43" w:rsidRPr="00C83A1D">
        <w:rPr>
          <w:rFonts w:ascii="Times New Roman" w:hAnsi="Times New Roman" w:cs="Times New Roman"/>
          <w:sz w:val="28"/>
          <w:szCs w:val="28"/>
          <w:lang w:val="uk-UA"/>
        </w:rPr>
        <w:t>ого уточнення.</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Загальновідомо, що одним із елементів складу правовідносин є їх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 Серед наукових досліджень наведено низку визначень поняття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 правовідносин». О.Ф. Скакун, вказує, що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єктами правовідносин являються індивідуальні чи колективні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 права, які використовують свою правосуб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єктність у конкретних правовідносинах, виступаючи реалізаторами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єктивних юридичних прав і 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язків, повноважень і юридичної відповідальності [1]. Простіше кажучи,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 правовідносин – це учасники правових відносин, які виступають носіями взаємних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єктивних прав та юридичних 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язків.</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Варто зазначити, що на законодавчому рівні не закріплено поняття</w:t>
      </w:r>
      <w:r w:rsidR="00297BAC"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«правоохоронна діяльність». Найчастіше зустрічаємо таке твердження, що правоохоронна діяльність – це діяльність спеціально уповноважених органів з метою охорони прав і свобод громадян, правопорядку та забезпечення законності, що реалізується в установленій законом формі та в межах повноважень, наданих цим органам [2].</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Також законодавством України не встановлено чіткого та вичерпного переліку органів, які відносяться до правоохоронних. Так, у ст. 2 Закону України «Про державний захист працівників суду і правоохоронних органів» вказується, що правоохоронними є органи прокуратури, внутрішніх справ, служби безпеки та інші, а також органи, які здійснюють правозастосовні або правоохоронні функції [3].</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lastRenderedPageBreak/>
        <w:t>Слід відмітити, що діяльність правоохоронних органів спрямована на забезпечення законності і правопорядку, захист прав та інтересів громадян, соціальних груп, суспільства і держави, попередження, припинення правопорушень, застосування державного примусу або заходів громадського впливу до осіб, які порушили закон та правопорядок.</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З урахуванням вищевказаного розуміємо, що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 правовідносин у сфері правоохоронної діяльності – це учасники цих відносин, які наділені певними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єктивними правами і юридичними 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язками та можуть перебувати в різних статусах – пересічного громадянина, державного органу,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єднання людей чи організацій тощо.</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Значне місце у здійсненні правоохоронної діяльності належить державним органам, які уповноважені державою, з урахуванням відповідного розподілу повноважень, методів, форм і засобів, здійснювати на професійній основі в межах чинного законодавства діяльність, спрямовану на охорону конституційного ладу, прав та свобод людини і громадянина, законності та правопорядку, всіх урегульованих правом суспільних відносин. Разом з тим наукові розробки вчених переконливо доводять про необхідність віднесення до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правоохоронної діяльності і громадські формування, оскільки їх існування не тільки доцільне, але й необхідне.</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Пропонуємо наступну класифікацію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правовідносин у сфері правоохоронної діяльності:</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1. Залежно від порядку створення: </w:t>
      </w:r>
    </w:p>
    <w:p w:rsidR="00803CE5" w:rsidRPr="00C83A1D" w:rsidRDefault="00803CE5" w:rsidP="00803CE5">
      <w:pPr>
        <w:pStyle w:val="12"/>
        <w:widowControl w:val="0"/>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 державні (органи прокуратури, внутрішніх справ, служби безпеки та інші);</w:t>
      </w:r>
    </w:p>
    <w:p w:rsidR="00803CE5" w:rsidRPr="00C83A1D" w:rsidRDefault="00803CE5" w:rsidP="00803CE5">
      <w:pPr>
        <w:pStyle w:val="12"/>
        <w:widowControl w:val="0"/>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 недержавні (правоохоронні органи місцевого самоврядування, фізичні і юридичні особи по здійсненню окремих видів охоронних функцій, громадські об</w:t>
      </w:r>
      <w:r w:rsidR="00A200DF" w:rsidRPr="00C83A1D">
        <w:rPr>
          <w:rFonts w:ascii="Times New Roman" w:hAnsi="Times New Roman"/>
          <w:sz w:val="28"/>
          <w:szCs w:val="28"/>
          <w:lang w:val="uk-UA"/>
        </w:rPr>
        <w:t>’</w:t>
      </w:r>
      <w:r w:rsidRPr="00C83A1D">
        <w:rPr>
          <w:rFonts w:ascii="Times New Roman" w:hAnsi="Times New Roman"/>
          <w:sz w:val="28"/>
          <w:szCs w:val="28"/>
          <w:lang w:val="uk-UA"/>
        </w:rPr>
        <w:t>єднання тощо).</w:t>
      </w:r>
    </w:p>
    <w:p w:rsidR="00803CE5" w:rsidRPr="00C83A1D" w:rsidRDefault="00803CE5" w:rsidP="00803CE5">
      <w:pPr>
        <w:pStyle w:val="12"/>
        <w:widowControl w:val="0"/>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2. Залежно від покладених завдань:</w:t>
      </w:r>
    </w:p>
    <w:p w:rsidR="00803CE5" w:rsidRPr="00C83A1D" w:rsidRDefault="00803CE5" w:rsidP="00803CE5">
      <w:pPr>
        <w:pStyle w:val="12"/>
        <w:widowControl w:val="0"/>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 основні (ті, які здійснюють нагляд за виконанням законів, розслідування злочинів та інші);</w:t>
      </w:r>
    </w:p>
    <w:p w:rsidR="00803CE5" w:rsidRPr="00C83A1D" w:rsidRDefault="00803CE5" w:rsidP="00803CE5">
      <w:pPr>
        <w:pStyle w:val="12"/>
        <w:widowControl w:val="0"/>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 другорядні (ті, які проводять аналітичну, методичну, інформаційну та координаційну роботу).</w:t>
      </w:r>
    </w:p>
    <w:p w:rsidR="00803CE5" w:rsidRPr="00C83A1D" w:rsidRDefault="00803CE5" w:rsidP="00803CE5">
      <w:pPr>
        <w:pStyle w:val="12"/>
        <w:widowControl w:val="0"/>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3. Залежно від участі:</w:t>
      </w:r>
    </w:p>
    <w:p w:rsidR="00803CE5" w:rsidRPr="00C83A1D" w:rsidRDefault="00803CE5" w:rsidP="00803CE5">
      <w:pPr>
        <w:pStyle w:val="12"/>
        <w:widowControl w:val="0"/>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 державний орган;</w:t>
      </w:r>
    </w:p>
    <w:p w:rsidR="00803CE5" w:rsidRPr="00C83A1D" w:rsidRDefault="00803CE5" w:rsidP="00803CE5">
      <w:pPr>
        <w:pStyle w:val="12"/>
        <w:widowControl w:val="0"/>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 окремий структурний підрозділ;</w:t>
      </w:r>
    </w:p>
    <w:p w:rsidR="00803CE5" w:rsidRPr="00C83A1D" w:rsidRDefault="00803CE5" w:rsidP="00803CE5">
      <w:pPr>
        <w:pStyle w:val="12"/>
        <w:widowControl w:val="0"/>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 конкретний працівник.</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Звичайно вказана класифікація не є вичерпною та може бути доповнена. </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Необхідно вказати, що фізична особа визнається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єктом правовідносин лише тоді, якщо вона має здатність бути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єктом права, тобто вона повинна бути наділена правосуб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єктністю.</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Правосуб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єктність юридичних осіб (державних органів і громадських організацій) визначається змістом їх компетенції, тобто сукупністю закріплених у нормах права повноважень, що надаються їм для забезпечення виконання покладених на них функцій.</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Правосуб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єктність фізичних осіб є більш складним явищем, до якого входять правоздатність і дієздатність.</w:t>
      </w:r>
    </w:p>
    <w:p w:rsidR="00803CE5" w:rsidRPr="00C83A1D" w:rsidRDefault="00803CE5" w:rsidP="00803CE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lastRenderedPageBreak/>
        <w:t>Підсумовуючи, хочемо відмітити, що відсутність єдиноприйнятого підходу до визначення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правовідносин у сфері правоохоронної діяльності їх основних характеристик та ознак спонукають до подальшого дослідження та роботи у обраній темі.</w:t>
      </w:r>
    </w:p>
    <w:p w:rsidR="00803CE5" w:rsidRPr="00C83A1D" w:rsidRDefault="00803CE5" w:rsidP="00803CE5">
      <w:pPr>
        <w:widowControl w:val="0"/>
        <w:spacing w:after="0" w:line="240" w:lineRule="auto"/>
        <w:jc w:val="both"/>
        <w:rPr>
          <w:rFonts w:ascii="Times New Roman" w:hAnsi="Times New Roman" w:cs="Times New Roman"/>
          <w:sz w:val="28"/>
          <w:szCs w:val="28"/>
          <w:lang w:val="uk-UA"/>
        </w:rPr>
      </w:pPr>
    </w:p>
    <w:p w:rsidR="00803CE5" w:rsidRPr="00C83A1D" w:rsidRDefault="00803CE5" w:rsidP="00803CE5">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Список використаних джерел</w:t>
      </w:r>
    </w:p>
    <w:p w:rsidR="00803CE5" w:rsidRPr="00C83A1D" w:rsidRDefault="00803CE5" w:rsidP="00AC462A">
      <w:pPr>
        <w:pStyle w:val="aa"/>
        <w:widowControl w:val="0"/>
        <w:numPr>
          <w:ilvl w:val="0"/>
          <w:numId w:val="41"/>
        </w:numPr>
        <w:tabs>
          <w:tab w:val="left" w:pos="851"/>
        </w:tabs>
        <w:spacing w:after="0" w:line="240" w:lineRule="auto"/>
        <w:ind w:left="0" w:firstLine="567"/>
        <w:jc w:val="both"/>
        <w:rPr>
          <w:rFonts w:ascii="Times New Roman" w:hAnsi="Times New Roman" w:cs="Times New Roman"/>
          <w:sz w:val="28"/>
          <w:szCs w:val="28"/>
          <w:lang w:val="uk-UA"/>
        </w:rPr>
      </w:pPr>
      <w:r w:rsidRPr="00C83A1D">
        <w:rPr>
          <w:rFonts w:ascii="Times New Roman" w:eastAsia="MyriadPro-Regular" w:hAnsi="Times New Roman" w:cs="Times New Roman"/>
          <w:sz w:val="28"/>
          <w:szCs w:val="28"/>
          <w:lang w:val="uk-UA"/>
        </w:rPr>
        <w:t>Скакун О. Ф. Теорія держави і права</w:t>
      </w:r>
      <w:r w:rsidR="00063C8A" w:rsidRPr="00C83A1D">
        <w:rPr>
          <w:rFonts w:ascii="Times New Roman" w:eastAsia="MyriadPro-Regular" w:hAnsi="Times New Roman" w:cs="Times New Roman"/>
          <w:sz w:val="28"/>
          <w:szCs w:val="28"/>
          <w:lang w:val="uk-UA"/>
        </w:rPr>
        <w:t> </w:t>
      </w:r>
      <w:r w:rsidRPr="00C83A1D">
        <w:rPr>
          <w:rFonts w:ascii="Times New Roman" w:eastAsia="MyriadPro-Regular" w:hAnsi="Times New Roman" w:cs="Times New Roman"/>
          <w:sz w:val="28"/>
          <w:szCs w:val="28"/>
          <w:lang w:val="uk-UA"/>
        </w:rPr>
        <w:t>: підруч</w:t>
      </w:r>
      <w:r w:rsidR="00063C8A" w:rsidRPr="00C83A1D">
        <w:rPr>
          <w:rFonts w:ascii="Times New Roman" w:eastAsia="MyriadPro-Regular" w:hAnsi="Times New Roman" w:cs="Times New Roman"/>
          <w:sz w:val="28"/>
          <w:szCs w:val="28"/>
          <w:lang w:val="uk-UA"/>
        </w:rPr>
        <w:t xml:space="preserve">. </w:t>
      </w:r>
      <w:r w:rsidRPr="00C83A1D">
        <w:rPr>
          <w:rFonts w:ascii="Times New Roman" w:eastAsia="MyriadPro-Regular" w:hAnsi="Times New Roman" w:cs="Times New Roman"/>
          <w:sz w:val="28"/>
          <w:szCs w:val="28"/>
          <w:lang w:val="uk-UA"/>
        </w:rPr>
        <w:t>/ Пер. з рос. Харків</w:t>
      </w:r>
      <w:r w:rsidR="00063C8A" w:rsidRPr="00C83A1D">
        <w:rPr>
          <w:rFonts w:ascii="Times New Roman" w:eastAsia="MyriadPro-Regular" w:hAnsi="Times New Roman" w:cs="Times New Roman"/>
          <w:sz w:val="28"/>
          <w:szCs w:val="28"/>
          <w:lang w:val="uk-UA"/>
        </w:rPr>
        <w:t> </w:t>
      </w:r>
      <w:r w:rsidRPr="00C83A1D">
        <w:rPr>
          <w:rFonts w:ascii="Times New Roman" w:eastAsia="MyriadPro-Regular" w:hAnsi="Times New Roman" w:cs="Times New Roman"/>
          <w:sz w:val="28"/>
          <w:szCs w:val="28"/>
          <w:lang w:val="uk-UA"/>
        </w:rPr>
        <w:t>: Консум, 2001. 656 с.</w:t>
      </w:r>
    </w:p>
    <w:p w:rsidR="00803CE5" w:rsidRPr="00C83A1D" w:rsidRDefault="00063C8A" w:rsidP="00AC462A">
      <w:pPr>
        <w:pStyle w:val="12"/>
        <w:widowControl w:val="0"/>
        <w:numPr>
          <w:ilvl w:val="0"/>
          <w:numId w:val="41"/>
        </w:numPr>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Шай </w:t>
      </w:r>
      <w:r w:rsidR="00803CE5" w:rsidRPr="00C83A1D">
        <w:rPr>
          <w:rFonts w:ascii="Times New Roman" w:hAnsi="Times New Roman"/>
          <w:sz w:val="28"/>
          <w:szCs w:val="28"/>
          <w:lang w:val="uk-UA"/>
        </w:rPr>
        <w:t>Р.</w:t>
      </w:r>
      <w:r w:rsidRPr="00C83A1D">
        <w:rPr>
          <w:rFonts w:ascii="Times New Roman" w:hAnsi="Times New Roman"/>
          <w:sz w:val="28"/>
          <w:szCs w:val="28"/>
          <w:lang w:val="uk-UA"/>
        </w:rPr>
        <w:t> </w:t>
      </w:r>
      <w:r w:rsidR="00803CE5" w:rsidRPr="00C83A1D">
        <w:rPr>
          <w:rFonts w:ascii="Times New Roman" w:hAnsi="Times New Roman"/>
          <w:sz w:val="28"/>
          <w:szCs w:val="28"/>
          <w:lang w:val="uk-UA"/>
        </w:rPr>
        <w:t xml:space="preserve">Я. Природа та сутність правоохоронної діяльності. </w:t>
      </w:r>
      <w:r w:rsidR="00803CE5" w:rsidRPr="00C83A1D">
        <w:rPr>
          <w:rFonts w:ascii="Times New Roman" w:hAnsi="Times New Roman"/>
          <w:i/>
          <w:iCs/>
          <w:sz w:val="28"/>
          <w:szCs w:val="28"/>
          <w:lang w:val="uk-UA"/>
        </w:rPr>
        <w:t>Наше право</w:t>
      </w:r>
      <w:r w:rsidRPr="00C83A1D">
        <w:rPr>
          <w:rFonts w:ascii="Times New Roman" w:hAnsi="Times New Roman"/>
          <w:sz w:val="28"/>
          <w:szCs w:val="28"/>
          <w:lang w:val="uk-UA"/>
        </w:rPr>
        <w:t>. 2014. № </w:t>
      </w:r>
      <w:r w:rsidR="00803CE5" w:rsidRPr="00C83A1D">
        <w:rPr>
          <w:rFonts w:ascii="Times New Roman" w:hAnsi="Times New Roman"/>
          <w:sz w:val="28"/>
          <w:szCs w:val="28"/>
          <w:lang w:val="uk-UA"/>
        </w:rPr>
        <w:t>5. С. 10–16.</w:t>
      </w:r>
    </w:p>
    <w:p w:rsidR="00803CE5" w:rsidRPr="00C83A1D" w:rsidRDefault="00803CE5" w:rsidP="00AC462A">
      <w:pPr>
        <w:pStyle w:val="12"/>
        <w:widowControl w:val="0"/>
        <w:numPr>
          <w:ilvl w:val="0"/>
          <w:numId w:val="41"/>
        </w:numPr>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Закон України «Про державний захист працівників суду і правоохоронних органів». URL: https://zakon.rada.gov.ua/laws/show/3781-12#Text.</w:t>
      </w:r>
    </w:p>
    <w:p w:rsidR="00803CE5" w:rsidRPr="00C83A1D" w:rsidRDefault="00063C8A" w:rsidP="00AC462A">
      <w:pPr>
        <w:pStyle w:val="12"/>
        <w:widowControl w:val="0"/>
        <w:numPr>
          <w:ilvl w:val="0"/>
          <w:numId w:val="41"/>
        </w:numPr>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Теорія держави та права : навч. посіб. / Є. В. Білозьоров та ін. / За заг. ред. С. Д. Гусарєва, О. Д. Тихомирова. Київ : НАВС, Освіта України, 2017. 320 с</w:t>
      </w:r>
      <w:r w:rsidRPr="00C83A1D">
        <w:rPr>
          <w:rFonts w:ascii="Times New Roman" w:hAnsi="Times New Roman"/>
          <w:bCs/>
          <w:sz w:val="28"/>
          <w:szCs w:val="28"/>
          <w:lang w:val="uk-UA"/>
        </w:rPr>
        <w:t>.</w:t>
      </w:r>
    </w:p>
    <w:p w:rsidR="00131498" w:rsidRPr="00C83A1D" w:rsidRDefault="00063C8A" w:rsidP="00AC462A">
      <w:pPr>
        <w:pStyle w:val="12"/>
        <w:widowControl w:val="0"/>
        <w:numPr>
          <w:ilvl w:val="0"/>
          <w:numId w:val="41"/>
        </w:numPr>
        <w:tabs>
          <w:tab w:val="left" w:pos="851"/>
        </w:tabs>
        <w:spacing w:after="0" w:line="240" w:lineRule="auto"/>
        <w:ind w:left="0" w:firstLine="567"/>
        <w:jc w:val="both"/>
        <w:rPr>
          <w:rFonts w:ascii="Times New Roman" w:hAnsi="Times New Roman"/>
          <w:sz w:val="28"/>
          <w:szCs w:val="28"/>
          <w:lang w:val="uk-UA"/>
        </w:rPr>
      </w:pPr>
      <w:r w:rsidRPr="00C83A1D">
        <w:rPr>
          <w:rFonts w:ascii="Times New Roman" w:hAnsi="Times New Roman"/>
          <w:sz w:val="28"/>
          <w:szCs w:val="28"/>
          <w:lang w:val="uk-UA"/>
        </w:rPr>
        <w:t>Рабінович П. </w:t>
      </w:r>
      <w:r w:rsidR="00803CE5" w:rsidRPr="00C83A1D">
        <w:rPr>
          <w:rFonts w:ascii="Times New Roman" w:hAnsi="Times New Roman"/>
          <w:sz w:val="28"/>
          <w:szCs w:val="28"/>
          <w:lang w:val="uk-UA"/>
        </w:rPr>
        <w:t>М. Основи за</w:t>
      </w:r>
      <w:r w:rsidRPr="00C83A1D">
        <w:rPr>
          <w:rFonts w:ascii="Times New Roman" w:hAnsi="Times New Roman"/>
          <w:sz w:val="28"/>
          <w:szCs w:val="28"/>
          <w:lang w:val="uk-UA"/>
        </w:rPr>
        <w:t>гальної теорії права та держави : навч. посіб. Вид. 10-е, допов. Львів </w:t>
      </w:r>
      <w:r w:rsidR="00803CE5" w:rsidRPr="00C83A1D">
        <w:rPr>
          <w:rFonts w:ascii="Times New Roman" w:hAnsi="Times New Roman"/>
          <w:sz w:val="28"/>
          <w:szCs w:val="28"/>
          <w:lang w:val="uk-UA"/>
        </w:rPr>
        <w:t>: Край, 2008. 15</w:t>
      </w:r>
      <w:r w:rsidRPr="00C83A1D">
        <w:rPr>
          <w:rFonts w:ascii="Times New Roman" w:hAnsi="Times New Roman"/>
          <w:sz w:val="28"/>
          <w:szCs w:val="28"/>
          <w:lang w:val="uk-UA"/>
        </w:rPr>
        <w:t>8 </w:t>
      </w:r>
      <w:r w:rsidR="00803CE5" w:rsidRPr="00C83A1D">
        <w:rPr>
          <w:rFonts w:ascii="Times New Roman" w:hAnsi="Times New Roman"/>
          <w:sz w:val="28"/>
          <w:szCs w:val="28"/>
          <w:lang w:val="uk-UA"/>
        </w:rPr>
        <w:t>с.</w:t>
      </w:r>
    </w:p>
    <w:p w:rsidR="00131498" w:rsidRPr="00C83A1D" w:rsidRDefault="00063C8A" w:rsidP="009A596C">
      <w:pPr>
        <w:widowControl w:val="0"/>
        <w:spacing w:after="0" w:line="240" w:lineRule="auto"/>
        <w:contextualSpacing/>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19680" behindDoc="0" locked="0" layoutInCell="1" allowOverlap="1" wp14:anchorId="2ECBB705" wp14:editId="5838F675">
            <wp:simplePos x="0" y="0"/>
            <wp:positionH relativeFrom="page">
              <wp:posOffset>1887855</wp:posOffset>
            </wp:positionH>
            <wp:positionV relativeFrom="paragraph">
              <wp:posOffset>37465</wp:posOffset>
            </wp:positionV>
            <wp:extent cx="4324350" cy="352425"/>
            <wp:effectExtent l="0" t="0" r="0" b="9525"/>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31498" w:rsidRPr="00C83A1D" w:rsidRDefault="00131498" w:rsidP="009A596C">
      <w:pPr>
        <w:widowControl w:val="0"/>
        <w:spacing w:after="0" w:line="240" w:lineRule="auto"/>
        <w:contextualSpacing/>
        <w:jc w:val="both"/>
        <w:rPr>
          <w:rFonts w:ascii="Times New Roman" w:eastAsia="Calibri" w:hAnsi="Times New Roman" w:cs="Times New Roman"/>
          <w:sz w:val="28"/>
          <w:szCs w:val="28"/>
          <w:lang w:val="uk-UA"/>
        </w:rPr>
      </w:pPr>
    </w:p>
    <w:p w:rsidR="00131498" w:rsidRPr="00C83A1D" w:rsidRDefault="00131498" w:rsidP="009A596C">
      <w:pPr>
        <w:widowControl w:val="0"/>
        <w:spacing w:after="0" w:line="240" w:lineRule="auto"/>
        <w:contextualSpacing/>
        <w:jc w:val="both"/>
        <w:rPr>
          <w:rFonts w:ascii="Times New Roman" w:eastAsia="Calibri" w:hAnsi="Times New Roman" w:cs="Times New Roman"/>
          <w:sz w:val="28"/>
          <w:szCs w:val="28"/>
          <w:lang w:val="uk-UA"/>
        </w:rPr>
      </w:pPr>
    </w:p>
    <w:p w:rsidR="00131498" w:rsidRPr="00C83A1D" w:rsidRDefault="00131498" w:rsidP="009A596C">
      <w:pPr>
        <w:widowControl w:val="0"/>
        <w:spacing w:after="0" w:line="240" w:lineRule="auto"/>
        <w:contextualSpacing/>
        <w:jc w:val="both"/>
        <w:rPr>
          <w:rFonts w:ascii="Times New Roman" w:eastAsia="Calibri" w:hAnsi="Times New Roman" w:cs="Times New Roman"/>
          <w:sz w:val="28"/>
          <w:szCs w:val="28"/>
          <w:lang w:val="uk-UA"/>
        </w:rPr>
      </w:pPr>
    </w:p>
    <w:p w:rsidR="00063C8A" w:rsidRPr="00C83A1D" w:rsidRDefault="00063C8A" w:rsidP="009A596C">
      <w:pPr>
        <w:widowControl w:val="0"/>
        <w:spacing w:after="0" w:line="240" w:lineRule="auto"/>
        <w:contextualSpacing/>
        <w:jc w:val="both"/>
        <w:rPr>
          <w:rFonts w:ascii="Times New Roman" w:eastAsia="Calibri" w:hAnsi="Times New Roman" w:cs="Times New Roman"/>
          <w:sz w:val="28"/>
          <w:szCs w:val="28"/>
          <w:lang w:val="uk-UA"/>
        </w:rPr>
      </w:pPr>
    </w:p>
    <w:p w:rsidR="00063C8A" w:rsidRPr="00C83A1D" w:rsidRDefault="00063C8A" w:rsidP="009A596C">
      <w:pPr>
        <w:widowControl w:val="0"/>
        <w:spacing w:after="0" w:line="240" w:lineRule="auto"/>
        <w:contextualSpacing/>
        <w:jc w:val="both"/>
        <w:rPr>
          <w:rFonts w:ascii="Times New Roman" w:eastAsia="Calibri" w:hAnsi="Times New Roman" w:cs="Times New Roman"/>
          <w:sz w:val="28"/>
          <w:szCs w:val="28"/>
          <w:lang w:val="uk-UA"/>
        </w:rPr>
      </w:pPr>
    </w:p>
    <w:p w:rsidR="00ED0398" w:rsidRPr="00C83A1D" w:rsidRDefault="00ED0398" w:rsidP="00ED0398">
      <w:pPr>
        <w:widowControl w:val="0"/>
        <w:spacing w:after="0" w:line="240" w:lineRule="auto"/>
        <w:jc w:val="right"/>
        <w:rPr>
          <w:rFonts w:ascii="Times New Roman" w:hAnsi="Times New Roman" w:cs="Times New Roman"/>
          <w:b/>
          <w:i/>
          <w:sz w:val="28"/>
          <w:szCs w:val="28"/>
          <w:lang w:val="uk-UA" w:eastAsia="ru-RU"/>
        </w:rPr>
      </w:pPr>
      <w:r w:rsidRPr="00C83A1D">
        <w:rPr>
          <w:rFonts w:ascii="Times New Roman" w:hAnsi="Times New Roman" w:cs="Times New Roman"/>
          <w:b/>
          <w:i/>
          <w:sz w:val="28"/>
          <w:szCs w:val="28"/>
          <w:lang w:val="uk-UA" w:eastAsia="ru-RU"/>
        </w:rPr>
        <w:t>Клементьєва Марія Сергіївна,</w:t>
      </w:r>
    </w:p>
    <w:p w:rsidR="00ED0398" w:rsidRPr="00C83A1D" w:rsidRDefault="00ED0398" w:rsidP="00ED0398">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здобувач ступеня вищої освіти</w:t>
      </w:r>
    </w:p>
    <w:p w:rsidR="00ED0398" w:rsidRPr="00C83A1D" w:rsidRDefault="00ED0398" w:rsidP="00ED0398">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 xml:space="preserve">магістр </w:t>
      </w:r>
      <w:r w:rsidR="00063C8A" w:rsidRPr="00C83A1D">
        <w:rPr>
          <w:rFonts w:ascii="Times New Roman" w:hAnsi="Times New Roman" w:cs="Times New Roman"/>
          <w:bCs/>
          <w:i/>
          <w:sz w:val="28"/>
          <w:szCs w:val="28"/>
          <w:lang w:val="uk-UA" w:eastAsia="uk-UA"/>
        </w:rPr>
        <w:t>н</w:t>
      </w:r>
      <w:r w:rsidRPr="00C83A1D">
        <w:rPr>
          <w:rFonts w:ascii="Times New Roman" w:hAnsi="Times New Roman" w:cs="Times New Roman"/>
          <w:bCs/>
          <w:i/>
          <w:sz w:val="28"/>
          <w:szCs w:val="28"/>
          <w:lang w:val="uk-UA" w:eastAsia="uk-UA"/>
        </w:rPr>
        <w:t>авчально-наукового</w:t>
      </w:r>
    </w:p>
    <w:p w:rsidR="00ED0398" w:rsidRPr="00C83A1D" w:rsidRDefault="00ED0398" w:rsidP="00ED0398">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інституту № 2 Національної</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ru-RU"/>
        </w:rPr>
      </w:pPr>
      <w:r w:rsidRPr="00C83A1D">
        <w:rPr>
          <w:rFonts w:ascii="Times New Roman" w:hAnsi="Times New Roman" w:cs="Times New Roman"/>
          <w:bCs/>
          <w:i/>
          <w:sz w:val="28"/>
          <w:szCs w:val="28"/>
          <w:lang w:val="uk-UA" w:eastAsia="uk-UA"/>
        </w:rPr>
        <w:t>академії внутрішніх справ</w:t>
      </w:r>
    </w:p>
    <w:p w:rsidR="00ED0398" w:rsidRPr="00C83A1D" w:rsidRDefault="00ED0398" w:rsidP="00ED0398">
      <w:pPr>
        <w:widowControl w:val="0"/>
        <w:spacing w:after="0" w:line="240" w:lineRule="auto"/>
        <w:jc w:val="right"/>
        <w:rPr>
          <w:rFonts w:ascii="Times New Roman" w:hAnsi="Times New Roman" w:cs="Times New Roman"/>
          <w:b/>
          <w:i/>
          <w:sz w:val="28"/>
          <w:szCs w:val="28"/>
          <w:lang w:val="uk-UA" w:eastAsia="ru-RU"/>
        </w:rPr>
      </w:pPr>
      <w:r w:rsidRPr="00C83A1D">
        <w:rPr>
          <w:rFonts w:ascii="Times New Roman" w:hAnsi="Times New Roman" w:cs="Times New Roman"/>
          <w:b/>
          <w:i/>
          <w:sz w:val="28"/>
          <w:szCs w:val="28"/>
          <w:lang w:val="uk-UA" w:eastAsia="ru-RU"/>
        </w:rPr>
        <w:t>Науковий керівник:</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ru-RU"/>
        </w:rPr>
      </w:pPr>
      <w:r w:rsidRPr="00C83A1D">
        <w:rPr>
          <w:rFonts w:ascii="Times New Roman" w:hAnsi="Times New Roman" w:cs="Times New Roman"/>
          <w:i/>
          <w:sz w:val="28"/>
          <w:szCs w:val="28"/>
          <w:lang w:val="uk-UA" w:eastAsia="ru-RU"/>
        </w:rPr>
        <w:t>Кривицький Юрій Віталійович,</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ru-RU"/>
        </w:rPr>
      </w:pPr>
      <w:r w:rsidRPr="00C83A1D">
        <w:rPr>
          <w:rFonts w:ascii="Times New Roman" w:hAnsi="Times New Roman" w:cs="Times New Roman"/>
          <w:i/>
          <w:sz w:val="28"/>
          <w:szCs w:val="28"/>
          <w:lang w:val="uk-UA" w:eastAsia="ru-RU"/>
        </w:rPr>
        <w:t>доцент кафедри теорії держави та права</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ru-RU"/>
        </w:rPr>
      </w:pPr>
      <w:r w:rsidRPr="00C83A1D">
        <w:rPr>
          <w:rFonts w:ascii="Times New Roman" w:hAnsi="Times New Roman" w:cs="Times New Roman"/>
          <w:i/>
          <w:sz w:val="28"/>
          <w:szCs w:val="28"/>
          <w:lang w:val="uk-UA" w:eastAsia="ru-RU"/>
        </w:rPr>
        <w:t>Національної академії внутрішніх справ,</w:t>
      </w:r>
    </w:p>
    <w:p w:rsidR="00ED0398" w:rsidRPr="00C83A1D" w:rsidRDefault="00ED0398" w:rsidP="00ED0398">
      <w:pPr>
        <w:widowControl w:val="0"/>
        <w:spacing w:after="0" w:line="240" w:lineRule="auto"/>
        <w:jc w:val="right"/>
        <w:rPr>
          <w:rFonts w:ascii="Times New Roman" w:hAnsi="Times New Roman" w:cs="Times New Roman"/>
          <w:i/>
          <w:sz w:val="28"/>
          <w:szCs w:val="28"/>
          <w:lang w:val="uk-UA" w:eastAsia="ru-RU"/>
        </w:rPr>
      </w:pPr>
      <w:r w:rsidRPr="00C83A1D">
        <w:rPr>
          <w:rFonts w:ascii="Times New Roman" w:hAnsi="Times New Roman" w:cs="Times New Roman"/>
          <w:i/>
          <w:sz w:val="28"/>
          <w:szCs w:val="28"/>
          <w:lang w:val="uk-UA" w:eastAsia="ru-RU"/>
        </w:rPr>
        <w:t>кандидат юридичних наук, доцент</w:t>
      </w:r>
    </w:p>
    <w:p w:rsidR="00ED0398" w:rsidRPr="00C83A1D" w:rsidRDefault="00ED0398" w:rsidP="00ED0398">
      <w:pPr>
        <w:widowControl w:val="0"/>
        <w:spacing w:after="0" w:line="240" w:lineRule="auto"/>
        <w:rPr>
          <w:rFonts w:ascii="Times New Roman" w:hAnsi="Times New Roman" w:cs="Times New Roman"/>
          <w:sz w:val="28"/>
          <w:szCs w:val="28"/>
          <w:lang w:val="uk-UA" w:eastAsia="ru-RU"/>
        </w:rPr>
      </w:pPr>
    </w:p>
    <w:p w:rsidR="00ED0398" w:rsidRPr="00C83A1D" w:rsidRDefault="00ED0398" w:rsidP="00ED0398">
      <w:pPr>
        <w:widowControl w:val="0"/>
        <w:spacing w:after="0" w:line="240" w:lineRule="auto"/>
        <w:jc w:val="center"/>
        <w:rPr>
          <w:rFonts w:ascii="Times New Roman" w:hAnsi="Times New Roman" w:cs="Times New Roman"/>
          <w:b/>
          <w:bCs/>
          <w:sz w:val="28"/>
          <w:szCs w:val="28"/>
          <w:lang w:val="uk-UA" w:eastAsia="ru-RU"/>
        </w:rPr>
      </w:pPr>
      <w:r w:rsidRPr="00C83A1D">
        <w:rPr>
          <w:rFonts w:ascii="Times New Roman" w:hAnsi="Times New Roman" w:cs="Times New Roman"/>
          <w:b/>
          <w:bCs/>
          <w:sz w:val="28"/>
          <w:szCs w:val="28"/>
          <w:lang w:val="uk-UA" w:eastAsia="ru-RU"/>
        </w:rPr>
        <w:t>СПОСОБИ ІМПЛЕМЕНТАЦІЇ НОРМ МІЖНАРОДНОГО</w:t>
      </w:r>
    </w:p>
    <w:p w:rsidR="00ED0398" w:rsidRPr="00C83A1D" w:rsidRDefault="00ED0398" w:rsidP="00ED0398">
      <w:pPr>
        <w:widowControl w:val="0"/>
        <w:spacing w:after="0" w:line="240" w:lineRule="auto"/>
        <w:jc w:val="center"/>
        <w:rPr>
          <w:rFonts w:ascii="Times New Roman" w:hAnsi="Times New Roman" w:cs="Times New Roman"/>
          <w:bCs/>
          <w:sz w:val="28"/>
          <w:szCs w:val="28"/>
          <w:lang w:val="uk-UA" w:eastAsia="ru-RU"/>
        </w:rPr>
      </w:pPr>
      <w:r w:rsidRPr="00C83A1D">
        <w:rPr>
          <w:rFonts w:ascii="Times New Roman" w:hAnsi="Times New Roman" w:cs="Times New Roman"/>
          <w:b/>
          <w:bCs/>
          <w:sz w:val="28"/>
          <w:szCs w:val="28"/>
          <w:lang w:val="uk-UA" w:eastAsia="ru-RU"/>
        </w:rPr>
        <w:t>ПРАВА В НАЦІОНАЛЬНЕ ПРАВО</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На теперішній час Україна активно співпрацює з різними міжнародними організаціями і все більшого значення набуває необхідність приведення національного законодавства до міжнародних стандартів, що передбачає не тільки проведення реформ, а й можливе включення норм міжнародного права в національне законодавство. Норми міжнародного права, що відображені в міжнародних договорах знаходять реалізацію у формі практичного здійснення цих правил поведінки державою.</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Імплементація – фактична реалізація міжнародних зобов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язань на внутрішньодержавному рівні, здійснюється шляхом трансформації норм </w:t>
      </w:r>
      <w:r w:rsidRPr="00C83A1D">
        <w:rPr>
          <w:rFonts w:ascii="Times New Roman" w:hAnsi="Times New Roman" w:cs="Times New Roman"/>
          <w:sz w:val="28"/>
          <w:szCs w:val="28"/>
          <w:lang w:val="uk-UA" w:eastAsia="ru-RU"/>
        </w:rPr>
        <w:lastRenderedPageBreak/>
        <w:t>міжнародного права в національні закони та підзаконні акти.</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Проблема імплементації норм міжнародного права є предметом дослідження багатьох науковців, зокрема таких, як І. Бліщенко, В. Буткевич, М. Буроменський, А. Вишенський, В. Денисов, Д. Левін, О. Мережко, Р. Мюллерсон, Г. Тункін, Є. Усенко, С. Черниченко та ін.</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Імплементація норм міжнародного права в національне право – це складний процес, цілеспрямована організаційно-правова діяльність держави, яка здійснюється індивідуально, колективно або в рамках міжнародних організацій з метою своєчасної, всебічної і повної реалізації прийнятих ними, відповідно до міжнародного права, зобов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язань [1].</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Сутність імплементації – процес сприйняття національним правом правил міжнародних договорів. Головною метою імплементації є поступова трансформація національної системи права для зближення законодавства однієї держави з іншою державою чи міжнародною організацією.</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Для реалізації норм міжнародного права можуть застосовуватись різні способи імплементації: рецепція, трансформація, відсилання.</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Рецепція – це текстуальне повторення законодавчим органом держави змісту норми міжнародного права без будь-якої зміни у статті нормативно-правового акта. Сутність рецепції – норми міжнародного права стають нормами національного права [2].</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Трансформація – це переробка тесту міжнародного акта чи окремих його статей на основі загальної норми національного права. Трансформація норм міжнародного права передбачає видання національних нормативно-правових актів після приєднання до міжнародного договору. Відбувається доопрацювання конкретних норм з урахуванням положень міжнародного договору.</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Головною умовою трансформації є переформулювання норм так, щоб вони відрізняючись від оригіналу тексту, зберігали саму сутність і зміст, а також національне право приводиться у відповідність до міжнародних стандартів.</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Трансформація поділяється на:</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1) загальну – визнання державою норм міжнародного договору як частини національного права;</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2) спеціальну – прийняття спеціального акта для кожного конкретного випадку впровадження норм міжнародного права в національне право [2].</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Відсилання – це вказівка в національному нормативно-правовому акті на міжнародне право як на джерело, що регулює відносини, на які посилаються. Відсилання дозволяє пряме застосування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єктами внутрішнього права норм міжнародного права у внутрішньодержавних правовідносинах.</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Відсилання поділяється на:</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1) загальне – вказує на те, що всі чинні міжнародні договори є частиною національного законодавства України;</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2) спеціальне – передбачає, що певна стаття національного законодавства містить частини відповідного міжнародного договору [2].</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У ст. 9 Конституції України зазначено, чинні міжнародні договори, згода на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язковість яких надана Верховною Радою України, є частиною національного законодавства [3], це означає, що норма міжнародного права </w:t>
      </w:r>
      <w:r w:rsidRPr="00C83A1D">
        <w:rPr>
          <w:rFonts w:ascii="Times New Roman" w:hAnsi="Times New Roman" w:cs="Times New Roman"/>
          <w:sz w:val="28"/>
          <w:szCs w:val="28"/>
          <w:lang w:val="uk-UA" w:eastAsia="ru-RU"/>
        </w:rPr>
        <w:lastRenderedPageBreak/>
        <w:t>набуває статусу норми національного права.</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Важливою умовою для того, щоб міжнародний договір став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язковим, є відповідність його Конституції України, а укладення міжнародних договорів, які суперечать Конституції України, можливе лише після внесення відповідних змін до Конституції України (ст. 9 Конституції України) [3], це означає, що передбачається верховенство Конституції України над міжнародними договорами. Крім того, ст. 8 Закону України «</w:t>
      </w:r>
      <w:r w:rsidRPr="00C83A1D">
        <w:rPr>
          <w:rFonts w:ascii="Times New Roman" w:hAnsi="Times New Roman" w:cs="Times New Roman"/>
          <w:color w:val="333333"/>
          <w:sz w:val="28"/>
          <w:szCs w:val="28"/>
          <w:shd w:val="clear" w:color="auto" w:fill="FFFFFF"/>
          <w:lang w:val="uk-UA" w:eastAsia="ru-RU"/>
        </w:rPr>
        <w:t>Про міжнародні договори України»</w:t>
      </w:r>
      <w:r w:rsidRPr="00C83A1D">
        <w:rPr>
          <w:rFonts w:ascii="Times New Roman" w:hAnsi="Times New Roman" w:cs="Times New Roman"/>
          <w:sz w:val="28"/>
          <w:szCs w:val="28"/>
          <w:lang w:val="uk-UA" w:eastAsia="ru-RU"/>
        </w:rPr>
        <w:t xml:space="preserve"> визначає: згода України на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язковість для неї міжнародного договору може надаватися шляхом підписання, ратифікація, затвердження, прийняття договору, приєднання до договору [4] і інший спосіб, про який домовилися сторони. Зазначено, що чинні міжнародні договори України підлягають сумлінному дотриманню Україною відповідно до норм міжнародного права.</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Отже, основною метою імплементації норм міжнародного права є поступова трансформація національної системи права для зближення законодавства однієї держави з іншою державою чи міжнародною організацією. Це дає можливість реалізувати норми міжнародного права та підвищити рівень норм національного права, на що впливає вибір способу імплементації. Незалежно від способів імплементації на державу покладено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язок виконання правових зобов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язань за міжнародними договорами.</w:t>
      </w:r>
    </w:p>
    <w:p w:rsidR="00ED0398" w:rsidRPr="00C83A1D" w:rsidRDefault="00ED0398" w:rsidP="00ED0398">
      <w:pPr>
        <w:widowControl w:val="0"/>
        <w:spacing w:after="0" w:line="240" w:lineRule="auto"/>
        <w:jc w:val="both"/>
        <w:rPr>
          <w:rFonts w:ascii="Times New Roman" w:hAnsi="Times New Roman" w:cs="Times New Roman"/>
          <w:sz w:val="28"/>
          <w:szCs w:val="28"/>
          <w:lang w:val="uk-UA" w:eastAsia="ru-RU"/>
        </w:rPr>
      </w:pPr>
    </w:p>
    <w:p w:rsidR="00ED0398" w:rsidRPr="00C83A1D" w:rsidRDefault="00ED0398" w:rsidP="00ED0398">
      <w:pPr>
        <w:widowControl w:val="0"/>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sz w:val="28"/>
          <w:szCs w:val="28"/>
          <w:lang w:val="uk-UA" w:eastAsia="ru-RU"/>
        </w:rPr>
        <w:t>Список використаних джерел</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1. Гавердовский А. С. Имплементация норм международного права. Київ : Вища школа, 1980. 318 с.</w:t>
      </w:r>
    </w:p>
    <w:p w:rsidR="00ED0398" w:rsidRPr="00C83A1D" w:rsidRDefault="00ED0398" w:rsidP="00ED0398">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2. Буроменський М. В. Міжнародне право : навч. посіб. Київ : Юрінком інтер. 2005. 336 с.</w:t>
      </w:r>
    </w:p>
    <w:p w:rsidR="00ED0398" w:rsidRPr="00C83A1D" w:rsidRDefault="00ED0398" w:rsidP="00ED0398">
      <w:pPr>
        <w:widowControl w:val="0"/>
        <w:spacing w:after="0" w:line="240" w:lineRule="auto"/>
        <w:ind w:firstLine="567"/>
        <w:jc w:val="both"/>
        <w:rPr>
          <w:rFonts w:ascii="Times New Roman" w:eastAsia="Calibri" w:hAnsi="Times New Roman" w:cs="Times New Roman"/>
          <w:bCs/>
          <w:iCs/>
          <w:noProof/>
          <w:sz w:val="28"/>
          <w:szCs w:val="28"/>
          <w:lang w:val="uk-UA" w:eastAsia="ru-RU"/>
        </w:rPr>
      </w:pPr>
      <w:r w:rsidRPr="00C83A1D">
        <w:rPr>
          <w:rFonts w:ascii="Times New Roman" w:hAnsi="Times New Roman" w:cs="Times New Roman"/>
          <w:color w:val="000000"/>
          <w:sz w:val="28"/>
          <w:szCs w:val="28"/>
          <w:lang w:val="uk-UA" w:eastAsia="ru-RU"/>
        </w:rPr>
        <w:t>3. </w:t>
      </w:r>
      <w:r w:rsidR="00572DCA" w:rsidRPr="00C83A1D">
        <w:rPr>
          <w:rFonts w:ascii="Times New Roman" w:hAnsi="Times New Roman" w:cs="Times New Roman"/>
          <w:color w:val="000000"/>
          <w:sz w:val="28"/>
          <w:szCs w:val="28"/>
          <w:lang w:val="uk-UA" w:eastAsia="ru-RU"/>
        </w:rPr>
        <w:t>Конституція України від 28 червня 1996 р. № 254к/96-ВР. URL: https://zakon.rada.gov.ua/laws/show/254%D0%BA/96-%D0%B2%D1%80#Text</w:t>
      </w:r>
      <w:r w:rsidRPr="00C83A1D">
        <w:rPr>
          <w:rFonts w:ascii="Times New Roman" w:eastAsia="Calibri" w:hAnsi="Times New Roman" w:cs="Times New Roman"/>
          <w:bCs/>
          <w:iCs/>
          <w:noProof/>
          <w:color w:val="000000"/>
          <w:sz w:val="28"/>
          <w:szCs w:val="28"/>
          <w:lang w:val="uk-UA" w:eastAsia="ru-RU"/>
        </w:rPr>
        <w:t xml:space="preserve"> </w:t>
      </w:r>
      <w:r w:rsidRPr="00C83A1D">
        <w:rPr>
          <w:rFonts w:ascii="Times New Roman" w:eastAsia="Calibri" w:hAnsi="Times New Roman" w:cs="Times New Roman"/>
          <w:bCs/>
          <w:iCs/>
          <w:noProof/>
          <w:sz w:val="28"/>
          <w:szCs w:val="28"/>
          <w:lang w:val="uk-UA" w:eastAsia="ru-RU"/>
        </w:rPr>
        <w:t>(дата звернення: 05.11.2021).</w:t>
      </w:r>
    </w:p>
    <w:p w:rsidR="001D6971" w:rsidRPr="00C83A1D" w:rsidRDefault="00ED0398" w:rsidP="00ED0398">
      <w:pPr>
        <w:widowControl w:val="0"/>
        <w:spacing w:after="0" w:line="240" w:lineRule="auto"/>
        <w:ind w:firstLine="567"/>
        <w:jc w:val="both"/>
        <w:rPr>
          <w:rFonts w:ascii="Times New Roman" w:hAnsi="Times New Roman" w:cs="Times New Roman"/>
          <w:bCs/>
          <w:sz w:val="28"/>
          <w:szCs w:val="28"/>
          <w:lang w:val="uk-UA"/>
        </w:rPr>
      </w:pPr>
      <w:r w:rsidRPr="00C83A1D">
        <w:rPr>
          <w:rFonts w:ascii="Times New Roman" w:eastAsia="Calibri" w:hAnsi="Times New Roman" w:cs="Times New Roman"/>
          <w:bCs/>
          <w:iCs/>
          <w:noProof/>
          <w:sz w:val="28"/>
          <w:szCs w:val="28"/>
          <w:lang w:val="uk-UA" w:eastAsia="ru-RU"/>
        </w:rPr>
        <w:t xml:space="preserve">4. Закон України «Про міжнародні договори України» від 29 червня 2004 р </w:t>
      </w:r>
      <w:r w:rsidRPr="00C83A1D">
        <w:rPr>
          <w:rFonts w:ascii="Times New Roman" w:hAnsi="Times New Roman" w:cs="Times New Roman"/>
          <w:sz w:val="28"/>
          <w:szCs w:val="28"/>
          <w:lang w:val="uk-UA" w:eastAsia="ru-RU"/>
        </w:rPr>
        <w:t xml:space="preserve">№ 1906-IV. URL: </w:t>
      </w:r>
      <w:r w:rsidRPr="00C83A1D">
        <w:rPr>
          <w:rFonts w:ascii="Times New Roman" w:hAnsi="Times New Roman" w:cs="Times New Roman"/>
          <w:color w:val="000000"/>
          <w:sz w:val="28"/>
          <w:szCs w:val="28"/>
          <w:shd w:val="clear" w:color="auto" w:fill="FFFFFF"/>
          <w:lang w:val="uk-UA" w:eastAsia="ru-RU"/>
        </w:rPr>
        <w:t>https://zakon.rada.gov.ua/go/1906-15 (дата звернення: 05.11.2021).</w:t>
      </w:r>
    </w:p>
    <w:p w:rsidR="001D6971" w:rsidRPr="00C83A1D" w:rsidRDefault="004F5370"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21728" behindDoc="0" locked="0" layoutInCell="1" allowOverlap="1" wp14:anchorId="5CC3A12A" wp14:editId="580ABA26">
            <wp:simplePos x="0" y="0"/>
            <wp:positionH relativeFrom="page">
              <wp:posOffset>1857375</wp:posOffset>
            </wp:positionH>
            <wp:positionV relativeFrom="paragraph">
              <wp:posOffset>45085</wp:posOffset>
            </wp:positionV>
            <wp:extent cx="4324350" cy="352425"/>
            <wp:effectExtent l="0" t="0" r="0" b="9525"/>
            <wp:wrapNone/>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1C4F" w:rsidRPr="00C83A1D" w:rsidRDefault="00C81C4F" w:rsidP="001D6971">
      <w:pPr>
        <w:widowControl w:val="0"/>
        <w:spacing w:after="0" w:line="240" w:lineRule="auto"/>
        <w:rPr>
          <w:rFonts w:ascii="Times New Roman" w:hAnsi="Times New Roman" w:cs="Times New Roman"/>
          <w:bCs/>
          <w:sz w:val="28"/>
          <w:szCs w:val="28"/>
          <w:lang w:val="uk-UA"/>
        </w:rPr>
      </w:pPr>
    </w:p>
    <w:p w:rsidR="002C3573" w:rsidRPr="00C83A1D" w:rsidRDefault="002C3573">
      <w:pPr>
        <w:rPr>
          <w:rFonts w:ascii="Times New Roman" w:hAnsi="Times New Roman" w:cs="Times New Roman"/>
          <w:bCs/>
          <w:sz w:val="28"/>
          <w:szCs w:val="28"/>
          <w:lang w:val="uk-UA"/>
        </w:rPr>
      </w:pPr>
      <w:r w:rsidRPr="00C83A1D">
        <w:rPr>
          <w:rFonts w:ascii="Times New Roman" w:hAnsi="Times New Roman" w:cs="Times New Roman"/>
          <w:bCs/>
          <w:sz w:val="28"/>
          <w:szCs w:val="28"/>
          <w:lang w:val="uk-UA"/>
        </w:rPr>
        <w:br w:type="page"/>
      </w:r>
    </w:p>
    <w:p w:rsidR="002C3573" w:rsidRPr="00C83A1D" w:rsidRDefault="009529F6" w:rsidP="002C3573">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lastRenderedPageBreak/>
        <w:t>Корнійчук Анастасія Русланівна,</w:t>
      </w:r>
    </w:p>
    <w:p w:rsidR="00B26988" w:rsidRPr="00C83A1D" w:rsidRDefault="00B26988" w:rsidP="002C3573">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i/>
          <w:iCs/>
          <w:sz w:val="28"/>
          <w:szCs w:val="28"/>
          <w:lang w:val="uk-UA"/>
        </w:rPr>
        <w:t>курсант навчально-наукового</w:t>
      </w:r>
    </w:p>
    <w:p w:rsidR="00B26988" w:rsidRPr="00C83A1D" w:rsidRDefault="00B26988" w:rsidP="002C3573">
      <w:pPr>
        <w:widowControl w:val="0"/>
        <w:spacing w:after="0" w:line="240" w:lineRule="auto"/>
        <w:jc w:val="right"/>
        <w:rPr>
          <w:rFonts w:ascii="Times New Roman" w:eastAsia="Calibri" w:hAnsi="Times New Roman" w:cs="Times New Roman"/>
          <w:i/>
          <w:iCs/>
          <w:sz w:val="28"/>
          <w:szCs w:val="28"/>
          <w:lang w:val="uk-UA"/>
        </w:rPr>
      </w:pPr>
      <w:r w:rsidRPr="00C83A1D">
        <w:rPr>
          <w:rFonts w:ascii="Times New Roman" w:eastAsia="Calibri" w:hAnsi="Times New Roman" w:cs="Times New Roman"/>
          <w:i/>
          <w:iCs/>
          <w:sz w:val="28"/>
          <w:szCs w:val="28"/>
          <w:lang w:val="uk-UA"/>
        </w:rPr>
        <w:t>інституту № 1 Національної</w:t>
      </w:r>
    </w:p>
    <w:p w:rsidR="00B26988" w:rsidRPr="00C83A1D" w:rsidRDefault="00B26988" w:rsidP="002C3573">
      <w:pPr>
        <w:widowControl w:val="0"/>
        <w:spacing w:after="0" w:line="240" w:lineRule="auto"/>
        <w:jc w:val="right"/>
        <w:rPr>
          <w:rFonts w:ascii="Times New Roman" w:eastAsia="Calibri" w:hAnsi="Times New Roman" w:cs="Times New Roman"/>
          <w:i/>
          <w:iCs/>
          <w:sz w:val="28"/>
          <w:szCs w:val="28"/>
          <w:lang w:val="uk-UA"/>
        </w:rPr>
      </w:pPr>
      <w:r w:rsidRPr="00C83A1D">
        <w:rPr>
          <w:rFonts w:ascii="Times New Roman" w:eastAsia="Calibri" w:hAnsi="Times New Roman" w:cs="Times New Roman"/>
          <w:i/>
          <w:iCs/>
          <w:sz w:val="28"/>
          <w:szCs w:val="28"/>
          <w:lang w:val="uk-UA"/>
        </w:rPr>
        <w:t>академії внутрішніх справ</w:t>
      </w:r>
    </w:p>
    <w:p w:rsidR="009529F6" w:rsidRPr="00C83A1D" w:rsidRDefault="009529F6" w:rsidP="002C3573">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Науковий керівник:</w:t>
      </w:r>
    </w:p>
    <w:p w:rsidR="009529F6" w:rsidRPr="00C83A1D" w:rsidRDefault="009529F6" w:rsidP="002C3573">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Власенко Валерій Павлович,</w:t>
      </w:r>
    </w:p>
    <w:p w:rsidR="009529F6" w:rsidRPr="00C83A1D" w:rsidRDefault="009529F6" w:rsidP="002C3573">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держави та права</w:t>
      </w:r>
    </w:p>
    <w:p w:rsidR="009529F6" w:rsidRPr="00C83A1D" w:rsidRDefault="009529F6" w:rsidP="002C3573">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9529F6" w:rsidRPr="00C83A1D" w:rsidRDefault="009529F6" w:rsidP="002C3573">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кандидат юридичних наук</w:t>
      </w:r>
    </w:p>
    <w:p w:rsidR="009529F6" w:rsidRPr="00C83A1D" w:rsidRDefault="009529F6" w:rsidP="002C3573">
      <w:pPr>
        <w:widowControl w:val="0"/>
        <w:spacing w:after="0" w:line="240" w:lineRule="auto"/>
        <w:rPr>
          <w:rFonts w:ascii="Times New Roman" w:eastAsia="Calibri" w:hAnsi="Times New Roman" w:cs="Times New Roman"/>
          <w:sz w:val="28"/>
          <w:szCs w:val="28"/>
          <w:lang w:val="uk-UA"/>
        </w:rPr>
      </w:pPr>
    </w:p>
    <w:p w:rsidR="002C3573" w:rsidRPr="00C83A1D" w:rsidRDefault="009529F6" w:rsidP="002C3573">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НЕТ</w:t>
      </w:r>
      <w:r w:rsidR="002C3573" w:rsidRPr="00C83A1D">
        <w:rPr>
          <w:rFonts w:ascii="Times New Roman" w:eastAsia="Calibri" w:hAnsi="Times New Roman" w:cs="Times New Roman"/>
          <w:b/>
          <w:sz w:val="28"/>
          <w:szCs w:val="28"/>
          <w:lang w:val="uk-UA"/>
        </w:rPr>
        <w:t>ИПОВІ (ЗМІШАНІ) РЕСПУБЛІКАНСЬКІ</w:t>
      </w:r>
    </w:p>
    <w:p w:rsidR="009529F6" w:rsidRPr="00C83A1D" w:rsidRDefault="009529F6" w:rsidP="002C3573">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ФОРМИ ПРАВЛІННЯ</w:t>
      </w:r>
    </w:p>
    <w:p w:rsidR="002C3573" w:rsidRPr="00C83A1D" w:rsidRDefault="009529F6" w:rsidP="002C3573">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Аналіз формально закріплених норм права, що визначають фактично діючий </w:t>
      </w:r>
      <w:r w:rsidR="003656F6" w:rsidRPr="00C83A1D">
        <w:rPr>
          <w:rFonts w:ascii="Times New Roman" w:hAnsi="Times New Roman" w:cs="Times New Roman"/>
          <w:sz w:val="28"/>
          <w:szCs w:val="28"/>
          <w:lang w:val="uk-UA" w:eastAsia="ru-RU"/>
        </w:rPr>
        <w:t>у</w:t>
      </w:r>
      <w:r w:rsidRPr="00C83A1D">
        <w:rPr>
          <w:rFonts w:ascii="Times New Roman" w:hAnsi="Times New Roman" w:cs="Times New Roman"/>
          <w:sz w:val="28"/>
          <w:szCs w:val="28"/>
          <w:lang w:val="uk-UA" w:eastAsia="ru-RU"/>
        </w:rPr>
        <w:t xml:space="preserve"> державі або кількох державах порядок організації та здійснення державної влади дозволяє здійснити наукову класифікацію держав світу щодо порядку побуд</w:t>
      </w:r>
      <w:r w:rsidR="002C3573" w:rsidRPr="00C83A1D">
        <w:rPr>
          <w:rFonts w:ascii="Times New Roman" w:hAnsi="Times New Roman" w:cs="Times New Roman"/>
          <w:sz w:val="28"/>
          <w:szCs w:val="28"/>
          <w:lang w:val="uk-UA" w:eastAsia="ru-RU"/>
        </w:rPr>
        <w:t xml:space="preserve">ови владних відносин у </w:t>
      </w:r>
      <w:r w:rsidR="003656F6" w:rsidRPr="00C83A1D">
        <w:rPr>
          <w:rFonts w:ascii="Times New Roman" w:hAnsi="Times New Roman" w:cs="Times New Roman"/>
          <w:sz w:val="28"/>
          <w:szCs w:val="28"/>
          <w:lang w:val="uk-UA" w:eastAsia="ru-RU"/>
        </w:rPr>
        <w:t>країні</w:t>
      </w:r>
      <w:r w:rsidR="002C3573" w:rsidRPr="00C83A1D">
        <w:rPr>
          <w:rFonts w:ascii="Times New Roman" w:hAnsi="Times New Roman" w:cs="Times New Roman"/>
          <w:sz w:val="28"/>
          <w:szCs w:val="28"/>
          <w:lang w:val="uk-UA" w:eastAsia="ru-RU"/>
        </w:rPr>
        <w:t>.</w:t>
      </w:r>
    </w:p>
    <w:p w:rsidR="002C3573" w:rsidRPr="00C83A1D" w:rsidRDefault="009529F6" w:rsidP="002C3573">
      <w:pPr>
        <w:widowControl w:val="0"/>
        <w:shd w:val="clear" w:color="auto" w:fill="FFFFFF"/>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Форма правління є тією абстрактною категорією, що формуючись у межах загальної теорії держави </w:t>
      </w:r>
      <w:r w:rsidR="003656F6" w:rsidRPr="00C83A1D">
        <w:rPr>
          <w:rFonts w:ascii="Times New Roman" w:eastAsia="Calibri" w:hAnsi="Times New Roman" w:cs="Times New Roman"/>
          <w:sz w:val="28"/>
          <w:szCs w:val="28"/>
          <w:lang w:val="uk-UA"/>
        </w:rPr>
        <w:t>та права, отримує своє змістов</w:t>
      </w:r>
      <w:r w:rsidRPr="00C83A1D">
        <w:rPr>
          <w:rFonts w:ascii="Times New Roman" w:eastAsia="Calibri" w:hAnsi="Times New Roman" w:cs="Times New Roman"/>
          <w:sz w:val="28"/>
          <w:szCs w:val="28"/>
          <w:lang w:val="uk-UA"/>
        </w:rPr>
        <w:t xml:space="preserve">е наповнення </w:t>
      </w:r>
      <w:r w:rsidR="003656F6" w:rsidRPr="00C83A1D">
        <w:rPr>
          <w:rFonts w:ascii="Times New Roman" w:eastAsia="Calibri" w:hAnsi="Times New Roman" w:cs="Times New Roman"/>
          <w:sz w:val="28"/>
          <w:szCs w:val="28"/>
          <w:lang w:val="uk-UA"/>
        </w:rPr>
        <w:t>в</w:t>
      </w:r>
      <w:r w:rsidRPr="00C83A1D">
        <w:rPr>
          <w:rFonts w:ascii="Times New Roman" w:eastAsia="Calibri" w:hAnsi="Times New Roman" w:cs="Times New Roman"/>
          <w:sz w:val="28"/>
          <w:szCs w:val="28"/>
          <w:lang w:val="uk-UA"/>
        </w:rPr>
        <w:t xml:space="preserve"> національній правовій системі держави.</w:t>
      </w:r>
      <w:r w:rsidR="002C3573" w:rsidRPr="00C83A1D">
        <w:rPr>
          <w:rFonts w:ascii="Times New Roman" w:hAnsi="Times New Roman" w:cs="Times New Roman"/>
          <w:sz w:val="28"/>
          <w:szCs w:val="28"/>
          <w:lang w:val="uk-UA" w:eastAsia="ru-RU"/>
        </w:rPr>
        <w:t xml:space="preserve"> </w:t>
      </w:r>
      <w:r w:rsidRPr="00C83A1D">
        <w:rPr>
          <w:rFonts w:ascii="Times New Roman" w:eastAsia="Calibri" w:hAnsi="Times New Roman" w:cs="Times New Roman"/>
          <w:sz w:val="28"/>
          <w:szCs w:val="28"/>
          <w:lang w:val="uk-UA"/>
        </w:rPr>
        <w:t>Форму державного правління пропонуємо розуміти як спосіб (порядок) організації і здійснення державної влади, що характеризує формальний (нормативний) та одночасно фактично діючий порядок формування та взаємодії вищих органів державної влади (глави держави, парламенту та уряду) м</w:t>
      </w:r>
      <w:r w:rsidR="002C3573" w:rsidRPr="00C83A1D">
        <w:rPr>
          <w:rFonts w:ascii="Times New Roman" w:eastAsia="Calibri" w:hAnsi="Times New Roman" w:cs="Times New Roman"/>
          <w:sz w:val="28"/>
          <w:szCs w:val="28"/>
          <w:lang w:val="uk-UA"/>
        </w:rPr>
        <w:t>іж собою та народом [3, с. 44].</w:t>
      </w:r>
    </w:p>
    <w:p w:rsidR="009529F6" w:rsidRPr="00C83A1D" w:rsidRDefault="002C3573" w:rsidP="003656F6">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eastAsia="Calibri" w:hAnsi="Times New Roman" w:cs="Times New Roman"/>
          <w:sz w:val="28"/>
          <w:szCs w:val="28"/>
          <w:lang w:val="uk-UA"/>
        </w:rPr>
        <w:t>Виокремлюють</w:t>
      </w:r>
      <w:r w:rsidR="009529F6" w:rsidRPr="00C83A1D">
        <w:rPr>
          <w:rFonts w:ascii="Times New Roman" w:eastAsia="Calibri" w:hAnsi="Times New Roman" w:cs="Times New Roman"/>
          <w:sz w:val="28"/>
          <w:szCs w:val="28"/>
          <w:lang w:val="uk-UA"/>
        </w:rPr>
        <w:t xml:space="preserve"> типові та нетипові форми правління. Нетиповими є модифіковані форми правління, які поєднують </w:t>
      </w:r>
      <w:r w:rsidR="003656F6" w:rsidRPr="00C83A1D">
        <w:rPr>
          <w:rFonts w:ascii="Times New Roman" w:eastAsia="Calibri" w:hAnsi="Times New Roman" w:cs="Times New Roman"/>
          <w:sz w:val="28"/>
          <w:szCs w:val="28"/>
          <w:lang w:val="uk-UA"/>
        </w:rPr>
        <w:t>у</w:t>
      </w:r>
      <w:r w:rsidR="009529F6" w:rsidRPr="00C83A1D">
        <w:rPr>
          <w:rFonts w:ascii="Times New Roman" w:eastAsia="Calibri" w:hAnsi="Times New Roman" w:cs="Times New Roman"/>
          <w:sz w:val="28"/>
          <w:szCs w:val="28"/>
          <w:lang w:val="uk-UA"/>
        </w:rPr>
        <w:t xml:space="preserve"> собі головні ознаки кількох «класичних» форм.</w:t>
      </w:r>
      <w:r w:rsidR="003656F6" w:rsidRPr="00C83A1D">
        <w:rPr>
          <w:rFonts w:ascii="Times New Roman" w:hAnsi="Times New Roman" w:cs="Times New Roman"/>
          <w:sz w:val="28"/>
          <w:szCs w:val="28"/>
          <w:lang w:val="uk-UA" w:eastAsia="ru-RU"/>
        </w:rPr>
        <w:t xml:space="preserve"> </w:t>
      </w:r>
      <w:r w:rsidR="009529F6" w:rsidRPr="00C83A1D">
        <w:rPr>
          <w:rFonts w:ascii="Times New Roman" w:eastAsia="Calibri" w:hAnsi="Times New Roman" w:cs="Times New Roman"/>
          <w:sz w:val="28"/>
          <w:szCs w:val="28"/>
          <w:lang w:val="uk-UA"/>
        </w:rPr>
        <w:t xml:space="preserve">У теорії права та держави виділяють низку причин, що </w:t>
      </w:r>
      <w:r w:rsidR="003656F6" w:rsidRPr="00C83A1D">
        <w:rPr>
          <w:rFonts w:ascii="Times New Roman" w:eastAsia="Calibri" w:hAnsi="Times New Roman" w:cs="Times New Roman"/>
          <w:sz w:val="28"/>
          <w:szCs w:val="28"/>
          <w:lang w:val="uk-UA"/>
        </w:rPr>
        <w:t>з</w:t>
      </w:r>
      <w:r w:rsidR="009529F6" w:rsidRPr="00C83A1D">
        <w:rPr>
          <w:rFonts w:ascii="Times New Roman" w:eastAsia="Calibri" w:hAnsi="Times New Roman" w:cs="Times New Roman"/>
          <w:sz w:val="28"/>
          <w:szCs w:val="28"/>
          <w:lang w:val="uk-UA"/>
        </w:rPr>
        <w:t xml:space="preserve">умовлюють модифікацію форми правління. По-перше, практика останніх десятиліть показує, що для управління державою важливим є не тільки поділ влади і система взаємних стримувань </w:t>
      </w:r>
      <w:r w:rsidR="003656F6" w:rsidRPr="00C83A1D">
        <w:rPr>
          <w:rFonts w:ascii="Times New Roman" w:eastAsia="Calibri" w:hAnsi="Times New Roman" w:cs="Times New Roman"/>
          <w:sz w:val="28"/>
          <w:szCs w:val="28"/>
          <w:lang w:val="uk-UA"/>
        </w:rPr>
        <w:t>і</w:t>
      </w:r>
      <w:r w:rsidR="009529F6" w:rsidRPr="00C83A1D">
        <w:rPr>
          <w:rFonts w:ascii="Times New Roman" w:eastAsia="Calibri" w:hAnsi="Times New Roman" w:cs="Times New Roman"/>
          <w:sz w:val="28"/>
          <w:szCs w:val="28"/>
          <w:lang w:val="uk-UA"/>
        </w:rPr>
        <w:t xml:space="preserve"> противаг, скільки встановлення необхідних взаємозв</w:t>
      </w:r>
      <w:r w:rsidR="00A200DF" w:rsidRPr="00C83A1D">
        <w:rPr>
          <w:rFonts w:ascii="Times New Roman" w:eastAsia="Calibri" w:hAnsi="Times New Roman" w:cs="Times New Roman"/>
          <w:sz w:val="28"/>
          <w:szCs w:val="28"/>
          <w:lang w:val="uk-UA"/>
        </w:rPr>
        <w:t>’</w:t>
      </w:r>
      <w:r w:rsidR="009529F6" w:rsidRPr="00C83A1D">
        <w:rPr>
          <w:rFonts w:ascii="Times New Roman" w:eastAsia="Calibri" w:hAnsi="Times New Roman" w:cs="Times New Roman"/>
          <w:sz w:val="28"/>
          <w:szCs w:val="28"/>
          <w:lang w:val="uk-UA"/>
        </w:rPr>
        <w:t>язків, взаємодії, взаємоузгодження в роботі вищих органів держави. Створення змішаних і «гібридних» форм посилює вплив держави на діяльність її органів, це відбувається або за рахунок зменшення ролі парламенту, або за рахунок скорочення повноважень президента, або шляхом підпорядкування уряду одночасно парламенту й президенту. При цьому часто має місце посилення влади прем</w:t>
      </w:r>
      <w:r w:rsidR="00A200DF" w:rsidRPr="00C83A1D">
        <w:rPr>
          <w:rFonts w:ascii="Times New Roman" w:eastAsia="Calibri" w:hAnsi="Times New Roman" w:cs="Times New Roman"/>
          <w:sz w:val="28"/>
          <w:szCs w:val="28"/>
          <w:lang w:val="uk-UA"/>
        </w:rPr>
        <w:t>’</w:t>
      </w:r>
      <w:r w:rsidR="009529F6" w:rsidRPr="00C83A1D">
        <w:rPr>
          <w:rFonts w:ascii="Times New Roman" w:eastAsia="Calibri" w:hAnsi="Times New Roman" w:cs="Times New Roman"/>
          <w:sz w:val="28"/>
          <w:szCs w:val="28"/>
          <w:lang w:val="uk-UA"/>
        </w:rPr>
        <w:t>єр-міністра, який перетворюється, по суті, в господаря уряду в умовах парламентарної форми правління. Роль уряду як колегіального органу витісняється одноосібною владою прем</w:t>
      </w:r>
      <w:r w:rsidR="00A200DF" w:rsidRPr="00C83A1D">
        <w:rPr>
          <w:rFonts w:ascii="Times New Roman" w:eastAsia="Calibri" w:hAnsi="Times New Roman" w:cs="Times New Roman"/>
          <w:sz w:val="28"/>
          <w:szCs w:val="28"/>
          <w:lang w:val="uk-UA"/>
        </w:rPr>
        <w:t>’</w:t>
      </w:r>
      <w:r w:rsidR="009529F6" w:rsidRPr="00C83A1D">
        <w:rPr>
          <w:rFonts w:ascii="Times New Roman" w:eastAsia="Calibri" w:hAnsi="Times New Roman" w:cs="Times New Roman"/>
          <w:sz w:val="28"/>
          <w:szCs w:val="28"/>
          <w:lang w:val="uk-UA"/>
        </w:rPr>
        <w:t>єр-міністра.</w:t>
      </w:r>
      <w:r w:rsidR="003656F6" w:rsidRPr="00C83A1D">
        <w:rPr>
          <w:rFonts w:ascii="Times New Roman" w:hAnsi="Times New Roman" w:cs="Times New Roman"/>
          <w:sz w:val="28"/>
          <w:szCs w:val="28"/>
          <w:lang w:val="uk-UA" w:eastAsia="ru-RU"/>
        </w:rPr>
        <w:t xml:space="preserve"> </w:t>
      </w:r>
      <w:r w:rsidR="009529F6" w:rsidRPr="00C83A1D">
        <w:rPr>
          <w:rFonts w:ascii="Times New Roman" w:eastAsia="Calibri" w:hAnsi="Times New Roman" w:cs="Times New Roman"/>
          <w:sz w:val="28"/>
          <w:szCs w:val="28"/>
          <w:lang w:val="uk-UA"/>
        </w:rPr>
        <w:t xml:space="preserve">По-друге, «чисті» форми правління мають наступні тенденції. Наприклад, президентська республіка має тенденцію до президентського авторитаризму, про що чітко свідчить поява суперпрезидентських республік </w:t>
      </w:r>
      <w:r w:rsidR="002D43CA" w:rsidRPr="00C83A1D">
        <w:rPr>
          <w:rFonts w:ascii="Times New Roman" w:eastAsia="Calibri" w:hAnsi="Times New Roman" w:cs="Times New Roman"/>
          <w:sz w:val="28"/>
          <w:szCs w:val="28"/>
          <w:lang w:val="uk-UA"/>
        </w:rPr>
        <w:t>у</w:t>
      </w:r>
      <w:r w:rsidR="009529F6" w:rsidRPr="00C83A1D">
        <w:rPr>
          <w:rFonts w:ascii="Times New Roman" w:eastAsia="Calibri" w:hAnsi="Times New Roman" w:cs="Times New Roman"/>
          <w:sz w:val="28"/>
          <w:szCs w:val="28"/>
          <w:lang w:val="uk-UA"/>
        </w:rPr>
        <w:t xml:space="preserve"> Латинській Америці, а також президентсько-моністичних республік в Африці. Парламентарній республіці властива нестабільність уряду, часті урядові кризи і відставки. Оскільки в парламентській республіці </w:t>
      </w:r>
      <w:r w:rsidR="00702110" w:rsidRPr="00C83A1D">
        <w:rPr>
          <w:rFonts w:ascii="Times New Roman" w:eastAsia="Calibri" w:hAnsi="Times New Roman" w:cs="Times New Roman"/>
          <w:sz w:val="28"/>
          <w:szCs w:val="28"/>
          <w:lang w:val="uk-UA"/>
        </w:rPr>
        <w:t>та</w:t>
      </w:r>
      <w:r w:rsidR="009529F6" w:rsidRPr="00C83A1D">
        <w:rPr>
          <w:rFonts w:ascii="Times New Roman" w:eastAsia="Calibri" w:hAnsi="Times New Roman" w:cs="Times New Roman"/>
          <w:sz w:val="28"/>
          <w:szCs w:val="28"/>
          <w:lang w:val="uk-UA"/>
        </w:rPr>
        <w:t xml:space="preserve"> парламентарної монархії уряд залежить від парламентської більшості, то втрата такої підтримки веде до вотуму недовіри. Включення елементів президентської республіки в парламентарну, а </w:t>
      </w:r>
      <w:r w:rsidR="009529F6" w:rsidRPr="00C83A1D">
        <w:rPr>
          <w:rFonts w:ascii="Times New Roman" w:eastAsia="Calibri" w:hAnsi="Times New Roman" w:cs="Times New Roman"/>
          <w:sz w:val="28"/>
          <w:szCs w:val="28"/>
          <w:lang w:val="uk-UA"/>
        </w:rPr>
        <w:lastRenderedPageBreak/>
        <w:t>парламентаризму – в президентську, застосування інших методів, допомагає подолати недоліки «чистих» форм [2].</w:t>
      </w:r>
    </w:p>
    <w:p w:rsidR="009529F6" w:rsidRPr="00C83A1D" w:rsidRDefault="009529F6" w:rsidP="002C3573">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Республіки з монархічними елементами («монархічна республіка»). </w:t>
      </w:r>
      <w:r w:rsidR="00702110" w:rsidRPr="00C83A1D">
        <w:rPr>
          <w:rFonts w:ascii="Times New Roman" w:eastAsia="Calibri" w:hAnsi="Times New Roman" w:cs="Times New Roman"/>
          <w:sz w:val="28"/>
          <w:szCs w:val="28"/>
          <w:lang w:val="uk-UA"/>
        </w:rPr>
        <w:t>У</w:t>
      </w:r>
      <w:r w:rsidRPr="00C83A1D">
        <w:rPr>
          <w:rFonts w:ascii="Times New Roman" w:eastAsia="Calibri" w:hAnsi="Times New Roman" w:cs="Times New Roman"/>
          <w:sz w:val="28"/>
          <w:szCs w:val="28"/>
          <w:lang w:val="uk-UA"/>
        </w:rPr>
        <w:t xml:space="preserve"> сучасному світі в умовах тоталітарних систем з</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явилися республіки, яким властивий найважливіший елемент монархії – незмінюваність глави держави. Глава держави в такій республіці: може формально обиратися, може призначатися, але реально народ у формуванні глави держави участі не бере; повноваження такого глави держави не обмежені, він є довічним правителем; можлива передача влади в спадок. У таких республіках спостерігається, так звана, конвергенція публічно-правових інститутів династичних і виборних форм влади. У 60</w:t>
      </w:r>
      <w:r w:rsidR="004E0E43" w:rsidRPr="00C83A1D">
        <w:rPr>
          <w:rFonts w:ascii="Times New Roman" w:eastAsia="Calibri" w:hAnsi="Times New Roman" w:cs="Times New Roman"/>
          <w:sz w:val="28"/>
          <w:szCs w:val="28"/>
          <w:lang w:val="uk-UA"/>
        </w:rPr>
        <w:t> – </w:t>
      </w:r>
      <w:r w:rsidRPr="00C83A1D">
        <w:rPr>
          <w:rFonts w:ascii="Times New Roman" w:eastAsia="Calibri" w:hAnsi="Times New Roman" w:cs="Times New Roman"/>
          <w:sz w:val="28"/>
          <w:szCs w:val="28"/>
          <w:lang w:val="uk-UA"/>
        </w:rPr>
        <w:t>80-х роках довічними президентами проголосили себе глави держав у Малаві, Уганді, Тунісі, Екваторіальній Гвінеї і деяких інших країнах. Так, на Кубі лі</w:t>
      </w:r>
      <w:r w:rsidR="00702110" w:rsidRPr="00C83A1D">
        <w:rPr>
          <w:rFonts w:ascii="Times New Roman" w:eastAsia="Calibri" w:hAnsi="Times New Roman" w:cs="Times New Roman"/>
          <w:sz w:val="28"/>
          <w:szCs w:val="28"/>
          <w:lang w:val="uk-UA"/>
        </w:rPr>
        <w:t>дер соціалістичної революції Ф. </w:t>
      </w:r>
      <w:r w:rsidRPr="00C83A1D">
        <w:rPr>
          <w:rFonts w:ascii="Times New Roman" w:eastAsia="Calibri" w:hAnsi="Times New Roman" w:cs="Times New Roman"/>
          <w:sz w:val="28"/>
          <w:szCs w:val="28"/>
          <w:lang w:val="uk-UA"/>
        </w:rPr>
        <w:t xml:space="preserve">Кастро поступився місцем голови державної ради рідному брату Р. Кастро; </w:t>
      </w:r>
      <w:r w:rsidR="00A200DF" w:rsidRPr="00C83A1D">
        <w:rPr>
          <w:rFonts w:ascii="Times New Roman" w:eastAsia="Calibri" w:hAnsi="Times New Roman" w:cs="Times New Roman"/>
          <w:sz w:val="28"/>
          <w:szCs w:val="28"/>
          <w:lang w:val="uk-UA"/>
        </w:rPr>
        <w:t>у</w:t>
      </w:r>
      <w:r w:rsidRPr="00C83A1D">
        <w:rPr>
          <w:rFonts w:ascii="Times New Roman" w:eastAsia="Calibri" w:hAnsi="Times New Roman" w:cs="Times New Roman"/>
          <w:sz w:val="28"/>
          <w:szCs w:val="28"/>
          <w:lang w:val="uk-UA"/>
        </w:rPr>
        <w:t xml:space="preserve"> КНДР і Азербайджані президенти фактично передали верхо</w:t>
      </w:r>
      <w:r w:rsidR="00A200DF" w:rsidRPr="00C83A1D">
        <w:rPr>
          <w:rFonts w:ascii="Times New Roman" w:eastAsia="Calibri" w:hAnsi="Times New Roman" w:cs="Times New Roman"/>
          <w:sz w:val="28"/>
          <w:szCs w:val="28"/>
          <w:lang w:val="uk-UA"/>
        </w:rPr>
        <w:t xml:space="preserve">вну владу у спадок своїм синам </w:t>
      </w:r>
      <w:r w:rsidRPr="00C83A1D">
        <w:rPr>
          <w:rFonts w:ascii="Times New Roman" w:eastAsia="Calibri" w:hAnsi="Times New Roman" w:cs="Times New Roman"/>
          <w:sz w:val="28"/>
          <w:szCs w:val="28"/>
          <w:lang w:val="uk-UA"/>
        </w:rPr>
        <w:t>[3, с. 50].</w:t>
      </w:r>
    </w:p>
    <w:p w:rsidR="009529F6" w:rsidRPr="00C83A1D" w:rsidRDefault="009529F6" w:rsidP="0070211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Республіканська монархія. Зараз функціонують такі монархії, в яких глава держави не є довічним і не одержує повноваження на спадкових засадах, а переобирається через визначений законом термін. Така система існує в Малайзії </w:t>
      </w:r>
      <w:r w:rsidR="00702110" w:rsidRPr="00C83A1D">
        <w:rPr>
          <w:rFonts w:ascii="Times New Roman" w:eastAsia="Calibri" w:hAnsi="Times New Roman" w:cs="Times New Roman"/>
          <w:sz w:val="28"/>
          <w:szCs w:val="28"/>
          <w:lang w:val="uk-UA"/>
        </w:rPr>
        <w:t>й</w:t>
      </w:r>
      <w:r w:rsidRPr="00C83A1D">
        <w:rPr>
          <w:rFonts w:ascii="Times New Roman" w:eastAsia="Calibri" w:hAnsi="Times New Roman" w:cs="Times New Roman"/>
          <w:sz w:val="28"/>
          <w:szCs w:val="28"/>
          <w:lang w:val="uk-UA"/>
        </w:rPr>
        <w:t xml:space="preserve">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єднаних Арабських Еміратах, своєрідних федеративних виборних монархіях. </w:t>
      </w:r>
      <w:r w:rsidR="00702110" w:rsidRPr="00C83A1D">
        <w:rPr>
          <w:rFonts w:ascii="Times New Roman" w:eastAsia="Calibri" w:hAnsi="Times New Roman" w:cs="Times New Roman"/>
          <w:sz w:val="28"/>
          <w:szCs w:val="28"/>
          <w:lang w:val="uk-UA"/>
        </w:rPr>
        <w:t xml:space="preserve">У кожній </w:t>
      </w:r>
      <w:r w:rsidRPr="00C83A1D">
        <w:rPr>
          <w:rFonts w:ascii="Times New Roman" w:eastAsia="Calibri" w:hAnsi="Times New Roman" w:cs="Times New Roman"/>
          <w:sz w:val="28"/>
          <w:szCs w:val="28"/>
          <w:lang w:val="uk-UA"/>
        </w:rPr>
        <w:t>з цих країн глава де</w:t>
      </w:r>
      <w:r w:rsidR="002C3573" w:rsidRPr="00C83A1D">
        <w:rPr>
          <w:rFonts w:ascii="Times New Roman" w:eastAsia="Calibri" w:hAnsi="Times New Roman" w:cs="Times New Roman"/>
          <w:sz w:val="28"/>
          <w:szCs w:val="28"/>
          <w:lang w:val="uk-UA"/>
        </w:rPr>
        <w:t>ржави перебирається один раз у п</w:t>
      </w:r>
      <w:r w:rsidR="00A200DF" w:rsidRPr="00C83A1D">
        <w:rPr>
          <w:rFonts w:ascii="Times New Roman" w:eastAsia="Calibri" w:hAnsi="Times New Roman" w:cs="Times New Roman"/>
          <w:sz w:val="28"/>
          <w:szCs w:val="28"/>
          <w:lang w:val="uk-UA"/>
        </w:rPr>
        <w:t>’</w:t>
      </w:r>
      <w:r w:rsidR="002C3573" w:rsidRPr="00C83A1D">
        <w:rPr>
          <w:rFonts w:ascii="Times New Roman" w:eastAsia="Calibri" w:hAnsi="Times New Roman" w:cs="Times New Roman"/>
          <w:sz w:val="28"/>
          <w:szCs w:val="28"/>
          <w:lang w:val="uk-UA"/>
        </w:rPr>
        <w:t>ять</w:t>
      </w:r>
      <w:r w:rsidRPr="00C83A1D">
        <w:rPr>
          <w:rFonts w:ascii="Times New Roman" w:eastAsia="Calibri" w:hAnsi="Times New Roman" w:cs="Times New Roman"/>
          <w:sz w:val="28"/>
          <w:szCs w:val="28"/>
          <w:lang w:val="uk-UA"/>
        </w:rPr>
        <w:t xml:space="preserve"> років. Це наближає главу держави монарха з президентом, а монархічну форму правління – з республіканською. Однак обидві названі д</w:t>
      </w:r>
      <w:r w:rsidR="00702110" w:rsidRPr="00C83A1D">
        <w:rPr>
          <w:rFonts w:ascii="Times New Roman" w:eastAsia="Calibri" w:hAnsi="Times New Roman" w:cs="Times New Roman"/>
          <w:sz w:val="28"/>
          <w:szCs w:val="28"/>
          <w:lang w:val="uk-UA"/>
        </w:rPr>
        <w:t xml:space="preserve">ержави залишаються монархіями, </w:t>
      </w:r>
      <w:r w:rsidRPr="00C83A1D">
        <w:rPr>
          <w:rFonts w:ascii="Times New Roman" w:eastAsia="Calibri" w:hAnsi="Times New Roman" w:cs="Times New Roman"/>
          <w:sz w:val="28"/>
          <w:szCs w:val="28"/>
          <w:lang w:val="uk-UA"/>
        </w:rPr>
        <w:t>о</w:t>
      </w:r>
      <w:r w:rsidR="00702110" w:rsidRPr="00C83A1D">
        <w:rPr>
          <w:rFonts w:ascii="Times New Roman" w:eastAsia="Calibri" w:hAnsi="Times New Roman" w:cs="Times New Roman"/>
          <w:sz w:val="28"/>
          <w:szCs w:val="28"/>
          <w:lang w:val="uk-UA"/>
        </w:rPr>
        <w:t>скільки</w:t>
      </w:r>
      <w:r w:rsidRPr="00C83A1D">
        <w:rPr>
          <w:rFonts w:ascii="Times New Roman" w:eastAsia="Calibri" w:hAnsi="Times New Roman" w:cs="Times New Roman"/>
          <w:sz w:val="28"/>
          <w:szCs w:val="28"/>
          <w:lang w:val="uk-UA"/>
        </w:rPr>
        <w:t xml:space="preserve"> главою держави може бути обраний не будь-який громадянин, який задовольняє виборчим вимо</w:t>
      </w:r>
      <w:r w:rsidR="00702110" w:rsidRPr="00C83A1D">
        <w:rPr>
          <w:rFonts w:ascii="Times New Roman" w:eastAsia="Calibri" w:hAnsi="Times New Roman" w:cs="Times New Roman"/>
          <w:sz w:val="28"/>
          <w:szCs w:val="28"/>
          <w:lang w:val="uk-UA"/>
        </w:rPr>
        <w:t xml:space="preserve">гам до президента, а лише один </w:t>
      </w:r>
      <w:r w:rsidRPr="00C83A1D">
        <w:rPr>
          <w:rFonts w:ascii="Times New Roman" w:eastAsia="Calibri" w:hAnsi="Times New Roman" w:cs="Times New Roman"/>
          <w:sz w:val="28"/>
          <w:szCs w:val="28"/>
          <w:lang w:val="uk-UA"/>
        </w:rPr>
        <w:t>з місцевих монархів – правителів складових частин федерації. Справа в тому, що до прикладу, в Малайзії 9 із 13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федерації очолюються спадковими султанами (форма правління в чотирьох інших відрізняється), і тіл</w:t>
      </w:r>
      <w:r w:rsidR="00702110" w:rsidRPr="00C83A1D">
        <w:rPr>
          <w:rFonts w:ascii="Times New Roman" w:eastAsia="Calibri" w:hAnsi="Times New Roman" w:cs="Times New Roman"/>
          <w:sz w:val="28"/>
          <w:szCs w:val="28"/>
          <w:lang w:val="uk-UA"/>
        </w:rPr>
        <w:t>ьки ці 9 </w:t>
      </w:r>
      <w:r w:rsidRPr="00C83A1D">
        <w:rPr>
          <w:rFonts w:ascii="Times New Roman" w:eastAsia="Calibri" w:hAnsi="Times New Roman" w:cs="Times New Roman"/>
          <w:sz w:val="28"/>
          <w:szCs w:val="28"/>
          <w:lang w:val="uk-UA"/>
        </w:rPr>
        <w:t xml:space="preserve">утворюють Раду правителів, яка раз у </w:t>
      </w:r>
      <w:r w:rsidR="00702110" w:rsidRPr="00C83A1D">
        <w:rPr>
          <w:rFonts w:ascii="Times New Roman" w:eastAsia="Calibri" w:hAnsi="Times New Roman" w:cs="Times New Roman"/>
          <w:sz w:val="28"/>
          <w:szCs w:val="28"/>
          <w:lang w:val="uk-UA"/>
        </w:rPr>
        <w:t>п</w:t>
      </w:r>
      <w:r w:rsidR="00A200DF" w:rsidRPr="00C83A1D">
        <w:rPr>
          <w:rFonts w:ascii="Times New Roman" w:eastAsia="Calibri" w:hAnsi="Times New Roman" w:cs="Times New Roman"/>
          <w:sz w:val="28"/>
          <w:szCs w:val="28"/>
          <w:lang w:val="uk-UA"/>
        </w:rPr>
        <w:t>’</w:t>
      </w:r>
      <w:r w:rsidR="00702110" w:rsidRPr="00C83A1D">
        <w:rPr>
          <w:rFonts w:ascii="Times New Roman" w:eastAsia="Calibri" w:hAnsi="Times New Roman" w:cs="Times New Roman"/>
          <w:sz w:val="28"/>
          <w:szCs w:val="28"/>
          <w:lang w:val="uk-UA"/>
        </w:rPr>
        <w:t>ять</w:t>
      </w:r>
      <w:r w:rsidRPr="00C83A1D">
        <w:rPr>
          <w:rFonts w:ascii="Times New Roman" w:eastAsia="Calibri" w:hAnsi="Times New Roman" w:cs="Times New Roman"/>
          <w:sz w:val="28"/>
          <w:szCs w:val="28"/>
          <w:lang w:val="uk-UA"/>
        </w:rPr>
        <w:t xml:space="preserve"> років обирає главу держави. На цей пост султани обираються за чергою, для чого в Раді правителів ведеться о</w:t>
      </w:r>
      <w:r w:rsidR="00702110" w:rsidRPr="00C83A1D">
        <w:rPr>
          <w:rFonts w:ascii="Times New Roman" w:eastAsia="Calibri" w:hAnsi="Times New Roman" w:cs="Times New Roman"/>
          <w:sz w:val="28"/>
          <w:szCs w:val="28"/>
          <w:lang w:val="uk-UA"/>
        </w:rPr>
        <w:t xml:space="preserve">собливий список [1; 2, с. 143]. </w:t>
      </w:r>
      <w:r w:rsidRPr="00C83A1D">
        <w:rPr>
          <w:rFonts w:ascii="Times New Roman" w:eastAsia="Calibri" w:hAnsi="Times New Roman" w:cs="Times New Roman"/>
          <w:sz w:val="28"/>
          <w:szCs w:val="28"/>
          <w:lang w:val="uk-UA"/>
        </w:rPr>
        <w:t>Теократична республіка (ісламська республіка) – особлива форма республіки, де править мусульманське духовенство. У цій державі засновано інститут Керівника (Факіха) держави, вождя нації і гаранта дотримання норм шаріату, який стоїть вище Президента (до ісламських республік належать насамперед Іран, а також Афган</w:t>
      </w:r>
      <w:r w:rsidR="002C3573" w:rsidRPr="00C83A1D">
        <w:rPr>
          <w:rFonts w:ascii="Times New Roman" w:eastAsia="Calibri" w:hAnsi="Times New Roman" w:cs="Times New Roman"/>
          <w:sz w:val="28"/>
          <w:szCs w:val="28"/>
          <w:lang w:val="uk-UA"/>
        </w:rPr>
        <w:t>істан, Мавританія та Пакистан).</w:t>
      </w:r>
      <w:r w:rsidR="00702110" w:rsidRPr="00C83A1D">
        <w:rPr>
          <w:rFonts w:ascii="Times New Roman" w:eastAsia="Calibri" w:hAnsi="Times New Roman" w:cs="Times New Roman"/>
          <w:sz w:val="28"/>
          <w:szCs w:val="28"/>
          <w:lang w:val="uk-UA"/>
        </w:rPr>
        <w:t xml:space="preserve"> </w:t>
      </w:r>
      <w:r w:rsidR="00B26988" w:rsidRPr="00C83A1D">
        <w:rPr>
          <w:rFonts w:ascii="Times New Roman" w:eastAsia="Calibri" w:hAnsi="Times New Roman" w:cs="Times New Roman"/>
          <w:sz w:val="28"/>
          <w:szCs w:val="28"/>
          <w:lang w:val="uk-UA"/>
        </w:rPr>
        <w:t>Джамахирія (араб. </w:t>
      </w:r>
      <w:r w:rsidRPr="00C83A1D">
        <w:rPr>
          <w:rFonts w:ascii="Times New Roman" w:eastAsia="Calibri" w:hAnsi="Times New Roman" w:cs="Times New Roman"/>
          <w:sz w:val="28"/>
          <w:szCs w:val="28"/>
          <w:lang w:val="uk-UA"/>
        </w:rPr>
        <w:t>народовладдя, влада мас) – форма правління, за якої відсутні традиційні інститути влади; вважається, що всі державні рішення приймаються усім народом – Загальним народним конгресом, куди входять секретарі районних народних зборів і представники громадських організацій. Представлена однією країною у світі – Соціалістичною Народною Лівійс</w:t>
      </w:r>
      <w:r w:rsidR="00B26988" w:rsidRPr="00C83A1D">
        <w:rPr>
          <w:rFonts w:ascii="Times New Roman" w:eastAsia="Calibri" w:hAnsi="Times New Roman" w:cs="Times New Roman"/>
          <w:sz w:val="28"/>
          <w:szCs w:val="28"/>
          <w:lang w:val="uk-UA"/>
        </w:rPr>
        <w:t>ькою Арабською Джамахирією (з 2 березня 1977 р. до 2011 </w:t>
      </w:r>
      <w:r w:rsidRPr="00C83A1D">
        <w:rPr>
          <w:rFonts w:ascii="Times New Roman" w:eastAsia="Calibri" w:hAnsi="Times New Roman" w:cs="Times New Roman"/>
          <w:sz w:val="28"/>
          <w:szCs w:val="28"/>
          <w:lang w:val="uk-UA"/>
        </w:rPr>
        <w:t>р.) [3, с. 50 – 51].</w:t>
      </w:r>
    </w:p>
    <w:p w:rsidR="009529F6" w:rsidRPr="00C83A1D" w:rsidRDefault="009529F6" w:rsidP="0070211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Правління політичної організації. В країні з такою нестандартною формою правління вища влада належить партії чи іншій політичній організації. Приклад такої країни – західноафриканська держава Буркіна-Фасо, де вся влада була присвоєна Народним фронтом, голова якого став і главою держави і головою уряду. У подібних випадках структура правлячої партії збігається з структу</w:t>
      </w:r>
      <w:r w:rsidR="002C3573" w:rsidRPr="00C83A1D">
        <w:rPr>
          <w:rFonts w:ascii="Times New Roman" w:eastAsia="Calibri" w:hAnsi="Times New Roman" w:cs="Times New Roman"/>
          <w:sz w:val="28"/>
          <w:szCs w:val="28"/>
          <w:lang w:val="uk-UA"/>
        </w:rPr>
        <w:t xml:space="preserve">рою </w:t>
      </w:r>
      <w:r w:rsidR="002C3573" w:rsidRPr="00C83A1D">
        <w:rPr>
          <w:rFonts w:ascii="Times New Roman" w:eastAsia="Calibri" w:hAnsi="Times New Roman" w:cs="Times New Roman"/>
          <w:sz w:val="28"/>
          <w:szCs w:val="28"/>
          <w:lang w:val="uk-UA"/>
        </w:rPr>
        <w:lastRenderedPageBreak/>
        <w:t xml:space="preserve">державного апарату. </w:t>
      </w:r>
      <w:r w:rsidRPr="00C83A1D">
        <w:rPr>
          <w:rFonts w:ascii="Times New Roman" w:eastAsia="Calibri" w:hAnsi="Times New Roman" w:cs="Times New Roman"/>
          <w:sz w:val="28"/>
          <w:szCs w:val="28"/>
          <w:lang w:val="uk-UA"/>
        </w:rPr>
        <w:t xml:space="preserve">Правління колегіального органу, який утворюється, як правило, військовим керівництвом здійсненого державного перевороту. Така форма правління склалася в Нігері (Вища військова рада), Нігерії (Федеральний військовий уряд), Гвінеї </w:t>
      </w:r>
      <w:r w:rsidR="00702110" w:rsidRPr="00C83A1D">
        <w:rPr>
          <w:rFonts w:ascii="Times New Roman" w:eastAsia="Calibri" w:hAnsi="Times New Roman" w:cs="Times New Roman"/>
          <w:sz w:val="28"/>
          <w:szCs w:val="28"/>
          <w:lang w:val="uk-UA"/>
        </w:rPr>
        <w:t>(Військовий комітет національно</w:t>
      </w:r>
      <w:r w:rsidRPr="00C83A1D">
        <w:rPr>
          <w:rFonts w:ascii="Times New Roman" w:eastAsia="Calibri" w:hAnsi="Times New Roman" w:cs="Times New Roman"/>
          <w:sz w:val="28"/>
          <w:szCs w:val="28"/>
          <w:lang w:val="uk-UA"/>
        </w:rPr>
        <w:t>го відродження), Бурунді (Військовий комітет національного порятунку). Керівник колегіального органу в таких країнах зазвичай і виступає главою держави.</w:t>
      </w:r>
      <w:r w:rsidR="00702110"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sz w:val="28"/>
          <w:szCs w:val="28"/>
          <w:lang w:val="uk-UA"/>
        </w:rPr>
        <w:t>Правління політичного лідера. До прикладу, в Республіці Чад (офіційна назва країни), окрім інституту президентства, взагалі відсутні інші вищі органи державної влади, а тому вся влада, зрозум</w:t>
      </w:r>
      <w:r w:rsidR="00B26988" w:rsidRPr="00C83A1D">
        <w:rPr>
          <w:rFonts w:ascii="Times New Roman" w:eastAsia="Calibri" w:hAnsi="Times New Roman" w:cs="Times New Roman"/>
          <w:sz w:val="28"/>
          <w:szCs w:val="28"/>
          <w:lang w:val="uk-UA"/>
        </w:rPr>
        <w:t>іло, належить президенту [2, с.</w:t>
      </w:r>
      <w:r w:rsidRPr="00C83A1D">
        <w:rPr>
          <w:rFonts w:ascii="Times New Roman" w:eastAsia="Calibri" w:hAnsi="Times New Roman" w:cs="Times New Roman"/>
          <w:sz w:val="28"/>
          <w:szCs w:val="28"/>
          <w:lang w:val="uk-UA"/>
        </w:rPr>
        <w:t> 144].</w:t>
      </w:r>
    </w:p>
    <w:p w:rsidR="009529F6" w:rsidRPr="00C83A1D" w:rsidRDefault="009529F6" w:rsidP="002C3573">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Отже, аналіз нетипових форм державного правління доповнює систему теоретичних знань про державну правову дійсність. Характеризуючи специфічні властивості та закономірності виникнення, розвитку і функціонування різних (нетипових) форм державного правління створюється підґрунтя для модернізації, трансформації органів влади з метою здійснення найбільш ефективного управлін</w:t>
      </w:r>
      <w:r w:rsidR="00702110" w:rsidRPr="00C83A1D">
        <w:rPr>
          <w:rFonts w:ascii="Times New Roman" w:eastAsia="Calibri" w:hAnsi="Times New Roman" w:cs="Times New Roman"/>
          <w:sz w:val="28"/>
          <w:szCs w:val="28"/>
          <w:lang w:val="uk-UA"/>
        </w:rPr>
        <w:t xml:space="preserve">ня загальносуспільними справами, </w:t>
      </w:r>
      <w:r w:rsidRPr="00C83A1D">
        <w:rPr>
          <w:rFonts w:ascii="Times New Roman" w:eastAsia="Calibri" w:hAnsi="Times New Roman" w:cs="Times New Roman"/>
          <w:sz w:val="28"/>
          <w:szCs w:val="28"/>
          <w:lang w:val="uk-UA"/>
        </w:rPr>
        <w:t>належного забезпечення прав та свобод людини і громадянина.</w:t>
      </w:r>
    </w:p>
    <w:p w:rsidR="009529F6" w:rsidRPr="00C83A1D" w:rsidRDefault="009529F6" w:rsidP="002C3573">
      <w:pPr>
        <w:widowControl w:val="0"/>
        <w:spacing w:after="0" w:line="240" w:lineRule="auto"/>
        <w:rPr>
          <w:rFonts w:ascii="Times New Roman" w:eastAsia="Calibri" w:hAnsi="Times New Roman" w:cs="Times New Roman"/>
          <w:sz w:val="28"/>
          <w:szCs w:val="28"/>
          <w:lang w:val="uk-UA"/>
        </w:rPr>
      </w:pPr>
    </w:p>
    <w:p w:rsidR="009529F6" w:rsidRPr="00C83A1D" w:rsidRDefault="009529F6" w:rsidP="002C3573">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9529F6" w:rsidRPr="00C83A1D" w:rsidRDefault="009529F6" w:rsidP="002C3573">
      <w:pPr>
        <w:widowControl w:val="0"/>
        <w:tabs>
          <w:tab w:val="left" w:pos="993"/>
        </w:tabs>
        <w:spacing w:after="0" w:line="240" w:lineRule="auto"/>
        <w:ind w:firstLine="567"/>
        <w:jc w:val="both"/>
        <w:rPr>
          <w:rFonts w:ascii="Times New Roman" w:hAnsi="Times New Roman" w:cs="Times New Roman"/>
          <w:bCs/>
          <w:sz w:val="28"/>
          <w:szCs w:val="28"/>
          <w:lang w:val="uk-UA"/>
        </w:rPr>
      </w:pPr>
      <w:r w:rsidRPr="00C83A1D">
        <w:rPr>
          <w:rFonts w:ascii="Times New Roman" w:eastAsia="Calibri" w:hAnsi="Times New Roman" w:cs="Times New Roman"/>
          <w:sz w:val="28"/>
          <w:szCs w:val="28"/>
          <w:lang w:val="uk-UA"/>
        </w:rPr>
        <w:t xml:space="preserve">1. Зінченко О. В. </w:t>
      </w:r>
      <w:r w:rsidRPr="00C83A1D">
        <w:rPr>
          <w:rFonts w:ascii="Times New Roman" w:eastAsia="Calibri" w:hAnsi="Times New Roman" w:cs="Times New Roman"/>
          <w:bCs/>
          <w:sz w:val="28"/>
          <w:szCs w:val="28"/>
          <w:lang w:val="uk-UA"/>
        </w:rPr>
        <w:t xml:space="preserve">Особливості </w:t>
      </w:r>
      <w:r w:rsidRPr="00C83A1D">
        <w:rPr>
          <w:rFonts w:ascii="Times New Roman" w:hAnsi="Times New Roman" w:cs="Times New Roman"/>
          <w:bCs/>
          <w:sz w:val="28"/>
          <w:szCs w:val="28"/>
          <w:lang w:val="uk-UA"/>
        </w:rPr>
        <w:t xml:space="preserve">форми правління арабських монархій (порівняльний аналіз). </w:t>
      </w:r>
      <w:r w:rsidRPr="00C83A1D">
        <w:rPr>
          <w:rFonts w:ascii="Times New Roman" w:hAnsi="Times New Roman" w:cs="Times New Roman"/>
          <w:bCs/>
          <w:i/>
          <w:sz w:val="28"/>
          <w:szCs w:val="28"/>
          <w:lang w:val="uk-UA"/>
        </w:rPr>
        <w:t>Вісник Національної академії правових наук України</w:t>
      </w:r>
      <w:r w:rsidRPr="00C83A1D">
        <w:rPr>
          <w:rFonts w:ascii="Times New Roman" w:hAnsi="Times New Roman" w:cs="Times New Roman"/>
          <w:bCs/>
          <w:sz w:val="28"/>
          <w:szCs w:val="28"/>
          <w:lang w:val="uk-UA"/>
        </w:rPr>
        <w:t>. 2018. Т. 25. № 1. С. 50</w:t>
      </w:r>
      <w:r w:rsidRPr="00C83A1D">
        <w:rPr>
          <w:rFonts w:ascii="Times New Roman" w:eastAsia="Calibri" w:hAnsi="Times New Roman" w:cs="Times New Roman"/>
          <w:sz w:val="28"/>
          <w:szCs w:val="28"/>
          <w:lang w:val="uk-UA"/>
        </w:rPr>
        <w:t>–</w:t>
      </w:r>
      <w:r w:rsidRPr="00C83A1D">
        <w:rPr>
          <w:rFonts w:ascii="Times New Roman" w:hAnsi="Times New Roman" w:cs="Times New Roman"/>
          <w:bCs/>
          <w:sz w:val="28"/>
          <w:szCs w:val="28"/>
          <w:lang w:val="uk-UA"/>
        </w:rPr>
        <w:t>64.</w:t>
      </w:r>
    </w:p>
    <w:p w:rsidR="009529F6" w:rsidRPr="00C83A1D" w:rsidRDefault="009529F6" w:rsidP="002C3573">
      <w:pPr>
        <w:widowControl w:val="0"/>
        <w:tabs>
          <w:tab w:val="left" w:pos="993"/>
        </w:tabs>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2. Кельман М. С., Мурашин О. Г. Загальна теорія держави та права : підруч. Київ. 2005. 609 с.</w:t>
      </w:r>
    </w:p>
    <w:p w:rsidR="009529F6" w:rsidRPr="00C83A1D" w:rsidRDefault="009529F6" w:rsidP="002C3573">
      <w:pPr>
        <w:widowControl w:val="0"/>
        <w:tabs>
          <w:tab w:val="left" w:pos="993"/>
        </w:tabs>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3. </w:t>
      </w:r>
      <w:r w:rsidR="00B26988" w:rsidRPr="00C83A1D">
        <w:rPr>
          <w:rFonts w:ascii="Times New Roman" w:eastAsia="Calibri" w:hAnsi="Times New Roman" w:cs="Times New Roman"/>
          <w:sz w:val="28"/>
          <w:szCs w:val="28"/>
          <w:lang w:val="uk-UA"/>
        </w:rPr>
        <w:t>Теорія держави та права : навч. посіб. / Є. В. Білозьоров та ін. / За заг. ред. С. Д. Гусарєва, О. Д. Тихомирова. Київ : НАВС, Освіта України, 2017. 320 с</w:t>
      </w:r>
      <w:r w:rsidR="00B26988" w:rsidRPr="00C83A1D">
        <w:rPr>
          <w:rFonts w:ascii="Times New Roman" w:eastAsia="Calibri" w:hAnsi="Times New Roman" w:cs="Times New Roman"/>
          <w:bCs/>
          <w:sz w:val="28"/>
          <w:szCs w:val="28"/>
          <w:lang w:val="uk-UA"/>
        </w:rPr>
        <w:t>.</w:t>
      </w:r>
    </w:p>
    <w:p w:rsidR="009529F6" w:rsidRPr="00C83A1D" w:rsidRDefault="00B26988" w:rsidP="002C3573">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23776" behindDoc="0" locked="0" layoutInCell="1" allowOverlap="1" wp14:anchorId="28CC7685" wp14:editId="46EB9EBD">
            <wp:simplePos x="0" y="0"/>
            <wp:positionH relativeFrom="page">
              <wp:posOffset>1802765</wp:posOffset>
            </wp:positionH>
            <wp:positionV relativeFrom="paragraph">
              <wp:posOffset>75565</wp:posOffset>
            </wp:positionV>
            <wp:extent cx="4324350" cy="352425"/>
            <wp:effectExtent l="0" t="0" r="0" b="9525"/>
            <wp:wrapNone/>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529F6" w:rsidRPr="00C83A1D" w:rsidRDefault="009529F6" w:rsidP="002C3573">
      <w:pPr>
        <w:widowControl w:val="0"/>
        <w:spacing w:after="0" w:line="240" w:lineRule="auto"/>
        <w:rPr>
          <w:rFonts w:ascii="Times New Roman" w:hAnsi="Times New Roman" w:cs="Times New Roman"/>
          <w:bCs/>
          <w:sz w:val="28"/>
          <w:szCs w:val="28"/>
          <w:lang w:val="uk-UA"/>
        </w:rPr>
      </w:pPr>
    </w:p>
    <w:p w:rsidR="009529F6" w:rsidRPr="00C83A1D" w:rsidRDefault="009529F6" w:rsidP="002C3573">
      <w:pPr>
        <w:widowControl w:val="0"/>
        <w:spacing w:after="0" w:line="240" w:lineRule="auto"/>
        <w:rPr>
          <w:rFonts w:ascii="Times New Roman" w:hAnsi="Times New Roman" w:cs="Times New Roman"/>
          <w:bCs/>
          <w:sz w:val="28"/>
          <w:szCs w:val="28"/>
          <w:lang w:val="uk-UA"/>
        </w:rPr>
      </w:pPr>
    </w:p>
    <w:p w:rsidR="009529F6" w:rsidRPr="00C83A1D" w:rsidRDefault="009529F6" w:rsidP="002C3573">
      <w:pPr>
        <w:widowControl w:val="0"/>
        <w:spacing w:after="0" w:line="240" w:lineRule="auto"/>
        <w:rPr>
          <w:rFonts w:ascii="Times New Roman" w:hAnsi="Times New Roman" w:cs="Times New Roman"/>
          <w:bCs/>
          <w:sz w:val="28"/>
          <w:szCs w:val="28"/>
          <w:lang w:val="uk-UA"/>
        </w:rPr>
      </w:pPr>
    </w:p>
    <w:p w:rsidR="00ED0398" w:rsidRPr="00C83A1D" w:rsidRDefault="00ED0398" w:rsidP="002C3573">
      <w:pPr>
        <w:widowControl w:val="0"/>
        <w:spacing w:after="0" w:line="240" w:lineRule="auto"/>
        <w:rPr>
          <w:rFonts w:ascii="Times New Roman" w:hAnsi="Times New Roman" w:cs="Times New Roman"/>
          <w:bCs/>
          <w:sz w:val="28"/>
          <w:szCs w:val="28"/>
          <w:lang w:val="uk-UA"/>
        </w:rPr>
      </w:pPr>
    </w:p>
    <w:p w:rsidR="00702110" w:rsidRPr="00C83A1D" w:rsidRDefault="00702110" w:rsidP="002C3573">
      <w:pPr>
        <w:widowControl w:val="0"/>
        <w:spacing w:after="0" w:line="240" w:lineRule="auto"/>
        <w:rPr>
          <w:rFonts w:ascii="Times New Roman" w:hAnsi="Times New Roman" w:cs="Times New Roman"/>
          <w:bCs/>
          <w:sz w:val="28"/>
          <w:szCs w:val="28"/>
          <w:lang w:val="uk-UA"/>
        </w:rPr>
      </w:pPr>
    </w:p>
    <w:p w:rsidR="00B26D76" w:rsidRPr="00C83A1D" w:rsidRDefault="00B26D76" w:rsidP="002C3573">
      <w:pPr>
        <w:widowControl w:val="0"/>
        <w:spacing w:after="0" w:line="240" w:lineRule="auto"/>
        <w:ind w:left="4395"/>
        <w:jc w:val="right"/>
        <w:rPr>
          <w:rFonts w:ascii="Times New Roman" w:hAnsi="Times New Roman" w:cs="Times New Roman"/>
          <w:bCs/>
          <w:sz w:val="28"/>
          <w:szCs w:val="28"/>
          <w:lang w:val="uk-UA"/>
        </w:rPr>
      </w:pPr>
      <w:r w:rsidRPr="00C83A1D">
        <w:rPr>
          <w:rFonts w:ascii="Times New Roman" w:hAnsi="Times New Roman" w:cs="Times New Roman"/>
          <w:b/>
          <w:bCs/>
          <w:i/>
          <w:sz w:val="28"/>
          <w:szCs w:val="28"/>
          <w:lang w:val="uk-UA"/>
        </w:rPr>
        <w:t>Кривицький Юрій Віталійович,</w:t>
      </w:r>
    </w:p>
    <w:p w:rsidR="00B26D76" w:rsidRPr="00C83A1D" w:rsidRDefault="00B26D76" w:rsidP="00B26D76">
      <w:pPr>
        <w:widowControl w:val="0"/>
        <w:spacing w:after="0" w:line="240" w:lineRule="auto"/>
        <w:ind w:left="4395"/>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доцент кафедри теорії держави та права</w:t>
      </w:r>
    </w:p>
    <w:p w:rsidR="00B26D76" w:rsidRPr="00C83A1D" w:rsidRDefault="00B26D76" w:rsidP="00B26D76">
      <w:pPr>
        <w:widowControl w:val="0"/>
        <w:spacing w:after="0" w:line="240" w:lineRule="auto"/>
        <w:ind w:left="4395"/>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Національної академії внутрішніх справ,</w:t>
      </w:r>
    </w:p>
    <w:p w:rsidR="00B26D76" w:rsidRPr="00C83A1D" w:rsidRDefault="00B26D76" w:rsidP="00B26D76">
      <w:pPr>
        <w:widowControl w:val="0"/>
        <w:spacing w:after="0" w:line="240" w:lineRule="auto"/>
        <w:jc w:val="right"/>
        <w:rPr>
          <w:rFonts w:ascii="Times New Roman" w:hAnsi="Times New Roman" w:cs="Times New Roman"/>
          <w:bCs/>
          <w:sz w:val="28"/>
          <w:szCs w:val="28"/>
          <w:lang w:val="uk-UA"/>
        </w:rPr>
      </w:pPr>
      <w:r w:rsidRPr="00C83A1D">
        <w:rPr>
          <w:rFonts w:ascii="Times New Roman" w:hAnsi="Times New Roman" w:cs="Times New Roman"/>
          <w:bCs/>
          <w:i/>
          <w:sz w:val="28"/>
          <w:szCs w:val="28"/>
          <w:lang w:val="uk-UA"/>
        </w:rPr>
        <w:t>кандидат юридичних наук, доцент</w:t>
      </w:r>
    </w:p>
    <w:p w:rsidR="00B26D76" w:rsidRPr="00C83A1D" w:rsidRDefault="00B26D76" w:rsidP="00B26D76">
      <w:pPr>
        <w:widowControl w:val="0"/>
        <w:spacing w:after="0" w:line="240" w:lineRule="auto"/>
        <w:jc w:val="both"/>
        <w:rPr>
          <w:rFonts w:ascii="Times New Roman" w:hAnsi="Times New Roman" w:cs="Times New Roman"/>
          <w:bCs/>
          <w:sz w:val="28"/>
          <w:szCs w:val="28"/>
          <w:lang w:val="uk-UA"/>
        </w:rPr>
      </w:pPr>
    </w:p>
    <w:p w:rsidR="00B26D76" w:rsidRPr="00C83A1D" w:rsidRDefault="00B26D76" w:rsidP="00B26D76">
      <w:pPr>
        <w:widowControl w:val="0"/>
        <w:spacing w:after="0" w:line="240" w:lineRule="auto"/>
        <w:jc w:val="center"/>
        <w:rPr>
          <w:rFonts w:ascii="Times New Roman" w:hAnsi="Times New Roman" w:cs="Times New Roman"/>
          <w:b/>
          <w:sz w:val="28"/>
          <w:szCs w:val="28"/>
          <w:lang w:val="uk-UA" w:eastAsia="ru-RU"/>
        </w:rPr>
      </w:pPr>
      <w:r w:rsidRPr="00C83A1D">
        <w:rPr>
          <w:rFonts w:ascii="Times New Roman" w:hAnsi="Times New Roman" w:cs="Times New Roman"/>
          <w:b/>
          <w:sz w:val="28"/>
          <w:szCs w:val="28"/>
          <w:lang w:val="uk-UA" w:eastAsia="ru-RU"/>
        </w:rPr>
        <w:t>ФІЛОСОФІЯ ПРАВОВОЇ РЕФОРМИ:</w:t>
      </w:r>
    </w:p>
    <w:p w:rsidR="00B26D76" w:rsidRPr="00C83A1D" w:rsidRDefault="00B26D76" w:rsidP="00B26D76">
      <w:pPr>
        <w:widowControl w:val="0"/>
        <w:spacing w:after="0" w:line="240" w:lineRule="auto"/>
        <w:jc w:val="center"/>
        <w:rPr>
          <w:rFonts w:ascii="Times New Roman" w:hAnsi="Times New Roman" w:cs="Times New Roman"/>
          <w:b/>
          <w:sz w:val="28"/>
          <w:szCs w:val="28"/>
          <w:lang w:val="uk-UA" w:eastAsia="ru-RU"/>
        </w:rPr>
      </w:pPr>
      <w:r w:rsidRPr="00C83A1D">
        <w:rPr>
          <w:rFonts w:ascii="Times New Roman" w:hAnsi="Times New Roman" w:cs="Times New Roman"/>
          <w:b/>
          <w:sz w:val="28"/>
          <w:szCs w:val="28"/>
          <w:lang w:val="uk-UA" w:eastAsia="ru-RU"/>
        </w:rPr>
        <w:t>ЗАГАЛЬНОТЕОРЕТИЧНИЙ АНАЛІЗ</w:t>
      </w:r>
    </w:p>
    <w:p w:rsidR="00B26D76" w:rsidRPr="00C83A1D" w:rsidRDefault="00B26D76" w:rsidP="00B26D76">
      <w:pPr>
        <w:widowControl w:val="0"/>
        <w:spacing w:after="0" w:line="240" w:lineRule="auto"/>
        <w:ind w:firstLine="567"/>
        <w:jc w:val="both"/>
        <w:rPr>
          <w:rFonts w:ascii="Times New Roman" w:hAnsi="Times New Roman" w:cs="Times New Roman"/>
          <w:bCs/>
          <w:sz w:val="28"/>
          <w:szCs w:val="28"/>
          <w:lang w:val="uk-UA"/>
        </w:rPr>
      </w:pPr>
      <w:r w:rsidRPr="00C83A1D">
        <w:rPr>
          <w:rFonts w:ascii="Times New Roman" w:hAnsi="Times New Roman" w:cs="Times New Roman"/>
          <w:bCs/>
          <w:sz w:val="28"/>
          <w:szCs w:val="28"/>
          <w:lang w:val="uk-UA"/>
        </w:rPr>
        <w:t xml:space="preserve">Сучасний етап поступу України свідчить про наявність нагальних проблем, що стосуються перспектив розвитку суспільного і державного ладу, національної правової системи, утвердження ідеалів справедливості, свободи, рівності та гуманізму. Держава і право відображаються в суспільній свідомості у площині, зорієнтованій на високі досягнення провідних країн світу, міжнародні та європейські стандарти. Однак між задекларованими цінностями і фактичним станом їх реалізації склався значний розрив, причини якого пояснюються </w:t>
      </w:r>
      <w:r w:rsidRPr="00C83A1D">
        <w:rPr>
          <w:rFonts w:ascii="Times New Roman" w:hAnsi="Times New Roman" w:cs="Times New Roman"/>
          <w:bCs/>
          <w:sz w:val="28"/>
          <w:szCs w:val="28"/>
          <w:lang w:val="uk-UA"/>
        </w:rPr>
        <w:lastRenderedPageBreak/>
        <w:t>безпековими, політичними, економічними та іншими факторами. Багато в чому стан і якість суспільного життя в країні пов</w:t>
      </w:r>
      <w:r w:rsidR="00A200DF" w:rsidRPr="00C83A1D">
        <w:rPr>
          <w:rFonts w:ascii="Times New Roman" w:hAnsi="Times New Roman" w:cs="Times New Roman"/>
          <w:bCs/>
          <w:sz w:val="28"/>
          <w:szCs w:val="28"/>
          <w:lang w:val="uk-UA"/>
        </w:rPr>
        <w:t>’</w:t>
      </w:r>
      <w:r w:rsidRPr="00C83A1D">
        <w:rPr>
          <w:rFonts w:ascii="Times New Roman" w:hAnsi="Times New Roman" w:cs="Times New Roman"/>
          <w:bCs/>
          <w:sz w:val="28"/>
          <w:szCs w:val="28"/>
          <w:lang w:val="uk-UA"/>
        </w:rPr>
        <w:t>язується з ефективністю проведення низки інституційних і системних реформ, спрямованих на прогресивну перебудову всіх сторін соціальної життєдіяльності [1, с. 40]. До фундаментальних проблем вітчизняної юридичної науки під кутом зору демократичної трансформації українського суспільства належить розроблення нової філософії реформ, зокрема правової, визначення критеріїв їх ефективності, пов</w:t>
      </w:r>
      <w:r w:rsidR="00A200DF" w:rsidRPr="00C83A1D">
        <w:rPr>
          <w:rFonts w:ascii="Times New Roman" w:hAnsi="Times New Roman" w:cs="Times New Roman"/>
          <w:bCs/>
          <w:sz w:val="28"/>
          <w:szCs w:val="28"/>
          <w:lang w:val="uk-UA"/>
        </w:rPr>
        <w:t>’</w:t>
      </w:r>
      <w:r w:rsidRPr="00C83A1D">
        <w:rPr>
          <w:rFonts w:ascii="Times New Roman" w:hAnsi="Times New Roman" w:cs="Times New Roman"/>
          <w:bCs/>
          <w:sz w:val="28"/>
          <w:szCs w:val="28"/>
          <w:lang w:val="uk-UA"/>
        </w:rPr>
        <w:t>язаних насамперед з якістю забезпечення прав і свобод людини.</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eastAsia="ru-RU"/>
        </w:rPr>
        <w:t xml:space="preserve">Це особливо актуально для правової дійсності сучасної України, що характеризується перманентним реформуванням, розвитком, тенденціями глобалізації та націоналізації, визначенням правових орієнтирів на перспективу. Тривалість проведення правової реформи, нестабільність соціальної обстановки не сприяють досягненню сталості та надійності в роботі механізму правового регулювання, досягненню належного рівня дієвості правових інституцій [2, с. 130]. Успішне вирішення суперечностей вітчизняного правового розвитку потребує </w:t>
      </w:r>
      <w:r w:rsidRPr="00C83A1D">
        <w:rPr>
          <w:rFonts w:ascii="Times New Roman" w:hAnsi="Times New Roman" w:cs="Times New Roman"/>
          <w:sz w:val="28"/>
          <w:szCs w:val="28"/>
          <w:lang w:val="uk-UA"/>
        </w:rPr>
        <w:t>новітньої філософії правової реформи. Остання</w:t>
      </w:r>
      <w:r w:rsidRPr="00C83A1D">
        <w:rPr>
          <w:rFonts w:ascii="Times New Roman" w:hAnsi="Times New Roman" w:cs="Times New Roman"/>
          <w:bCs/>
          <w:sz w:val="28"/>
          <w:szCs w:val="28"/>
          <w:lang w:val="uk-UA"/>
        </w:rPr>
        <w:t xml:space="preserve"> повинна мати належне філософське підґрунтя, що зосереджує в собі сукупність світоглядних, концептуальних і методологічних ідей, принципів, цінностей.</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У фаховій енциклопедичній літературі під філософією </w:t>
      </w:r>
      <w:r w:rsidRPr="00C83A1D">
        <w:rPr>
          <w:rFonts w:ascii="Times New Roman" w:hAnsi="Times New Roman" w:cs="Times New Roman"/>
          <w:bCs/>
          <w:iCs/>
          <w:sz w:val="28"/>
          <w:szCs w:val="28"/>
          <w:lang w:val="uk-UA"/>
        </w:rPr>
        <w:t xml:space="preserve">(від грецьк. φιλοσοφια – любов до мудрості) розуміється особливий різновид духовної культури, призначення якого полягає в осмисленні основ природного і соціального світу, формоутворень культури і пізнання, людини та її сутності. Наслідком цього осмислення є формування у сфері суспільної свідомості системи засадничих поглядів і світоглядних переконань, узагальнених уявлень і концептуальних побудов про сутність і граничні проблеми буття, людську присутність у ньому, можливості його осягнення людським розумом. Необхідність філософського осмислення світу закорінена в самій природі людської життєдіяльності, в постійній потребі трансляції людського досвіду та самоутвердження особистості, пошуку цілеспрямовуючих ідей. У духовному житті суспільства філософська культура, виконуючи притаманні їй функції, набирає низку іпостасей. За своїм основним змістом філософія відіграє роль світогляду і, як така, дає концептуальний вираз людського світовідношення – світовідчуття, світосприймання та світорозуміння, відношення мислення і буття, духовного і матеріального. Філософія націлена на вироблення системи ідей, які виражають певне ставлення людини до соціальної та олюдненої природної дійсності, духовного життя і тим самим визначають сукупність вихідних орієнтирів, що зумовлюють програму суспільної поведінки людини. У цьому відношенні філософія покликана створити концептуальну основу для становлення і розвитку системи життєвих цінностей та ідеалів. </w:t>
      </w:r>
      <w:r w:rsidRPr="00C83A1D">
        <w:rPr>
          <w:rFonts w:ascii="Times New Roman" w:hAnsi="Times New Roman" w:cs="Times New Roman"/>
          <w:sz w:val="28"/>
          <w:szCs w:val="28"/>
          <w:lang w:val="uk-UA"/>
        </w:rPr>
        <w:t>Сучасна філософія являє собою складну і розгалужену систему знань, диференційовану не тільки за напрямами, а й за своїм предметом, утворюючи сукупність самостійних філософських дисциплін, що тісно взаємодіють між собою</w:t>
      </w:r>
      <w:r w:rsidRPr="00C83A1D">
        <w:rPr>
          <w:rFonts w:ascii="Times New Roman" w:hAnsi="Times New Roman" w:cs="Times New Roman"/>
          <w:bCs/>
          <w:iCs/>
          <w:sz w:val="28"/>
          <w:szCs w:val="28"/>
          <w:lang w:val="uk-UA"/>
        </w:rPr>
        <w:t xml:space="preserve"> [3, с. 670 – 674]. </w:t>
      </w:r>
      <w:r w:rsidRPr="00C83A1D">
        <w:rPr>
          <w:rFonts w:ascii="Times New Roman" w:hAnsi="Times New Roman" w:cs="Times New Roman"/>
          <w:bCs/>
          <w:sz w:val="28"/>
          <w:szCs w:val="28"/>
          <w:lang w:val="uk-UA"/>
        </w:rPr>
        <w:t>«Ф</w:t>
      </w:r>
      <w:r w:rsidRPr="00C83A1D">
        <w:rPr>
          <w:rFonts w:ascii="Times New Roman" w:hAnsi="Times New Roman" w:cs="Times New Roman"/>
          <w:sz w:val="28"/>
          <w:szCs w:val="28"/>
          <w:lang w:val="uk-UA"/>
        </w:rPr>
        <w:t xml:space="preserve">ілософія чогось» – доволі поширена з епохи Нового часу практика виокремлювати напрями філософської аналітики певних сфер дійсності та пізнання. У такому сенсі використовують терміни «філософія науки», </w:t>
      </w:r>
      <w:r w:rsidRPr="00C83A1D">
        <w:rPr>
          <w:rFonts w:ascii="Times New Roman" w:hAnsi="Times New Roman" w:cs="Times New Roman"/>
          <w:sz w:val="28"/>
          <w:szCs w:val="28"/>
          <w:lang w:val="uk-UA"/>
        </w:rPr>
        <w:lastRenderedPageBreak/>
        <w:t>«філософія політики», «філософія космосу», «філософія бізнесу і підприємництва», «філософія культури», навіть «філософія історії філософії» тощо. Така термінологічна практика здебільшого свідчить про те, що певні галузі пізнання та діяльності стають настільки складними і розгалуженими, що вимагають цілісного охоплення саме у вигляді філософії цієї сфери [4, с. 180].</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Звідси слідує, що філософія має різні формоутворення, котрі є її проявами в певному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 в його поняттєвому обґрунтуванні. Аналізуючи найзагальніші закони розвитку природи, суспільства і людського пізнання, філософія виконує чимало функцій, що дає їй змогу предметно проаналізувати конкретні форми (види, типи) буття в їх взаємовпливах, взаємодії і розвитку. Саме тому в предметне поле філософії входять також і конкретні явища та процеси, пізнання яких є важливою складовою загальної архітектоніки філософської картини світу. У цьому зв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язку цілком передбачуваними виявляються такі історично сформовані галузі філософського пізнання як філософія природи, філософії мови, філософія мистецтва, філософія релігії, філософія техніки, філософія медицини тощо. Наприклад, філософія політики виступає як галузь знань саме світоглядного характеру, тобто знань, які допомагають людині змінити передусім саму себе в якості агента політичної дії, стати свідомим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єктом цілеспрямованої політичної творчості, сягнути якісно нових духовних горизонтів. І вже на рівні цих горизонтів – по-новому побачити та осягнути царину політичного буття людей [5, с. 29]. Філософія політики як наукове обґрунтування та методологічне забезпечення політики і політичної діяльності покликана бути науковим базисом для прийняття ефективних рішень [6, с. 156].</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Особливе місце в переліку теоретичних напрямів філософського знання посідає філософія економіки. Міжгалузевий статус останньої сприяє постановці питання щодо її методологічної ролі у визначенні умов формування та задоволення світоглядних запитів сучасного суспільства у сфері визначення стратегій ефективного економічного розвитку. Філософія економіки функціонує в контексті системного аналізу економічних знань, що дозволяє визначити сутнісні характеристики економічних явищ і процесів, а також міру соціально-практичної ефективності всієї багатоманітності економічних концепцій у їх конкретно-історичних проявах.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єктом філософсько-економічного аналізу виступає економічна діяльність людини, а предметом – соціально-філософське обґрунтування її індивідуальних і соціальних цілей і цінностей. Філософія економіки одночасно може бути представлена і як філософія науки, і як філософія діяльності. У теоретичному контексті філософії науки її основним завданням стає аналіз принципів і методів формування економічних концепцій і теорій. В якості ж філософії соціальної діяльності вона функціонує як методологічна основа аналізу принципів організації економічного простору як у межах окремого суспільства, так і у глобальних масштабах. Філософія економіки постає, у такий спосіб, як зосереджена на аналізі принципів ефективної організації економічної сфери соціуму, галузь гуманітарного знання [7, с. 185].</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У низці праць фахівців інших соціогуманітарних наук ведеться мова, доводиться й обґрунтовується, що сучасна філософія академічної освіти має універсальний плюралістичний характер (Т.А. Жижко); державотворення, як </w:t>
      </w:r>
      <w:r w:rsidRPr="00C83A1D">
        <w:rPr>
          <w:rFonts w:ascii="Times New Roman" w:hAnsi="Times New Roman" w:cs="Times New Roman"/>
          <w:sz w:val="28"/>
          <w:szCs w:val="28"/>
          <w:lang w:val="uk-UA"/>
        </w:rPr>
        <w:lastRenderedPageBreak/>
        <w:t>соціо-, культурно-, історична цінність, вимагає в першу чергу цілісного філософського осмислення, окремого проблемного вивчення (</w:t>
      </w:r>
      <w:r w:rsidRPr="00C83A1D">
        <w:rPr>
          <w:rFonts w:ascii="Times New Roman" w:eastAsia="Calibri" w:hAnsi="Times New Roman" w:cs="Times New Roman"/>
          <w:sz w:val="28"/>
          <w:szCs w:val="28"/>
          <w:lang w:val="uk-UA"/>
        </w:rPr>
        <w:t>В.Ф. Ходаковський</w:t>
      </w:r>
      <w:r w:rsidRPr="00C83A1D">
        <w:rPr>
          <w:rFonts w:ascii="Times New Roman" w:hAnsi="Times New Roman" w:cs="Times New Roman"/>
          <w:sz w:val="28"/>
          <w:szCs w:val="28"/>
          <w:lang w:val="uk-UA"/>
        </w:rPr>
        <w:t>); головним інструментом обґрунтування світоглядно-ідеологічних засад загальної теорії управління технічними, біологічними і соціальними системами, формалізації організаційного ідеалу розвитку соціальних конструкцій від промислової фірми до планетарного соціального організму має стати філософія управління (Ю.В. Бех).</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 юридичній науці, зокрема загальнотеоретичній, розглядаються питання філософії прав людини, філософії Конституції України, філософії фольклорного права та ін. Привертає увагу позиція М.Г. Братасюк стосовно філософії захисту прав людини, яка в Україні має остаточно подолати державоцентризм як провідний принцип і формуватися на гуманістичних, антропоцентричних засадах. Державоцентристська філософія захисту права несумісна з сучасною філософією прав людини, тому має бути замінена гуманістичною філософією правового захисту, під яку слід підвести гуманістичне світоглядно-філософське підґрунтя. Захист прав людини не є монополією держави. Очевидно, що сама особистість найперше має дбати про захист своїх невідчужуваних природних прав, оскільки вони, їх реалізація та захист є необхідною передумовою її повноцінного буття. Кожний з нас несе відповідальність за стан права в країні, самореалізацію, врешті-решт, за свою долю, нащадків, усієї країни [8, с. 18].</w:t>
      </w:r>
    </w:p>
    <w:p w:rsidR="00B26D76" w:rsidRPr="00C83A1D" w:rsidRDefault="00B26D76" w:rsidP="00B26D76">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hAnsi="Times New Roman" w:cs="Times New Roman"/>
          <w:sz w:val="28"/>
          <w:szCs w:val="28"/>
          <w:lang w:val="uk-UA"/>
        </w:rPr>
        <w:t>У контексті гуманістичної соціально-філософської традиції реформаторство є особливим видом перетворюючої, творчої діяльності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єкта, що спрямована на створення нового системного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єкта в соціумі (економіці, політиці, соціальній і духовній сферах) з метою задоволення основних потреб особи й суспільства у прогресивному розвитку, подоланні різних форм негативного відчуження особи і вирішенні основних протиріч у суспільних відносинах [9, с. 64, 164]. Серед форм перетворення соціуму реформа найбільш популярна. Вона не протистоїть еволюції та революції, є основним компонентом у процесі модернізації, передбачає інновації в межах макро- і мегарівнів соціальної системи. У загальному плані </w:t>
      </w:r>
      <w:r w:rsidRPr="00C83A1D">
        <w:rPr>
          <w:rFonts w:ascii="Times New Roman" w:eastAsia="Calibri" w:hAnsi="Times New Roman" w:cs="Times New Roman"/>
          <w:sz w:val="28"/>
          <w:szCs w:val="28"/>
          <w:lang w:val="uk-UA"/>
        </w:rPr>
        <w:t>XX ст. є періодом реформ, оскільки вони у своєму механізмі припускають керованість. При цьому механізм реформи, що надає можливість впливу людини на життєдіяльність суспільних інститутів і відносин, є найбільш зручним інструментом соціальних перетворень.</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Досить критично до феномена реформ у сфері права підходить В.М. Вовк, акцентуючи увагу на проблемах мінливості позитивного права у формі реформ чинного законодавства. На думку вченої, на теперішній час поняття «реформа» набуло неабиякої популярності в політико-правовій сфері та публіцистиці. Замість наукового терміна воно стало «затертою монетою», даниною моді та політичній ситуації, а не відображенням реалій політико-правової дійсності. Навіть побіжне ознайомлення з соціальними реаліями України дає змогу зробити висновок, що на реформи покладають надмірні надії та сподівання. У широкому розумінні реформа означає передусім зміну того, що вже існує, його перетворення є особливою формою революційного процесу. Реформи як процеси змін у чинному законодавстві є можливими лише у сфері позитивного права, яке позбавлене абсолютної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єктивності й трансцендентності [10, с. 95].</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lastRenderedPageBreak/>
        <w:t>Загальний вектор сучасної філософії українських реформ реалізується в річищі ринкових перетворень, демократизації суспільного життя, європейської орієнтації зовнішньополітичної стратегії. Основними принципами філософії українських реформ є принципи збалансованості перетворень у всіх сферах суспільного життя, забезпечення людиноцентристської, соціальної спрямованості реформ, збереження стабільності суспільства, сталого (стійкого) людського розвитку [11, с. 24]. Філософія системних реформ в Україні є філософією відкритою, прозорою, толерантною як у внутрішньому, так і зовнішньополітичному вимірах; вона відкидає конфронтацію політичних сил і держав як політичну деконструкцію, базується на узгодженні пріоритетів й має на меті створення стабільної та передбачуваної моделі політичного устрою держави, заможного й стабільного суспільства, конкурентоспроможної економіки, сталого (стійкого) людського розвитку [11, с. 26].</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У свою чергу В.М. Кампо стверджує, що політико-правові реформи займають відповідне місце в історії України. Різні за своїм змістом ці реформи, як правило, мали позитивний характер, хоча і не завжди закінчувалися успішно. Кожному історичному періоду України відповідала і певна філософія політико-правових реформ. Є така філософія і в сучасних реформах. Відомо, що не одна держава загинула через нездатність правлячої еліти реформувати владу, пристосувати її до потреб нових суспільних відносин. У той же час еліти, які сповідували реформаторську філософію, зуміли зберегти свою державність від давніх-давен і до наших днів. Деякі правлячі еліти відсутність реформаторських ідей компенсували революціями, авторитаризмом, які нерідко повертали їх народи назад у своєму розвитку. Тому реформи є найбільш раціональним способом вирішення назрілих політико-правових проблем. Проведення політико-правових реформ у сучасній Україні потребує якісно нових філософських підходів до цього питання. Йдеться про формування реформістської традиції, яка повинна стати нормою демократичної правової держави. З переходом від тоталітарної системи та одержавленої економіки до правової державності й ринкової економіки на зміну утопічному суспільному мисленню, характерною ознакою якого є ідеалізація певних сторін життя, пошуки ідеалів за межами існуючого суспільства, в суспільну свідомість приходить реалістичне, тобто раціоналістичне мислення, що характеризується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єктивним аналізом як позитивних, так і негативних явищ суспільного життя, концентрацією уваги на потребах реально існуючих людей тощо. Саме реалістичну (раціоналістичну) філософію варто розглядати як методологічну основу для здійснення політико-правових реформ [12, с. 6 – 8].</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Отже, філософія правової реформи – це сучасна галузь філософської рефлексії, в межах якої </w:t>
      </w:r>
      <w:r w:rsidRPr="00C83A1D">
        <w:rPr>
          <w:rFonts w:ascii="Times New Roman" w:eastAsia="Calibri" w:hAnsi="Times New Roman" w:cs="Times New Roman"/>
          <w:sz w:val="28"/>
          <w:szCs w:val="28"/>
          <w:lang w:val="uk-UA"/>
        </w:rPr>
        <w:t xml:space="preserve">осмислюється феномен правової реформи в найбільш утаємничених, сутнісних ознаках її буття й соціокультурних, теоретико-світоглядних і прогностичних вимірах. </w:t>
      </w:r>
      <w:r w:rsidRPr="00C83A1D">
        <w:rPr>
          <w:rFonts w:ascii="Times New Roman" w:hAnsi="Times New Roman" w:cs="Times New Roman"/>
          <w:sz w:val="28"/>
          <w:szCs w:val="28"/>
          <w:lang w:val="uk-UA"/>
        </w:rPr>
        <w:t>Проблемне поле філософії правової реформи породжене суперечливим правовим розвитком планетарної цивілізації.</w:t>
      </w:r>
      <w:r w:rsidRPr="00C83A1D">
        <w:rPr>
          <w:rFonts w:ascii="Times New Roman" w:eastAsia="Calibri" w:hAnsi="Times New Roman" w:cs="Times New Roman"/>
          <w:sz w:val="28"/>
          <w:szCs w:val="28"/>
          <w:lang w:val="uk-UA"/>
        </w:rPr>
        <w:t xml:space="preserve"> Заперечуючи революційні методи перетворення правової дійсності, філософія правової реформи визнає пріоритет еволюційних змін спочатку у правовій культурі людей, а потім у правовій діяльності.</w:t>
      </w:r>
      <w:r w:rsidRPr="00C83A1D">
        <w:rPr>
          <w:rFonts w:ascii="Times New Roman" w:hAnsi="Times New Roman" w:cs="Times New Roman"/>
          <w:sz w:val="28"/>
          <w:szCs w:val="28"/>
          <w:lang w:val="uk-UA"/>
        </w:rPr>
        <w:t xml:space="preserve"> Правова реформа є універсальним </w:t>
      </w:r>
      <w:r w:rsidRPr="00C83A1D">
        <w:rPr>
          <w:rFonts w:ascii="Times New Roman" w:hAnsi="Times New Roman" w:cs="Times New Roman"/>
          <w:sz w:val="28"/>
          <w:szCs w:val="28"/>
          <w:lang w:val="uk-UA"/>
        </w:rPr>
        <w:lastRenderedPageBreak/>
        <w:t>феноменом правового буття. Філософія правової реформи зорієнтована на світоглядно-аксіологічне обґрунтування стратегії і тактики правових змін.</w:t>
      </w:r>
    </w:p>
    <w:p w:rsidR="00B26D76" w:rsidRPr="00C83A1D" w:rsidRDefault="00B26D76" w:rsidP="00B26D76">
      <w:pPr>
        <w:widowControl w:val="0"/>
        <w:spacing w:after="0" w:line="240" w:lineRule="auto"/>
        <w:jc w:val="both"/>
        <w:rPr>
          <w:rFonts w:ascii="Times New Roman" w:hAnsi="Times New Roman" w:cs="Times New Roman"/>
          <w:sz w:val="28"/>
          <w:szCs w:val="28"/>
          <w:lang w:val="uk-UA"/>
        </w:rPr>
      </w:pPr>
    </w:p>
    <w:p w:rsidR="00B26D76" w:rsidRPr="00C83A1D" w:rsidRDefault="00B26D76" w:rsidP="00B26D76">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Список використаних джерел</w:t>
      </w:r>
    </w:p>
    <w:p w:rsidR="00B26D76" w:rsidRPr="00C83A1D" w:rsidRDefault="00B26D76" w:rsidP="00B26D76">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1. Кривицький Ю. В. Соборність як ідейний імператив правової реформи в Україні. </w:t>
      </w:r>
      <w:r w:rsidRPr="00C83A1D">
        <w:rPr>
          <w:rFonts w:ascii="Times New Roman" w:eastAsia="Calibri" w:hAnsi="Times New Roman" w:cs="Times New Roman"/>
          <w:i/>
          <w:sz w:val="28"/>
          <w:szCs w:val="28"/>
          <w:lang w:val="uk-UA"/>
        </w:rPr>
        <w:t>Науковий вісник Ужгородського національного університету. Серія Право.</w:t>
      </w:r>
      <w:r w:rsidRPr="00C83A1D">
        <w:rPr>
          <w:rFonts w:ascii="Times New Roman" w:eastAsia="Calibri" w:hAnsi="Times New Roman" w:cs="Times New Roman"/>
          <w:sz w:val="28"/>
          <w:szCs w:val="28"/>
          <w:lang w:val="uk-UA"/>
        </w:rPr>
        <w:t xml:space="preserve"> 2019. Вип. 55. Т. 1. С. 40–44.</w:t>
      </w:r>
      <w:r w:rsidR="001450AF" w:rsidRPr="00C83A1D">
        <w:rPr>
          <w:rFonts w:ascii="Times New Roman" w:eastAsia="Calibri" w:hAnsi="Times New Roman" w:cs="Times New Roman"/>
          <w:sz w:val="28"/>
          <w:szCs w:val="28"/>
          <w:lang w:val="uk-UA"/>
        </w:rPr>
        <w:t xml:space="preserve"> </w:t>
      </w:r>
      <w:r w:rsidR="001450AF" w:rsidRPr="00C83A1D">
        <w:rPr>
          <w:rFonts w:ascii="Times New Roman" w:eastAsia="Calibri" w:hAnsi="Times New Roman" w:cs="Times New Roman"/>
          <w:bCs/>
          <w:sz w:val="28"/>
          <w:szCs w:val="28"/>
          <w:lang w:val="uk-UA"/>
        </w:rPr>
        <w:t>URL: http://elar.naiau.kiev.ua/handle/123456789/15935.</w:t>
      </w:r>
    </w:p>
    <w:p w:rsidR="00B26D76" w:rsidRPr="00C83A1D" w:rsidRDefault="00B26D76" w:rsidP="00B26D76">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hAnsi="Times New Roman" w:cs="Times New Roman"/>
          <w:sz w:val="28"/>
          <w:szCs w:val="28"/>
          <w:lang w:val="uk-UA" w:eastAsia="ru-RU"/>
        </w:rPr>
        <w:t>2. </w:t>
      </w:r>
      <w:r w:rsidRPr="00C83A1D">
        <w:rPr>
          <w:rFonts w:ascii="Times New Roman" w:eastAsia="Calibri" w:hAnsi="Times New Roman" w:cs="Times New Roman"/>
          <w:sz w:val="28"/>
          <w:szCs w:val="28"/>
          <w:lang w:val="uk-UA"/>
        </w:rPr>
        <w:t>Гусарєв С. Д. Юридична діяльність: методологічні та теоретичні аспекти : монографія. Київ : Знання, 2005. 375 с.</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lang w:val="uk-UA"/>
        </w:rPr>
        <w:t>3. </w:t>
      </w:r>
      <w:r w:rsidRPr="00C83A1D">
        <w:rPr>
          <w:rFonts w:ascii="Times New Roman" w:hAnsi="Times New Roman" w:cs="Times New Roman"/>
          <w:sz w:val="28"/>
          <w:szCs w:val="28"/>
          <w:lang w:val="uk-UA"/>
        </w:rPr>
        <w:t xml:space="preserve">Шинкарук В., </w:t>
      </w:r>
      <w:r w:rsidRPr="00C83A1D">
        <w:rPr>
          <w:rFonts w:ascii="Times New Roman" w:hAnsi="Times New Roman" w:cs="Times New Roman"/>
          <w:bCs/>
          <w:iCs/>
          <w:sz w:val="28"/>
          <w:szCs w:val="28"/>
          <w:lang w:val="uk-UA"/>
        </w:rPr>
        <w:t xml:space="preserve">Йолон П. Філософія. </w:t>
      </w:r>
      <w:r w:rsidRPr="00C83A1D">
        <w:rPr>
          <w:rFonts w:ascii="Times New Roman" w:hAnsi="Times New Roman" w:cs="Times New Roman"/>
          <w:i/>
          <w:sz w:val="28"/>
          <w:szCs w:val="28"/>
          <w:lang w:val="uk-UA"/>
        </w:rPr>
        <w:t>Філософський енциклопедичний словник</w:t>
      </w:r>
      <w:r w:rsidRPr="00C83A1D">
        <w:rPr>
          <w:rFonts w:ascii="Times New Roman" w:hAnsi="Times New Roman" w:cs="Times New Roman"/>
          <w:sz w:val="28"/>
          <w:szCs w:val="28"/>
          <w:lang w:val="uk-UA"/>
        </w:rPr>
        <w:t xml:space="preserve"> / В. І. Шинкарук (гол. редокол.) та ін. Київ : Абрис, 2002. С. 670–674.</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4. Петрушенко В. Тлумачний словник основних філософських термінів. Львів : Вид-во Нац. ун-ту «Львівська політехніка», 2009. 264 с.</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5. Філософія політики : підруч. / Авт.-упоряд. : В. П. Андрущенко (кер.) та ін. Київ : Знання України, 2003. 400 c.</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6. Гаєвський Б. А. Філософія політики. Київ : Вища шк., 2005. 158 с.</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7. Глушко Т. П. Філософія економіки у структурі сучасної гуманітарної освіти : монографія. Київ : Наук. світ, 2008. 211 с.</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8. Братасюк М. Г. Філософія захисту прав людини з позицій сучасного правового мислення. </w:t>
      </w:r>
      <w:r w:rsidRPr="00C83A1D">
        <w:rPr>
          <w:rFonts w:ascii="Times New Roman" w:hAnsi="Times New Roman" w:cs="Times New Roman"/>
          <w:i/>
          <w:sz w:val="28"/>
          <w:szCs w:val="28"/>
          <w:lang w:val="uk-UA"/>
        </w:rPr>
        <w:t>Філософські та методологічні проблеми права.</w:t>
      </w:r>
      <w:r w:rsidRPr="00C83A1D">
        <w:rPr>
          <w:rFonts w:ascii="Times New Roman" w:hAnsi="Times New Roman" w:cs="Times New Roman"/>
          <w:sz w:val="28"/>
          <w:szCs w:val="28"/>
          <w:lang w:val="uk-UA"/>
        </w:rPr>
        <w:t xml:space="preserve"> 2020. № 1 (19). С. 14–20. </w:t>
      </w:r>
      <w:r w:rsidR="00CA4671" w:rsidRPr="00C83A1D">
        <w:rPr>
          <w:rFonts w:ascii="Times New Roman" w:hAnsi="Times New Roman" w:cs="Times New Roman"/>
          <w:sz w:val="28"/>
          <w:szCs w:val="28"/>
          <w:lang w:val="uk-UA"/>
        </w:rPr>
        <w:t>doi</w:t>
      </w:r>
      <w:r w:rsidRPr="00C83A1D">
        <w:rPr>
          <w:rFonts w:ascii="Times New Roman" w:hAnsi="Times New Roman" w:cs="Times New Roman"/>
          <w:sz w:val="28"/>
          <w:szCs w:val="28"/>
          <w:lang w:val="uk-UA"/>
        </w:rPr>
        <w:t>: https://doi.org/10.33270/02201901.14.</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9. </w:t>
      </w:r>
      <w:r w:rsidRPr="00C83A1D">
        <w:rPr>
          <w:rFonts w:ascii="Times New Roman" w:eastAsia="Calibri" w:hAnsi="Times New Roman" w:cs="Times New Roman"/>
          <w:sz w:val="28"/>
          <w:szCs w:val="28"/>
          <w:lang w:val="uk-UA"/>
        </w:rPr>
        <w:t>Грицкевич Т. И. Реформаторство как творчество в социуме : дис. ... канд. филос. наук : 09.00.11. Новосибирск, 2001. 182 с.</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10. </w:t>
      </w:r>
      <w:r w:rsidRPr="00C83A1D">
        <w:rPr>
          <w:rFonts w:ascii="Times New Roman" w:eastAsia="Calibri" w:hAnsi="Times New Roman" w:cs="Times New Roman"/>
          <w:sz w:val="28"/>
          <w:szCs w:val="28"/>
          <w:lang w:val="uk-UA"/>
        </w:rPr>
        <w:t xml:space="preserve">Вовк В. М. Реформи і позитивне право (на прикладі римського права). </w:t>
      </w:r>
      <w:r w:rsidRPr="00C83A1D">
        <w:rPr>
          <w:rFonts w:ascii="Times New Roman" w:eastAsia="Calibri" w:hAnsi="Times New Roman" w:cs="Times New Roman"/>
          <w:i/>
          <w:sz w:val="28"/>
          <w:szCs w:val="28"/>
          <w:lang w:val="uk-UA"/>
        </w:rPr>
        <w:t>Філософські та методологічні проблеми права.</w:t>
      </w:r>
      <w:r w:rsidRPr="00C83A1D">
        <w:rPr>
          <w:rFonts w:ascii="Times New Roman" w:eastAsia="Calibri" w:hAnsi="Times New Roman" w:cs="Times New Roman"/>
          <w:sz w:val="28"/>
          <w:szCs w:val="28"/>
          <w:lang w:val="uk-UA"/>
        </w:rPr>
        <w:t xml:space="preserve"> 2016. № 1 (11). С. 94–103. </w:t>
      </w:r>
      <w:r w:rsidRPr="00C83A1D">
        <w:rPr>
          <w:rFonts w:ascii="Times New Roman" w:eastAsia="Calibri" w:hAnsi="Times New Roman" w:cs="Times New Roman"/>
          <w:bCs/>
          <w:sz w:val="28"/>
          <w:szCs w:val="28"/>
          <w:lang w:val="uk-UA"/>
        </w:rPr>
        <w:t>URL:</w:t>
      </w:r>
      <w:r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bCs/>
          <w:sz w:val="28"/>
          <w:szCs w:val="28"/>
          <w:lang w:val="uk-UA"/>
        </w:rPr>
        <w:t>http://nbuv.gov.ua/UJRN/Fmpp_2016_1_10.</w:t>
      </w:r>
    </w:p>
    <w:p w:rsidR="00B26D76" w:rsidRPr="00C83A1D" w:rsidRDefault="00B26D76" w:rsidP="00B26D76">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11. Бідзюра І. П. Філософія системних реформ в Україні на рубежі століть (політологічний аналіз) : автореф. дис. ... д-ра політ. наук : 23.00.02. Львів, 2006. 32 с.</w:t>
      </w:r>
    </w:p>
    <w:p w:rsidR="0068528F" w:rsidRPr="00C83A1D" w:rsidRDefault="00B26D76" w:rsidP="00B26D76">
      <w:pPr>
        <w:widowControl w:val="0"/>
        <w:spacing w:after="0" w:line="240" w:lineRule="auto"/>
        <w:ind w:firstLine="567"/>
        <w:jc w:val="both"/>
        <w:rPr>
          <w:rFonts w:ascii="Times New Roman" w:hAnsi="Times New Roman" w:cs="Times New Roman"/>
          <w:bCs/>
          <w:sz w:val="28"/>
          <w:szCs w:val="28"/>
          <w:lang w:val="uk-UA" w:eastAsia="uk-UA"/>
        </w:rPr>
      </w:pPr>
      <w:r w:rsidRPr="00C83A1D">
        <w:rPr>
          <w:rFonts w:ascii="Times New Roman" w:hAnsi="Times New Roman" w:cs="Times New Roman"/>
          <w:sz w:val="28"/>
          <w:szCs w:val="28"/>
          <w:lang w:val="uk-UA"/>
        </w:rPr>
        <w:t>12. Кампо В. Українські реформи: політика і право : популяр. нарис. Київ : Міжнародна Фундація Виборчих Систем, 1995. 29 с.</w:t>
      </w:r>
    </w:p>
    <w:p w:rsidR="0068528F" w:rsidRPr="00C83A1D" w:rsidRDefault="00B26988"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72576" behindDoc="0" locked="0" layoutInCell="1" allowOverlap="1" wp14:anchorId="5B083528" wp14:editId="64EC1EC3">
            <wp:simplePos x="0" y="0"/>
            <wp:positionH relativeFrom="margin">
              <wp:posOffset>819361</wp:posOffset>
            </wp:positionH>
            <wp:positionV relativeFrom="paragraph">
              <wp:posOffset>70485</wp:posOffset>
            </wp:positionV>
            <wp:extent cx="4324350" cy="352425"/>
            <wp:effectExtent l="0" t="0" r="0" b="9525"/>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8528F" w:rsidRPr="00C83A1D" w:rsidRDefault="0068528F" w:rsidP="001D6971">
      <w:pPr>
        <w:widowControl w:val="0"/>
        <w:spacing w:after="0" w:line="240" w:lineRule="auto"/>
        <w:rPr>
          <w:rFonts w:ascii="Times New Roman" w:hAnsi="Times New Roman" w:cs="Times New Roman"/>
          <w:bCs/>
          <w:sz w:val="28"/>
          <w:szCs w:val="28"/>
          <w:lang w:val="uk-UA"/>
        </w:rPr>
      </w:pPr>
    </w:p>
    <w:p w:rsidR="00702110" w:rsidRPr="00C83A1D" w:rsidRDefault="00702110">
      <w:pPr>
        <w:rPr>
          <w:rFonts w:ascii="Times New Roman" w:hAnsi="Times New Roman" w:cs="Times New Roman"/>
          <w:bCs/>
          <w:sz w:val="28"/>
          <w:szCs w:val="28"/>
          <w:lang w:val="uk-UA"/>
        </w:rPr>
      </w:pPr>
      <w:r w:rsidRPr="00C83A1D">
        <w:rPr>
          <w:rFonts w:ascii="Times New Roman" w:hAnsi="Times New Roman" w:cs="Times New Roman"/>
          <w:bCs/>
          <w:sz w:val="28"/>
          <w:szCs w:val="28"/>
          <w:lang w:val="uk-UA"/>
        </w:rPr>
        <w:br w:type="page"/>
      </w:r>
    </w:p>
    <w:p w:rsidR="00502140" w:rsidRPr="00C83A1D" w:rsidRDefault="00502140" w:rsidP="00502140">
      <w:pPr>
        <w:widowControl w:val="0"/>
        <w:spacing w:after="0" w:line="240" w:lineRule="auto"/>
        <w:jc w:val="right"/>
        <w:rPr>
          <w:rFonts w:ascii="Times New Roman" w:hAnsi="Times New Roman" w:cs="Times New Roman"/>
          <w:b/>
          <w:bCs/>
          <w:i/>
          <w:iCs/>
          <w:sz w:val="28"/>
          <w:szCs w:val="28"/>
          <w:lang w:val="uk-UA"/>
        </w:rPr>
      </w:pPr>
      <w:r w:rsidRPr="00C83A1D">
        <w:rPr>
          <w:rFonts w:ascii="Times New Roman" w:hAnsi="Times New Roman" w:cs="Times New Roman"/>
          <w:b/>
          <w:bCs/>
          <w:i/>
          <w:iCs/>
          <w:sz w:val="28"/>
          <w:szCs w:val="28"/>
          <w:lang w:val="uk-UA"/>
        </w:rPr>
        <w:lastRenderedPageBreak/>
        <w:t>Криворотько Назар Олександрович,</w:t>
      </w:r>
    </w:p>
    <w:p w:rsidR="00502140" w:rsidRPr="00C83A1D" w:rsidRDefault="00502140" w:rsidP="00502140">
      <w:pPr>
        <w:widowControl w:val="0"/>
        <w:spacing w:after="0" w:line="240" w:lineRule="auto"/>
        <w:jc w:val="right"/>
        <w:rPr>
          <w:rFonts w:ascii="Times New Roman" w:hAnsi="Times New Roman" w:cs="Times New Roman"/>
          <w:b/>
          <w:bCs/>
          <w:i/>
          <w:iCs/>
          <w:sz w:val="28"/>
          <w:szCs w:val="28"/>
          <w:lang w:val="uk-UA"/>
        </w:rPr>
      </w:pPr>
      <w:r w:rsidRPr="00C83A1D">
        <w:rPr>
          <w:rFonts w:ascii="Times New Roman" w:hAnsi="Times New Roman" w:cs="Times New Roman"/>
          <w:i/>
          <w:iCs/>
          <w:sz w:val="28"/>
          <w:szCs w:val="28"/>
          <w:lang w:val="uk-UA"/>
        </w:rPr>
        <w:t xml:space="preserve">курсант </w:t>
      </w:r>
      <w:r w:rsidR="00B26988" w:rsidRPr="00C83A1D">
        <w:rPr>
          <w:rFonts w:ascii="Times New Roman" w:hAnsi="Times New Roman" w:cs="Times New Roman"/>
          <w:i/>
          <w:iCs/>
          <w:sz w:val="28"/>
          <w:szCs w:val="28"/>
          <w:lang w:val="uk-UA"/>
        </w:rPr>
        <w:t>н</w:t>
      </w:r>
      <w:r w:rsidRPr="00C83A1D">
        <w:rPr>
          <w:rFonts w:ascii="Times New Roman" w:hAnsi="Times New Roman" w:cs="Times New Roman"/>
          <w:i/>
          <w:iCs/>
          <w:sz w:val="28"/>
          <w:szCs w:val="28"/>
          <w:lang w:val="uk-UA"/>
        </w:rPr>
        <w:t>авчально-наукового</w:t>
      </w:r>
    </w:p>
    <w:p w:rsidR="00502140" w:rsidRPr="00C83A1D" w:rsidRDefault="00502140" w:rsidP="00502140">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інституту № 1 Національної</w:t>
      </w:r>
    </w:p>
    <w:p w:rsidR="00502140" w:rsidRPr="00C83A1D" w:rsidRDefault="00502140" w:rsidP="00502140">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академії внутрішніх справ</w:t>
      </w:r>
    </w:p>
    <w:p w:rsidR="00502140" w:rsidRPr="00C83A1D" w:rsidRDefault="00502140" w:rsidP="00502140">
      <w:pPr>
        <w:widowControl w:val="0"/>
        <w:spacing w:after="0" w:line="240" w:lineRule="auto"/>
        <w:jc w:val="right"/>
        <w:rPr>
          <w:rFonts w:ascii="Times New Roman" w:hAnsi="Times New Roman" w:cs="Times New Roman"/>
          <w:b/>
          <w:bCs/>
          <w:i/>
          <w:iCs/>
          <w:sz w:val="28"/>
          <w:szCs w:val="28"/>
          <w:lang w:val="uk-UA"/>
        </w:rPr>
      </w:pPr>
      <w:r w:rsidRPr="00C83A1D">
        <w:rPr>
          <w:rFonts w:ascii="Times New Roman" w:hAnsi="Times New Roman" w:cs="Times New Roman"/>
          <w:b/>
          <w:bCs/>
          <w:i/>
          <w:iCs/>
          <w:sz w:val="28"/>
          <w:szCs w:val="28"/>
          <w:lang w:val="uk-UA"/>
        </w:rPr>
        <w:t>Науковий керівник:</w:t>
      </w:r>
    </w:p>
    <w:p w:rsidR="00502140" w:rsidRPr="00C83A1D" w:rsidRDefault="00502140" w:rsidP="00502140">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Мінченко Ольга Василівна,</w:t>
      </w:r>
    </w:p>
    <w:p w:rsidR="00502140" w:rsidRPr="00C83A1D" w:rsidRDefault="00502140" w:rsidP="00502140">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доцент кафедри теорії держави та права</w:t>
      </w:r>
    </w:p>
    <w:p w:rsidR="00502140" w:rsidRPr="00C83A1D" w:rsidRDefault="00502140" w:rsidP="00502140">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Національної академії внутрішніх справ,</w:t>
      </w:r>
    </w:p>
    <w:p w:rsidR="00502140" w:rsidRPr="00C83A1D" w:rsidRDefault="00502140" w:rsidP="00502140">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доктор юридичних наук, доцент</w:t>
      </w:r>
    </w:p>
    <w:p w:rsidR="00502140" w:rsidRPr="00C83A1D" w:rsidRDefault="00502140" w:rsidP="00502140">
      <w:pPr>
        <w:widowControl w:val="0"/>
        <w:spacing w:after="0" w:line="240" w:lineRule="auto"/>
        <w:rPr>
          <w:rFonts w:ascii="Times New Roman" w:hAnsi="Times New Roman" w:cs="Times New Roman"/>
          <w:iCs/>
          <w:sz w:val="28"/>
          <w:szCs w:val="28"/>
          <w:lang w:val="uk-UA"/>
        </w:rPr>
      </w:pPr>
    </w:p>
    <w:p w:rsidR="00502140" w:rsidRPr="00C83A1D" w:rsidRDefault="00502140" w:rsidP="00502140">
      <w:pPr>
        <w:widowControl w:val="0"/>
        <w:spacing w:after="0" w:line="240" w:lineRule="auto"/>
        <w:jc w:val="center"/>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ДЕЯКІ НЕДОЛІКИ НОРМАТИВНО-ПРАВОВИХ АКТІВ</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Виходячи з традиційного розуміння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єктивного права, основним джерелом права в правовій системі України є нормативно-правовий акт від досконалості якого залежить рівень правопорядку в країні загалом. В останні роки створюється (а ще більше змінюється) вельми значна кількість різноманітних нормативно-правових актів, однак кількісні досягнення не завжди супроводжуються належними якісними показниками. Отож, якщо вести мову про основні напрями удосконалення права у нашій державі, то це має здійснюватися насамперед шляхом формування досконалих нормативно-правових актів [1, c. 44].</w:t>
      </w:r>
    </w:p>
    <w:p w:rsidR="00502140" w:rsidRPr="00C83A1D" w:rsidRDefault="00502140" w:rsidP="0050214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hAnsi="Times New Roman" w:cs="Times New Roman"/>
          <w:sz w:val="28"/>
          <w:szCs w:val="28"/>
          <w:lang w:val="uk-UA"/>
        </w:rPr>
        <w:t>Говорячи про недоліки нормативно-правових актів, слід визначити поняття нормативно-правового акта. Так, учений</w:t>
      </w:r>
      <w:r w:rsidR="00B26988" w:rsidRPr="00C83A1D">
        <w:rPr>
          <w:rFonts w:ascii="Times New Roman" w:hAnsi="Times New Roman" w:cs="Times New Roman"/>
          <w:sz w:val="28"/>
          <w:szCs w:val="28"/>
          <w:lang w:val="uk-UA"/>
        </w:rPr>
        <w:t xml:space="preserve"> В.М. Косович у</w:t>
      </w:r>
      <w:r w:rsidRPr="00C83A1D">
        <w:rPr>
          <w:rFonts w:ascii="Times New Roman" w:hAnsi="Times New Roman" w:cs="Times New Roman"/>
          <w:sz w:val="28"/>
          <w:szCs w:val="28"/>
          <w:lang w:val="uk-UA"/>
        </w:rPr>
        <w:t xml:space="preserve"> контексті проблематики удосконалення нормативно-правових актів визначає нормативно-правовий акт як </w:t>
      </w:r>
      <w:r w:rsidRPr="00C83A1D">
        <w:rPr>
          <w:rFonts w:ascii="Times New Roman" w:eastAsia="Calibri" w:hAnsi="Times New Roman" w:cs="Times New Roman"/>
          <w:sz w:val="28"/>
          <w:szCs w:val="28"/>
          <w:lang w:val="uk-UA"/>
        </w:rPr>
        <w:t>офіційний письмовий документ, який приймається (видається) уповноваженим на це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єктом нормотворення у визначених законом формі та порядку, встановлює, змінює чи скасовує формально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язкові правила поведінки певного (нормативно визначеного) кола неперсоніфікованих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на яких він вчиняє прямий (безпосередній) регулятивний вплив, і розрахований на невизначену кількість реалізацій чи застосувань [2, c. 9].</w:t>
      </w:r>
    </w:p>
    <w:p w:rsidR="00502140" w:rsidRPr="00C83A1D" w:rsidRDefault="00502140" w:rsidP="0050214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Виходячи з цього визначення, та враховуючи результати попередніх дослідників, а саме Ж.О. Дзейко, І.І. Онищука, Л.І. Чулінди, І.Д. Шутака, О.І. Ющика та інших приходимо до висновку, що говорячи про якість нормативно-правових актів, можемо пригадати такі терміни як «помилка», «колізія», «суперечка», «дефект», «хиба», «конфлікт», «недолік». </w:t>
      </w:r>
      <w:r w:rsidRPr="00C83A1D">
        <w:rPr>
          <w:rFonts w:ascii="Times New Roman" w:eastAsia="Calibri" w:hAnsi="Times New Roman" w:cs="Times New Roman"/>
          <w:sz w:val="28"/>
          <w:szCs w:val="28"/>
          <w:shd w:val="clear" w:color="auto" w:fill="FFFFFF"/>
          <w:lang w:val="uk-UA"/>
        </w:rPr>
        <w:t>Зіставивши ці терміни, що вказують на певну «неякісність» нормативно-правових актів України, можна зауважити їхню сутнісну близькість. Терміни дефект, недолік, помилка на перший погляд є майже синонімами. «Дефект» – вада, недолік, хиба..., «недолік» – недогляд, помилка, негативна риса ..., «помилка» – неправильність, неточність (при цьому – неправильний це такий, який не відповідає нормам, вимогам, правилам; таким чином, знову ж таки, вадою чи результатом недогляду). При цьому їх повністю об</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єднує така ознака як негативність, якщо її брати до уваги, то вона відображена саме у терміні «недолік», що дозволяє вважати його загальним стосовно інших термінів.</w:t>
      </w:r>
    </w:p>
    <w:p w:rsidR="00502140" w:rsidRPr="00C83A1D" w:rsidRDefault="00502140" w:rsidP="0050214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Найбільш точно, на наш погляд, дає визначення недоліків нормативно-правових актів дослідник </w:t>
      </w:r>
      <w:r w:rsidR="00B26988" w:rsidRPr="00C83A1D">
        <w:rPr>
          <w:rFonts w:ascii="Times New Roman" w:eastAsia="Calibri" w:hAnsi="Times New Roman" w:cs="Times New Roman"/>
          <w:sz w:val="28"/>
          <w:szCs w:val="28"/>
          <w:lang w:val="uk-UA"/>
        </w:rPr>
        <w:t>В.М. Косович</w:t>
      </w:r>
      <w:r w:rsidRPr="00C83A1D">
        <w:rPr>
          <w:rFonts w:ascii="Times New Roman" w:eastAsia="Calibri" w:hAnsi="Times New Roman" w:cs="Times New Roman"/>
          <w:sz w:val="28"/>
          <w:szCs w:val="28"/>
          <w:lang w:val="uk-UA"/>
        </w:rPr>
        <w:t xml:space="preserve">, описуючи їх як внутрішні і зовнішні </w:t>
      </w:r>
      <w:r w:rsidRPr="00C83A1D">
        <w:rPr>
          <w:rFonts w:ascii="Times New Roman" w:eastAsia="Calibri" w:hAnsi="Times New Roman" w:cs="Times New Roman"/>
          <w:sz w:val="28"/>
          <w:szCs w:val="28"/>
          <w:lang w:val="uk-UA"/>
        </w:rPr>
        <w:lastRenderedPageBreak/>
        <w:t>прояви неналежного використання засобів нормопроектної техніки та недотримання правил нормотворчої технології, що знижують його якість. За формою зовнішнього прояву (а відповідно й за ступенем негативного впливу на якість) вирізняються три групи техніко-юридичних недоліків: чітко виражені, частково виражені та латентні (приховані). Технологічно-юридичні недоліки класифікуються на певні різновиди залежно від: їх змістовної складової; стадій нормотворчого процесу; форм прояву у нормах, які регламентують нормотворчу діяльність. До недоліків ми можемо віднести колізії, помилки, дефекти, прогалини, дублювання і інше, що є результатом порушення системи вимог, що ставляться до нормативно-правових актів. До іншого можемо віднести нестабільність сучасного законодавства України, як негативну рису, яка має місце в правовому житті України.</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Ці недоліки є результатом юридичних помилок. Юридичні помилки, у свою чергу, є відступом від правил-вимог юридичної техніки. До них потрібно віднести: колізії нормативно-правових актів, прогалини у нормативному акті, суперечності між статтями нормативно-правового акта, нечіткі формулювання, лексичні, граматичні (морфологічні й синтаксичні) та стилістичні помилки тощо, які знижують якість акта, ускладнюють його усвідомлення і тлумачення, реалізацію норм права.</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До</w:t>
      </w:r>
      <w:r w:rsidRPr="00C83A1D">
        <w:rPr>
          <w:rFonts w:ascii="Times New Roman" w:hAnsi="Times New Roman" w:cs="Times New Roman"/>
          <w:bCs/>
          <w:i/>
          <w:iCs/>
          <w:sz w:val="28"/>
          <w:szCs w:val="28"/>
          <w:lang w:val="uk-UA"/>
        </w:rPr>
        <w:t xml:space="preserve"> </w:t>
      </w:r>
      <w:r w:rsidRPr="00C83A1D">
        <w:rPr>
          <w:rFonts w:ascii="Times New Roman" w:hAnsi="Times New Roman" w:cs="Times New Roman"/>
          <w:sz w:val="28"/>
          <w:szCs w:val="28"/>
          <w:lang w:val="uk-UA"/>
        </w:rPr>
        <w:t>причин</w:t>
      </w:r>
      <w:r w:rsidRPr="00C83A1D">
        <w:rPr>
          <w:rFonts w:ascii="Times New Roman" w:hAnsi="Times New Roman" w:cs="Times New Roman"/>
          <w:b/>
          <w:bCs/>
          <w:i/>
          <w:iCs/>
          <w:sz w:val="28"/>
          <w:szCs w:val="28"/>
          <w:lang w:val="uk-UA"/>
        </w:rPr>
        <w:t xml:space="preserve"> </w:t>
      </w:r>
      <w:r w:rsidRPr="00C83A1D">
        <w:rPr>
          <w:rFonts w:ascii="Times New Roman" w:hAnsi="Times New Roman" w:cs="Times New Roman"/>
          <w:sz w:val="28"/>
          <w:szCs w:val="28"/>
          <w:lang w:val="uk-UA"/>
        </w:rPr>
        <w:t>появи юридичних помилок необхідно віднести:</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корінні зміни, що виникли за останні роки в українській правовій системі;</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постійний і стрімкий розвиток суспільних відносин, за якими не встигає законодавець та інші органи й установи;</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необхідність у стислі терміни заново створювати чи оновлювати нормативно-правові акти;</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суперечність між індивідуальними та суспільними інтересами;</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недостатній професіоналізм законодавців;</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незнання законодавцями законів формальної логіки, норм сучасної української літературної мови;</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неякісна робота розробників правових актів;</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неякісна робота експертів, які здійснюють правову та лінгвістичну експертизи нормативно-правових актів;</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несприятливі умови діяльності працівників;</w:t>
      </w:r>
    </w:p>
    <w:p w:rsidR="00502140" w:rsidRPr="00C83A1D" w:rsidRDefault="00B26988" w:rsidP="00B2698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 </w:t>
      </w:r>
      <w:r w:rsidR="00502140" w:rsidRPr="00C83A1D">
        <w:rPr>
          <w:rFonts w:ascii="Times New Roman" w:hAnsi="Times New Roman" w:cs="Times New Roman"/>
          <w:sz w:val="28"/>
          <w:szCs w:val="28"/>
          <w:lang w:val="uk-UA"/>
        </w:rPr>
        <w:t>недоліки у підборі кадрів тощо [3].</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Під правозастосовними помилками як негативним результатом правозастосовної діяльності розуміють і результат добросовісної омани, й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єктивно протиправну дію, і відступ від вимог норм права, і будь-який відступ від вимог юридичної техніки. Характерним для правозастосовних помилок є те, що вони виникають у процесі державно-владної діяльності при вирішенні правових спорів і конфліктів.</w:t>
      </w:r>
    </w:p>
    <w:p w:rsidR="00502140" w:rsidRPr="00C83A1D" w:rsidRDefault="00502140" w:rsidP="00502140">
      <w:pPr>
        <w:widowControl w:val="0"/>
        <w:spacing w:after="0" w:line="240" w:lineRule="auto"/>
        <w:ind w:firstLine="567"/>
        <w:jc w:val="both"/>
        <w:rPr>
          <w:rFonts w:ascii="Times New Roman" w:hAnsi="Times New Roman" w:cs="Times New Roman"/>
          <w:bCs/>
          <w:iCs/>
          <w:sz w:val="28"/>
          <w:szCs w:val="28"/>
          <w:lang w:val="uk-UA"/>
        </w:rPr>
      </w:pPr>
      <w:r w:rsidRPr="00C83A1D">
        <w:rPr>
          <w:rFonts w:ascii="Times New Roman" w:hAnsi="Times New Roman" w:cs="Times New Roman"/>
          <w:sz w:val="28"/>
          <w:szCs w:val="28"/>
          <w:lang w:val="uk-UA"/>
        </w:rPr>
        <w:t>Правозастосовна помилка як різновид юридичної помилки – це втілений у правозастосовному акті результат недотримання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єктом/учасником правозастосовного процесу правил-вимог юридичної техніки, законів формальної логіки, правил сучасної української мови, який не відповідає дійсності та перешкоджає реалізації прав і встановленню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єктивної істини у </w:t>
      </w:r>
      <w:r w:rsidRPr="00C83A1D">
        <w:rPr>
          <w:rFonts w:ascii="Times New Roman" w:hAnsi="Times New Roman" w:cs="Times New Roman"/>
          <w:sz w:val="28"/>
          <w:szCs w:val="28"/>
          <w:lang w:val="uk-UA"/>
        </w:rPr>
        <w:lastRenderedPageBreak/>
        <w:t>конкретному випадку та призвів до прийняття неякісного за формою/змістом акта [3, c. 1].</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Як спеціальні заходи попередження помилок</w:t>
      </w:r>
      <w:r w:rsidRPr="00C83A1D">
        <w:rPr>
          <w:rFonts w:ascii="Times New Roman" w:hAnsi="Times New Roman" w:cs="Times New Roman"/>
          <w:b/>
          <w:bCs/>
          <w:i/>
          <w:iCs/>
          <w:sz w:val="28"/>
          <w:szCs w:val="28"/>
          <w:lang w:val="uk-UA"/>
        </w:rPr>
        <w:t xml:space="preserve"> </w:t>
      </w:r>
      <w:r w:rsidRPr="00C83A1D">
        <w:rPr>
          <w:rFonts w:ascii="Times New Roman" w:hAnsi="Times New Roman" w:cs="Times New Roman"/>
          <w:sz w:val="28"/>
          <w:szCs w:val="28"/>
          <w:lang w:val="uk-UA"/>
        </w:rPr>
        <w:t>слід виділити:</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1) подальше вдосконалення чинного законодавства для забезпечення його правильного й ефективного застосування;</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2) своєчасну роз</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яснювальну роботу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офіційного та неофіційного тлумачення права, яка б виключала незрозумілості тексту та колізії між правовими приписами;</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3) активізацію діяльності правової служби в системі управління господарською діяльністю;</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4) уніфікацію правової інформації та своєчасне забезпечення нею правозастосувачів;</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5) удосконалення структури органів держави та громадських організацій, докладна правова регламентація форм і методів їхньої діяльності;</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6) підбір та розстановка висококваліфікованих кадрів і забезпечення їх систематичного навчання;</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7) посилення правової та виховної роботи, постійна турбота про зростання правової культури серед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правозастосування [2, c. 4].</w:t>
      </w:r>
    </w:p>
    <w:p w:rsidR="00502140" w:rsidRPr="00C83A1D" w:rsidRDefault="00502140" w:rsidP="0050214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Отже, визначальним інтегральним показником досконалості нормативно-правових актів є їхня якість, зокрема й відсутність у них недоліків. А високий рівень техніко-технологічної досконало</w:t>
      </w:r>
      <w:r w:rsidR="00B26988" w:rsidRPr="00C83A1D">
        <w:rPr>
          <w:rFonts w:ascii="Times New Roman" w:hAnsi="Times New Roman" w:cs="Times New Roman"/>
          <w:sz w:val="28"/>
          <w:szCs w:val="28"/>
          <w:lang w:val="uk-UA"/>
        </w:rPr>
        <w:t>сті нормативно-правових актів,</w:t>
      </w:r>
      <w:r w:rsidRPr="00C83A1D">
        <w:rPr>
          <w:rFonts w:ascii="Times New Roman" w:hAnsi="Times New Roman" w:cs="Times New Roman"/>
          <w:sz w:val="28"/>
          <w:szCs w:val="28"/>
          <w:lang w:val="uk-UA"/>
        </w:rPr>
        <w:t xml:space="preserve"> дотримання вимог, попередження помилок забезпечить ефективне регулювати суспільних відносин в інтересах більшості суспільства.</w:t>
      </w:r>
    </w:p>
    <w:p w:rsidR="00502140" w:rsidRPr="00C83A1D" w:rsidRDefault="00502140" w:rsidP="00502140">
      <w:pPr>
        <w:widowControl w:val="0"/>
        <w:spacing w:after="0" w:line="240" w:lineRule="auto"/>
        <w:rPr>
          <w:rFonts w:ascii="Times New Roman" w:hAnsi="Times New Roman" w:cs="Times New Roman"/>
          <w:sz w:val="28"/>
          <w:szCs w:val="28"/>
          <w:lang w:val="uk-UA"/>
        </w:rPr>
      </w:pPr>
    </w:p>
    <w:p w:rsidR="00502140" w:rsidRPr="00C83A1D" w:rsidRDefault="00502140" w:rsidP="00502140">
      <w:pPr>
        <w:widowControl w:val="0"/>
        <w:spacing w:after="0" w:line="240" w:lineRule="auto"/>
        <w:jc w:val="center"/>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Список використаних джерел</w:t>
      </w:r>
    </w:p>
    <w:p w:rsidR="00502140" w:rsidRPr="00C83A1D" w:rsidRDefault="00502140" w:rsidP="0050214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1. Олійник О. В. Нормативно-правове забезпечення інформаційної безпеки в Україні. </w:t>
      </w:r>
      <w:r w:rsidRPr="00C83A1D">
        <w:rPr>
          <w:rFonts w:ascii="Times New Roman" w:eastAsia="Calibri" w:hAnsi="Times New Roman" w:cs="Times New Roman"/>
          <w:i/>
          <w:sz w:val="28"/>
          <w:szCs w:val="28"/>
          <w:lang w:val="uk-UA"/>
        </w:rPr>
        <w:t>Право і суспільство.</w:t>
      </w:r>
      <w:r w:rsidRPr="00C83A1D">
        <w:rPr>
          <w:rFonts w:ascii="Times New Roman" w:eastAsia="Calibri" w:hAnsi="Times New Roman" w:cs="Times New Roman"/>
          <w:sz w:val="28"/>
          <w:szCs w:val="28"/>
          <w:lang w:val="uk-UA"/>
        </w:rPr>
        <w:t xml:space="preserve"> 2012. № 3 URL: </w:t>
      </w:r>
      <w:hyperlink r:id="rId45">
        <w:r w:rsidRPr="00C83A1D">
          <w:rPr>
            <w:rFonts w:ascii="Times New Roman" w:eastAsia="Calibri" w:hAnsi="Times New Roman" w:cs="Times New Roman"/>
            <w:sz w:val="28"/>
            <w:szCs w:val="28"/>
            <w:lang w:val="uk-UA"/>
          </w:rPr>
          <w:t>file:///C:/Users/%D0%9B%D0%B5%D0%BD%D0%BE%D0%B2%D0%BE/Downloads/Pis_2012_3_30.pdf</w:t>
        </w:r>
      </w:hyperlink>
      <w:r w:rsidRPr="00C83A1D">
        <w:rPr>
          <w:rFonts w:ascii="Times New Roman" w:eastAsia="Calibri" w:hAnsi="Times New Roman" w:cs="Times New Roman"/>
          <w:sz w:val="28"/>
          <w:szCs w:val="28"/>
          <w:lang w:val="uk-UA"/>
        </w:rPr>
        <w:t xml:space="preserve"> (дата звернення: 03.11.2021).</w:t>
      </w:r>
    </w:p>
    <w:p w:rsidR="00502140" w:rsidRPr="00C83A1D" w:rsidRDefault="00502140" w:rsidP="0050214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2. Загальнотеоретичні аспекти удосконалення нормативно-правових актів України : автореф. дис. ... д-ра юрид. наук : 12.00.01. Львів, 2015. 38 с.</w:t>
      </w:r>
    </w:p>
    <w:p w:rsidR="00502140" w:rsidRPr="00C83A1D" w:rsidRDefault="00502140" w:rsidP="0050214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3. Навчальні матеріали Національної академії внутрішніх справ. Кафедра юридичного документознавства. Мультимедійний навчальний посібник. Юридичне документознавство. ТЕМА 5. Правозастосовні помилки: визначення поняття, види, причини появи, методи усунення. URL: </w:t>
      </w:r>
      <w:hyperlink r:id="rId46">
        <w:r w:rsidRPr="00C83A1D">
          <w:rPr>
            <w:rFonts w:ascii="Times New Roman" w:eastAsia="Calibri" w:hAnsi="Times New Roman" w:cs="Times New Roman"/>
            <w:sz w:val="28"/>
            <w:szCs w:val="28"/>
            <w:lang w:val="uk-UA"/>
          </w:rPr>
          <w:t>https://arm.naiau.kiev.ua/books/legal_documentation/info/lec5.html</w:t>
        </w:r>
      </w:hyperlink>
      <w:r w:rsidRPr="00C83A1D">
        <w:rPr>
          <w:rFonts w:ascii="Times New Roman" w:eastAsia="Calibri" w:hAnsi="Times New Roman" w:cs="Times New Roman"/>
          <w:sz w:val="28"/>
          <w:szCs w:val="28"/>
          <w:lang w:val="uk-UA"/>
        </w:rPr>
        <w:t xml:space="preserve"> (дата звернення: 03.11.2021).</w:t>
      </w:r>
    </w:p>
    <w:p w:rsidR="00502140" w:rsidRPr="00C83A1D" w:rsidRDefault="00502140" w:rsidP="00502140">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4. Косович В. М. Технологічно-юридичні недоліки нормативно-правових актів України. </w:t>
      </w:r>
      <w:r w:rsidRPr="00C83A1D">
        <w:rPr>
          <w:rFonts w:ascii="Times New Roman" w:eastAsia="Calibri" w:hAnsi="Times New Roman" w:cs="Times New Roman"/>
          <w:i/>
          <w:sz w:val="28"/>
          <w:szCs w:val="28"/>
          <w:lang w:val="uk-UA"/>
        </w:rPr>
        <w:t>Вісник Львівського університе</w:t>
      </w:r>
      <w:r w:rsidR="0012048A" w:rsidRPr="00C83A1D">
        <w:rPr>
          <w:rFonts w:ascii="Times New Roman" w:eastAsia="Calibri" w:hAnsi="Times New Roman" w:cs="Times New Roman"/>
          <w:i/>
          <w:sz w:val="28"/>
          <w:szCs w:val="28"/>
          <w:lang w:val="uk-UA"/>
        </w:rPr>
        <w:t>ту. Серія юридична.</w:t>
      </w:r>
      <w:r w:rsidR="0012048A" w:rsidRPr="00C83A1D">
        <w:rPr>
          <w:rFonts w:ascii="Times New Roman" w:eastAsia="Calibri" w:hAnsi="Times New Roman" w:cs="Times New Roman"/>
          <w:sz w:val="28"/>
          <w:szCs w:val="28"/>
          <w:lang w:val="uk-UA"/>
        </w:rPr>
        <w:t xml:space="preserve"> 2013. Вип. </w:t>
      </w:r>
      <w:r w:rsidRPr="00C83A1D">
        <w:rPr>
          <w:rFonts w:ascii="Times New Roman" w:eastAsia="Calibri" w:hAnsi="Times New Roman" w:cs="Times New Roman"/>
          <w:sz w:val="28"/>
          <w:szCs w:val="28"/>
          <w:lang w:val="uk-UA"/>
        </w:rPr>
        <w:t>57.</w:t>
      </w:r>
      <w:r w:rsidR="0012048A"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sz w:val="28"/>
          <w:szCs w:val="28"/>
          <w:lang w:val="uk-UA"/>
        </w:rPr>
        <w:t>С.</w:t>
      </w:r>
      <w:r w:rsidR="0012048A"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43</w:t>
      </w:r>
      <w:r w:rsidR="0012048A"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5</w:t>
      </w:r>
      <w:r w:rsidR="0012048A" w:rsidRPr="00C83A1D">
        <w:rPr>
          <w:rFonts w:ascii="Times New Roman" w:eastAsia="Calibri" w:hAnsi="Times New Roman" w:cs="Times New Roman"/>
          <w:sz w:val="28"/>
          <w:szCs w:val="28"/>
          <w:lang w:val="uk-UA"/>
        </w:rPr>
        <w:t>2.</w:t>
      </w:r>
    </w:p>
    <w:p w:rsidR="00CA3237" w:rsidRPr="00C83A1D" w:rsidRDefault="00B26988"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25824" behindDoc="0" locked="0" layoutInCell="1" allowOverlap="1" wp14:anchorId="18EFA11B" wp14:editId="3C043551">
            <wp:simplePos x="0" y="0"/>
            <wp:positionH relativeFrom="margin">
              <wp:posOffset>705273</wp:posOffset>
            </wp:positionH>
            <wp:positionV relativeFrom="paragraph">
              <wp:posOffset>6985</wp:posOffset>
            </wp:positionV>
            <wp:extent cx="4324350" cy="352425"/>
            <wp:effectExtent l="0" t="0" r="0" b="9525"/>
            <wp:wrapNone/>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A3237" w:rsidRPr="00C83A1D" w:rsidRDefault="00CA3237" w:rsidP="001D6971">
      <w:pPr>
        <w:widowControl w:val="0"/>
        <w:spacing w:after="0" w:line="240" w:lineRule="auto"/>
        <w:rPr>
          <w:rFonts w:ascii="Times New Roman" w:hAnsi="Times New Roman" w:cs="Times New Roman"/>
          <w:bCs/>
          <w:sz w:val="28"/>
          <w:szCs w:val="28"/>
          <w:lang w:val="uk-UA"/>
        </w:rPr>
      </w:pPr>
    </w:p>
    <w:p w:rsidR="00086C48" w:rsidRPr="00C83A1D" w:rsidRDefault="00086C48" w:rsidP="001D6971">
      <w:pPr>
        <w:widowControl w:val="0"/>
        <w:spacing w:after="0" w:line="240" w:lineRule="auto"/>
        <w:rPr>
          <w:rFonts w:ascii="Times New Roman" w:hAnsi="Times New Roman" w:cs="Times New Roman"/>
          <w:bCs/>
          <w:sz w:val="28"/>
          <w:szCs w:val="28"/>
          <w:lang w:val="uk-UA"/>
        </w:rPr>
      </w:pPr>
    </w:p>
    <w:p w:rsidR="00086C48" w:rsidRPr="00C83A1D" w:rsidRDefault="00086C48" w:rsidP="001D6971">
      <w:pPr>
        <w:widowControl w:val="0"/>
        <w:spacing w:after="0" w:line="240" w:lineRule="auto"/>
        <w:rPr>
          <w:rFonts w:ascii="Times New Roman" w:hAnsi="Times New Roman" w:cs="Times New Roman"/>
          <w:bCs/>
          <w:sz w:val="28"/>
          <w:szCs w:val="28"/>
          <w:lang w:val="uk-UA"/>
        </w:rPr>
      </w:pPr>
    </w:p>
    <w:p w:rsidR="00086C48" w:rsidRPr="00C83A1D" w:rsidRDefault="00086C48" w:rsidP="001D6971">
      <w:pPr>
        <w:widowControl w:val="0"/>
        <w:spacing w:after="0" w:line="240" w:lineRule="auto"/>
        <w:rPr>
          <w:rFonts w:ascii="Times New Roman" w:hAnsi="Times New Roman" w:cs="Times New Roman"/>
          <w:bCs/>
          <w:sz w:val="28"/>
          <w:szCs w:val="28"/>
          <w:lang w:val="uk-UA"/>
        </w:rPr>
      </w:pPr>
    </w:p>
    <w:p w:rsidR="004A3573" w:rsidRPr="00C83A1D" w:rsidRDefault="004A3573" w:rsidP="004A3573">
      <w:pPr>
        <w:widowControl w:val="0"/>
        <w:spacing w:after="0" w:line="240" w:lineRule="auto"/>
        <w:jc w:val="right"/>
        <w:rPr>
          <w:rFonts w:ascii="Times New Roman" w:eastAsia="Calibri" w:hAnsi="Times New Roman" w:cs="Times New Roman"/>
          <w:i/>
          <w:noProof/>
          <w:sz w:val="28"/>
          <w:szCs w:val="28"/>
          <w:lang w:val="uk-UA"/>
        </w:rPr>
      </w:pPr>
      <w:r w:rsidRPr="00C83A1D">
        <w:rPr>
          <w:rFonts w:ascii="Times New Roman" w:eastAsia="Calibri" w:hAnsi="Times New Roman" w:cs="Times New Roman"/>
          <w:b/>
          <w:i/>
          <w:noProof/>
          <w:sz w:val="28"/>
          <w:szCs w:val="28"/>
          <w:lang w:val="uk-UA"/>
        </w:rPr>
        <w:lastRenderedPageBreak/>
        <w:t>Литвинюк Iлoнa Сергiївнa,</w:t>
      </w:r>
    </w:p>
    <w:p w:rsidR="004A3573" w:rsidRPr="00C83A1D" w:rsidRDefault="004A3573" w:rsidP="004A3573">
      <w:pPr>
        <w:widowControl w:val="0"/>
        <w:spacing w:after="0" w:line="240" w:lineRule="auto"/>
        <w:jc w:val="right"/>
        <w:rPr>
          <w:rFonts w:ascii="Times New Roman" w:hAnsi="Times New Roman" w:cs="Times New Roman"/>
          <w:b/>
          <w:bCs/>
          <w:i/>
          <w:iCs/>
          <w:sz w:val="28"/>
          <w:szCs w:val="28"/>
          <w:lang w:val="uk-UA"/>
        </w:rPr>
      </w:pPr>
      <w:r w:rsidRPr="00C83A1D">
        <w:rPr>
          <w:rFonts w:ascii="Times New Roman" w:hAnsi="Times New Roman" w:cs="Times New Roman"/>
          <w:i/>
          <w:iCs/>
          <w:sz w:val="28"/>
          <w:szCs w:val="28"/>
          <w:lang w:val="uk-UA"/>
        </w:rPr>
        <w:t>курсант навчально-наукового</w:t>
      </w:r>
    </w:p>
    <w:p w:rsidR="004A3573" w:rsidRPr="00C83A1D" w:rsidRDefault="004A3573" w:rsidP="004A3573">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інституту № 1 Національної</w:t>
      </w:r>
    </w:p>
    <w:p w:rsidR="004A3573" w:rsidRPr="00C83A1D" w:rsidRDefault="004A3573" w:rsidP="004A3573">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iCs/>
          <w:sz w:val="28"/>
          <w:szCs w:val="28"/>
          <w:lang w:val="uk-UA"/>
        </w:rPr>
        <w:t>академії внутрішніх справ</w:t>
      </w:r>
    </w:p>
    <w:p w:rsidR="004A3573" w:rsidRPr="00C83A1D" w:rsidRDefault="004A3573" w:rsidP="004A3573">
      <w:pPr>
        <w:widowControl w:val="0"/>
        <w:spacing w:after="0" w:line="240" w:lineRule="auto"/>
        <w:jc w:val="right"/>
        <w:rPr>
          <w:rFonts w:ascii="Times New Roman" w:hAnsi="Times New Roman" w:cs="Times New Roman"/>
          <w:b/>
          <w:i/>
          <w:color w:val="000000"/>
          <w:sz w:val="28"/>
          <w:szCs w:val="28"/>
          <w:lang w:val="uk-UA" w:eastAsia="uk-UA"/>
        </w:rPr>
      </w:pPr>
      <w:r w:rsidRPr="00C83A1D">
        <w:rPr>
          <w:rFonts w:ascii="Times New Roman" w:hAnsi="Times New Roman" w:cs="Times New Roman"/>
          <w:b/>
          <w:i/>
          <w:color w:val="000000"/>
          <w:sz w:val="28"/>
          <w:szCs w:val="28"/>
          <w:lang w:val="uk-UA" w:eastAsia="uk-UA"/>
        </w:rPr>
        <w:t>Науковий керівник:</w:t>
      </w:r>
    </w:p>
    <w:p w:rsidR="004A3573" w:rsidRPr="00C83A1D" w:rsidRDefault="004A3573" w:rsidP="004A3573">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Лапка Оксана Ярославівна,</w:t>
      </w:r>
    </w:p>
    <w:p w:rsidR="004A3573" w:rsidRPr="00C83A1D" w:rsidRDefault="004A3573" w:rsidP="004A3573">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доцент кафедри теорії держави та права</w:t>
      </w:r>
    </w:p>
    <w:p w:rsidR="004A3573" w:rsidRPr="00C83A1D" w:rsidRDefault="004A3573" w:rsidP="004A3573">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Національної академії внутрішні справ,</w:t>
      </w:r>
    </w:p>
    <w:p w:rsidR="004A3573" w:rsidRPr="00C83A1D" w:rsidRDefault="004A3573" w:rsidP="004A3573">
      <w:pPr>
        <w:widowControl w:val="0"/>
        <w:spacing w:after="0" w:line="240" w:lineRule="auto"/>
        <w:jc w:val="right"/>
        <w:rPr>
          <w:rFonts w:ascii="Times New Roman" w:eastAsia="Calibri" w:hAnsi="Times New Roman" w:cs="Times New Roman"/>
          <w:i/>
          <w:noProof/>
          <w:sz w:val="28"/>
          <w:szCs w:val="28"/>
          <w:lang w:val="uk-UA"/>
        </w:rPr>
      </w:pPr>
      <w:r w:rsidRPr="00C83A1D">
        <w:rPr>
          <w:rFonts w:ascii="Times New Roman" w:hAnsi="Times New Roman" w:cs="Times New Roman"/>
          <w:i/>
          <w:color w:val="000000"/>
          <w:sz w:val="28"/>
          <w:szCs w:val="28"/>
          <w:lang w:val="uk-UA" w:eastAsia="uk-UA"/>
        </w:rPr>
        <w:t>кандидат юридичних наук, доцент</w:t>
      </w:r>
    </w:p>
    <w:p w:rsidR="004A3573" w:rsidRPr="00C83A1D" w:rsidRDefault="004A3573" w:rsidP="004A3573">
      <w:pPr>
        <w:widowControl w:val="0"/>
        <w:spacing w:after="0" w:line="240" w:lineRule="auto"/>
        <w:rPr>
          <w:rFonts w:ascii="Times New Roman" w:eastAsia="Calibri" w:hAnsi="Times New Roman" w:cs="Times New Roman"/>
          <w:noProof/>
          <w:sz w:val="28"/>
          <w:szCs w:val="28"/>
          <w:lang w:val="uk-UA"/>
        </w:rPr>
      </w:pPr>
    </w:p>
    <w:p w:rsidR="004A3573" w:rsidRPr="00C83A1D" w:rsidRDefault="004A3573" w:rsidP="004A3573">
      <w:pPr>
        <w:widowControl w:val="0"/>
        <w:spacing w:after="0" w:line="240" w:lineRule="auto"/>
        <w:jc w:val="center"/>
        <w:rPr>
          <w:rFonts w:ascii="Times New Roman" w:eastAsia="Calibri" w:hAnsi="Times New Roman" w:cs="Times New Roman"/>
          <w:noProof/>
          <w:sz w:val="28"/>
          <w:szCs w:val="28"/>
          <w:lang w:val="uk-UA"/>
        </w:rPr>
      </w:pPr>
      <w:r w:rsidRPr="00C83A1D">
        <w:rPr>
          <w:rFonts w:ascii="Times New Roman" w:eastAsia="Calibri" w:hAnsi="Times New Roman" w:cs="Times New Roman"/>
          <w:b/>
          <w:noProof/>
          <w:sz w:val="28"/>
          <w:szCs w:val="28"/>
          <w:lang w:val="uk-UA"/>
        </w:rPr>
        <w:t>МIСЦЕ СУДOВOГO ПРЕЦЕДЕНТУ У ПРAВOВIЙ СИСТЕМI УКРAЇНИ</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Сьoгoднi в бaгaтьoх крaїнaх свiту спoстерiгaється прoцес глoбaлiзaцiї усiх без винятку суспiльних вiднoсин. Не oминaє цей прoцес унiфiкaцiї тa iнтегрaцiї й прaвoву систему Укрaїни. У результaтi iстoричнoгo рoзвитку вiтчизнянoї прaвoвoї системи, oснoвним джерелoм прaвa утверджувaвся нoрмaтивнo-прaвoвий aкт. Iншим джерелaм прaвa тaким, як прaвoвa дoктринa, мiжнaрoдний дoгoвiр, прaвoвий звичaй вiдвoдилaся меншa рoль, a iснувaння судoвoгo прецеденту взaгaлi зaперечувaлoся.</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Питaння судoвoгo прецеденту, як джерелa прaвa нaбулo oсoбливoї aктуaльнoстi в Укрaїнi, пiд чaс прoведення судoвo-прaвoвoї рефoрми, внaслiдoк iнтегрaцiї нaшoї держaви дo єврoпейськoгo спiвтoвaриствa. Aдже пiдписaння тa рaтифiкaцiя Кoнвенцiї прo зaхист прaв людини тa oснoвoпoлoжних свoбoд вiд 4 листoпaдa 1950 р. [1] зoбoв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язує нaшу держaву викoнувaти рiшення Єврoпейськoгo суду з прaв людини в будь-яких спрaвaх у яких вoнa виступaє стoрoнoю. Це пiдтверджує Зaкoн Укрaїни «Прo викoнaння рiшень тa зaстoсувaння прaктики Єврoпейськoгo суду з прaв людини» у ст. 17 якoгo нaгoлoшується, щo суди Укрaїни при рoзглядi спрaв зaстoсoвують Кoнвенцiю тa прaктику Єврoпейськoгo суду з прaв людини, як джерелo прaвa. Цi тa iншi нoрми укрaїнськoгo прaвa дaють пiдстaви гoвoрoти прo мiсце судoвoгo прецеденту в прaвoвiй системi Укрaїни тa мoжливiсть зaстoсувaння прецеденту як джерелa прaвa нaцioнaльних судiв [2; 3].</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Необхідно зазначити, що в науковій літературі відсутня єдина дефініція поняття як прецеденту, так і судового прецеденту. Так, в юридичному енциклопедичному словнику прецедент визначається як поведінка в конкретній ситуації, яка розглядається як зразок за аналогічних умов [4, с. 184].</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Судoвий прецедент – це рiшення у кoнкретнiй спрaвi, яке дoпoмaгaє iншим суддям приймaти рiшення в мaйбутньoму пo aнaлoгiчнiй кaтегoрiї спрaв. Це нaйпрoстiше рoзумiння судoвoгo прецеденту, яке зaстoсoвується тaкoж при хaрaктеристицi судoвoї тa aдмiнiстрaтивнoї практики [3].</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Рoсiйський дoслiдник П. Гук пiд судoвим прецедентoм рoзумiє «рiшення вищoгo судoвoгo oргaну пo кoнкретнiй спрaвi, щo приймaється в межaх певнoї юридичнoї прoцедури, тa мiстить прaвoпoлoження (рoз</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яснення aбo тлумaчення зaкoну), щo слугує oбoв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язкoвим прaвилoм зaстoсувaння для aнaлoгiчних спрaв у мaйбутньoму тa oпублiкoвaне в oфiцiйних збiрникaх» [5].</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Досліджуючи основні правові системи сучасності французький вчений </w:t>
      </w:r>
      <w:r w:rsidRPr="00C83A1D">
        <w:rPr>
          <w:rFonts w:ascii="Times New Roman" w:eastAsia="Calibri" w:hAnsi="Times New Roman" w:cs="Times New Roman"/>
          <w:noProof/>
          <w:sz w:val="28"/>
          <w:szCs w:val="28"/>
          <w:lang w:val="uk-UA"/>
        </w:rPr>
        <w:lastRenderedPageBreak/>
        <w:t>Р. Давид вважає, що під судовим прецедентом слід розуміти рішення по конкретній справі, що є обов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язковим для судів тієї чи нижчої інстанції при вирішенні аналогічних справ чи слугує зразком тлумачення закону, не маючи обов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язкової сили [6, с. 116].</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Цікавою є визначення прецеденту, яке надає сучасний український дослідник Л.А. Луць. Вона трактує прецедент як те, що сталося в минулому і є прикладом для майбутніх подібних випадків [7, с. 13].</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Аналіз вищенаведених та інших позицій науковців дозволяє стверджувати, що прецедент встановлює правило поведінки, він надає нормативного характеру актам суду. Крім цього, необхідно наголосити, що однозначного трактування поняття «судовий прецедент» немає. Однак, виокремлюючи те спільне, що є в позиціях науковців, можна виділити наступні основні ознаки судового прецеденту:</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1) має письмову форму виразу;</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2) виникає за відсутності нормативного регулювання;</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3) ствoрюється лише вищим oргaнoм судoвoї влaди;</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4) йoгo ствoрення пoтребує пoпередньo визнaченoї юридичнoї прoцедури; </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5) застосовується при розгляді аналогічних справ;</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6) є oбoв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язкoвим для застосування усіма судовими інстанкціями;</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7) oфiцiйнo публiкується у спецiaльних юридичних збірках [7, с. 13 – 14; 8, с. 54].</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Враховуючи вищенаведені основні ознаки судового прецеденту, необхідно погодитись з , який пропонує під останнім розуміти формально визначене правило поведінки, яке міститься в рішенні суду найвищої або вищої судової інстанції, створене у процесі розгляду останніми конкретної справи або шляхом узагальнення судової практики, спрямоване на усунення прогалин законодавства та/або вироблення найефективнішої реалізації правових приписів та має загальнообов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язковий характер при вирішенні судами аналогічних справ, а також для правозастосування іншими суб</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єктами [9, с. 30 – 31].</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color w:val="333333"/>
          <w:sz w:val="28"/>
          <w:szCs w:val="28"/>
          <w:shd w:val="clear" w:color="auto" w:fill="FFFFFF"/>
          <w:lang w:val="uk-UA"/>
        </w:rPr>
      </w:pPr>
      <w:r w:rsidRPr="00C83A1D">
        <w:rPr>
          <w:rFonts w:ascii="Times New Roman" w:eastAsia="Calibri" w:hAnsi="Times New Roman" w:cs="Times New Roman"/>
          <w:noProof/>
          <w:sz w:val="28"/>
          <w:szCs w:val="28"/>
          <w:lang w:val="uk-UA"/>
        </w:rPr>
        <w:t>Аналіз національного законодавства дозволяє стверджувати, що судoвий прецедент, як джерелo права, не зaбoрoняється. Однак кoпiювaти влaстивoстi судoвoгo прецеденту в прaвoвiй системi зaгaльнoгo прaвa не слiд, oскiльки в Укрaїнi є влaснi трaдицiї прaвoтвoрчoстi тa прaвoзaстoсувaння i ми смiливo мoжемo викoристoвувaти судoвий прецедент як джерелo прaвa з «укрaїнським oбличчям». Похожу позицію професор О. Скакун. Зокрема, на думку науковця судовий прецедент можна віднести до джерела права, що є проявом судової правотворчості, але не всіх, а лише окремих судових органів: 1) вищих судових інстанцій у результаті судового розгляду справ у другій інстанції, в особливо важливих справах – у першій інстанції; 2) рішення Конституційного Суду України щодо офіційного тлумачення та визнання неконституційними законів та інших актів; 3) постанов Пленуму Верховного Суду, в яких деталізація правових норм (тлумачення) сприяє створенню нових правоположень не лише правозастосовного, а й нормативного характеру [10, с. 131].</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Здійснюване реформування судової системи України та прийняття Закону України «Про судоустрій і статус суддів» [11], а також аналіз рішень Верховного </w:t>
      </w:r>
      <w:r w:rsidRPr="00C83A1D">
        <w:rPr>
          <w:rFonts w:ascii="Times New Roman" w:eastAsia="Calibri" w:hAnsi="Times New Roman" w:cs="Times New Roman"/>
          <w:noProof/>
          <w:sz w:val="28"/>
          <w:szCs w:val="28"/>
          <w:lang w:val="uk-UA"/>
        </w:rPr>
        <w:lastRenderedPageBreak/>
        <w:t>Суду вказують на те, що останніми роками судами при вирішенні справ враховується прецедентна практика. З огляду на це, необхідно погодитись з Марченко А.А., який наголошує на тому, що прецедентний хaрaктер aктiв судoвoї влaди в Укрaїнi не зaснoвується нa нoрмaх прaвa, a пoхoдить вiд aктiв судoвoї влaди як прaвoзaстoвчих aктiв, щo склaдaють судову прaктику, устaлену судoву практику, aбo в яких мiститься судовий прецедент, прaвoвa пoзицiя, право положення [3].</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Про використання судового прецеденту свідчить і зобов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язання України виконувати рішення ЄСПЛ. Зокрема про це зазначається у статті 2 Закону України «Про виконання рішень та застосування практики Європейського суду з прав людини»: Рішення Європейського суду з прав людини є обов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язковим для виконання Україною відповідно до статті 46 Конвенції про захист прав людини й основоположних свобод (Конвенція) [12, с. 47]. Крім цього, згідно ч. 1 ст. 17 даного Закону вітчизняні суди застосовують при розгляді справ Конвенцію про захист прав людини і основоположних свобод та практику ЄСПЛ як джерело права [2]. Відповідно, в Україні судовий прецедент визнається джерелом права у певних випадках – при застосуванні рішень ЄСПЛ.</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Підсумовуючи вищезазначене, можна сказати, що </w:t>
      </w:r>
      <w:r w:rsidRPr="00C83A1D">
        <w:rPr>
          <w:rFonts w:ascii="Times New Roman" w:eastAsia="Calibri" w:hAnsi="Times New Roman" w:cs="Times New Roman"/>
          <w:noProof/>
          <w:color w:val="000000"/>
          <w:sz w:val="28"/>
          <w:szCs w:val="28"/>
          <w:shd w:val="clear" w:color="auto" w:fill="FFFFFF"/>
          <w:lang w:val="uk-UA"/>
        </w:rPr>
        <w:t xml:space="preserve">в сучасній юридичній науці ведеться дискусія щодо доцільності визнання рішень судів судовими прецедентами. Однак необхідно погодитись з тими науковцями, які наголошують на тому, що </w:t>
      </w:r>
      <w:r w:rsidRPr="00C83A1D">
        <w:rPr>
          <w:rFonts w:ascii="Times New Roman" w:eastAsia="Calibri" w:hAnsi="Times New Roman" w:cs="Times New Roman"/>
          <w:noProof/>
          <w:sz w:val="28"/>
          <w:szCs w:val="28"/>
          <w:lang w:val="uk-UA"/>
        </w:rPr>
        <w:t>утвердження судoвoгo прецеденту як джерелa прaвa в прaвoвiй системi Укрaїни у нaйближчiй перспективi мoжливе з визнaнням прецедентнoгo хaрaктеру aктiв судoвoї влaди здебiльшoгo пoв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язaних з oфiцiйним тлумaченням Кoнституцiї тa зaкoнiв Укрaїни, a тaкoж з тлумaченням нoрм прaвa у прoцесi прaвoзaстoсувaння [3].</w:t>
      </w:r>
    </w:p>
    <w:p w:rsidR="004A3573" w:rsidRPr="00C83A1D" w:rsidRDefault="004A3573" w:rsidP="004A3573">
      <w:pPr>
        <w:widowControl w:val="0"/>
        <w:spacing w:after="0" w:line="240" w:lineRule="auto"/>
        <w:jc w:val="both"/>
        <w:rPr>
          <w:rFonts w:ascii="Times New Roman" w:eastAsia="Calibri" w:hAnsi="Times New Roman" w:cs="Times New Roman"/>
          <w:noProof/>
          <w:sz w:val="28"/>
          <w:szCs w:val="28"/>
          <w:lang w:val="uk-UA"/>
        </w:rPr>
      </w:pPr>
    </w:p>
    <w:p w:rsidR="004A3573" w:rsidRPr="00C83A1D" w:rsidRDefault="004A3573" w:rsidP="004A3573">
      <w:pPr>
        <w:widowControl w:val="0"/>
        <w:spacing w:after="0" w:line="240" w:lineRule="auto"/>
        <w:jc w:val="center"/>
        <w:rPr>
          <w:rFonts w:ascii="Times New Roman" w:eastAsia="Calibri" w:hAnsi="Times New Roman" w:cs="Times New Roman"/>
          <w:noProof/>
          <w:sz w:val="28"/>
          <w:szCs w:val="28"/>
          <w:lang w:val="uk-UA"/>
        </w:rPr>
      </w:pPr>
      <w:r w:rsidRPr="00C83A1D">
        <w:rPr>
          <w:rFonts w:ascii="Times New Roman" w:eastAsia="Calibri" w:hAnsi="Times New Roman" w:cs="Times New Roman"/>
          <w:b/>
          <w:noProof/>
          <w:sz w:val="28"/>
          <w:szCs w:val="28"/>
          <w:lang w:val="uk-UA"/>
        </w:rPr>
        <w:t>Список використаних джерел</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1. Кoнвенцiяпрo зaхист прaв людини тa oснoвoпoлoжних свобод: Рада Європи. Конвенція від 04.11.1950. URL: https://zakon.rada.gov.ua/laws/show/995_004#Text</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2. Зaкoн Укрaїни «Прo викoнaння рiшень тa зaстoсувaння прaктики Єврoпейськoгo суду з прaв людини» вiд 23 лютoгo 2006 рoку № 3477-IV. URL: </w:t>
      </w:r>
      <w:hyperlink r:id="rId47" w:history="1">
        <w:r w:rsidRPr="00C83A1D">
          <w:rPr>
            <w:rFonts w:ascii="Times New Roman" w:eastAsia="Calibri" w:hAnsi="Times New Roman" w:cs="Times New Roman"/>
            <w:noProof/>
            <w:sz w:val="28"/>
            <w:szCs w:val="28"/>
            <w:lang w:val="uk-UA"/>
          </w:rPr>
          <w:t>http://zakon2.rada.gov.ua/laws/show/3477-15</w:t>
        </w:r>
      </w:hyperlink>
      <w:r w:rsidRPr="00C83A1D">
        <w:rPr>
          <w:rFonts w:ascii="Times New Roman" w:eastAsia="Calibri" w:hAnsi="Times New Roman" w:cs="Times New Roman"/>
          <w:noProof/>
          <w:sz w:val="28"/>
          <w:szCs w:val="28"/>
          <w:lang w:val="uk-UA"/>
        </w:rPr>
        <w:t>;</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3. Марченко А.А. Поняття судового прецеденту та його місце в правовій системі України. URL: https://6aas.gov.ua/ua/proekty/articles/m/2214-ponyattya-sudovogo-pretsedentu-ta-jogo-mistse-u-pravovij-sistemi-ukrajini.html</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4. Драгоненко А. О. Проблема визначення правової природи судового прецеденту. </w:t>
      </w:r>
      <w:r w:rsidRPr="00C83A1D">
        <w:rPr>
          <w:rFonts w:ascii="Times New Roman" w:eastAsia="Calibri" w:hAnsi="Times New Roman" w:cs="Times New Roman"/>
          <w:i/>
          <w:noProof/>
          <w:sz w:val="28"/>
          <w:szCs w:val="28"/>
          <w:lang w:val="uk-UA"/>
        </w:rPr>
        <w:t>Право і суспільство.</w:t>
      </w:r>
      <w:r w:rsidRPr="00C83A1D">
        <w:rPr>
          <w:rFonts w:ascii="Times New Roman" w:eastAsia="Calibri" w:hAnsi="Times New Roman" w:cs="Times New Roman"/>
          <w:noProof/>
          <w:sz w:val="28"/>
          <w:szCs w:val="28"/>
          <w:lang w:val="uk-UA"/>
        </w:rPr>
        <w:t xml:space="preserve"> 1018. № 5. Ч. 2. С. 183–188.</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5. Гук П.A. Судебный прецедент кaк истoчник прaвa: дис. ... кaндидaтa юрид. нaук: 12.00.01. Сaрaтoв, 2002. 205 с.</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6. Давид</w:t>
      </w:r>
      <w:r w:rsidR="00A200DF" w:rsidRPr="00C83A1D">
        <w:rPr>
          <w:rFonts w:ascii="Times New Roman" w:eastAsia="Calibri" w:hAnsi="Times New Roman" w:cs="Times New Roman"/>
          <w:noProof/>
          <w:sz w:val="28"/>
          <w:szCs w:val="28"/>
          <w:lang w:val="uk-UA"/>
        </w:rPr>
        <w:t> </w:t>
      </w:r>
      <w:r w:rsidRPr="00C83A1D">
        <w:rPr>
          <w:rFonts w:ascii="Times New Roman" w:eastAsia="Calibri" w:hAnsi="Times New Roman" w:cs="Times New Roman"/>
          <w:noProof/>
          <w:sz w:val="28"/>
          <w:szCs w:val="28"/>
          <w:lang w:val="uk-UA"/>
        </w:rPr>
        <w:t>Р. Жофре-Спинози</w:t>
      </w:r>
      <w:r w:rsidR="00A200DF" w:rsidRPr="00C83A1D">
        <w:rPr>
          <w:rFonts w:ascii="Times New Roman" w:eastAsia="Calibri" w:hAnsi="Times New Roman" w:cs="Times New Roman"/>
          <w:noProof/>
          <w:sz w:val="28"/>
          <w:szCs w:val="28"/>
          <w:lang w:val="uk-UA"/>
        </w:rPr>
        <w:t> </w:t>
      </w:r>
      <w:r w:rsidRPr="00C83A1D">
        <w:rPr>
          <w:rFonts w:ascii="Times New Roman" w:eastAsia="Calibri" w:hAnsi="Times New Roman" w:cs="Times New Roman"/>
          <w:noProof/>
          <w:sz w:val="28"/>
          <w:szCs w:val="28"/>
          <w:lang w:val="uk-UA"/>
        </w:rPr>
        <w:t>К. Основные правовые системы современности. / Пер. с фр. и ред. В.А. Туманова. – М.: Международные отношения, 1999. 400 с.</w:t>
      </w:r>
    </w:p>
    <w:p w:rsidR="004A3573" w:rsidRPr="00C83A1D" w:rsidRDefault="00A200DF"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7. Луць </w:t>
      </w:r>
      <w:r w:rsidR="004A3573" w:rsidRPr="00C83A1D">
        <w:rPr>
          <w:rFonts w:ascii="Times New Roman" w:eastAsia="Calibri" w:hAnsi="Times New Roman" w:cs="Times New Roman"/>
          <w:noProof/>
          <w:sz w:val="28"/>
          <w:szCs w:val="28"/>
          <w:lang w:val="uk-UA"/>
        </w:rPr>
        <w:t xml:space="preserve">Л.А.Перспективи становлення судового прецеденту як джерела права України. </w:t>
      </w:r>
      <w:r w:rsidR="004A3573" w:rsidRPr="00C83A1D">
        <w:rPr>
          <w:rFonts w:ascii="Times New Roman" w:eastAsia="Calibri" w:hAnsi="Times New Roman" w:cs="Times New Roman"/>
          <w:i/>
          <w:noProof/>
          <w:sz w:val="28"/>
          <w:szCs w:val="28"/>
          <w:lang w:val="uk-UA"/>
        </w:rPr>
        <w:t>Вісник центру суддівських студій.</w:t>
      </w:r>
      <w:r w:rsidR="004A3573" w:rsidRPr="00C83A1D">
        <w:rPr>
          <w:rFonts w:ascii="Times New Roman" w:eastAsia="Calibri" w:hAnsi="Times New Roman" w:cs="Times New Roman"/>
          <w:noProof/>
          <w:sz w:val="28"/>
          <w:szCs w:val="28"/>
          <w:lang w:val="uk-UA"/>
        </w:rPr>
        <w:t xml:space="preserve"> № 6. 2006. С. 9–15.</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lastRenderedPageBreak/>
        <w:t>8. Загайнова</w:t>
      </w:r>
      <w:r w:rsidR="00A200DF" w:rsidRPr="00C83A1D">
        <w:rPr>
          <w:rFonts w:ascii="Times New Roman" w:eastAsia="Calibri" w:hAnsi="Times New Roman" w:cs="Times New Roman"/>
          <w:noProof/>
          <w:sz w:val="28"/>
          <w:szCs w:val="28"/>
          <w:lang w:val="uk-UA"/>
        </w:rPr>
        <w:t> </w:t>
      </w:r>
      <w:r w:rsidRPr="00C83A1D">
        <w:rPr>
          <w:rFonts w:ascii="Times New Roman" w:eastAsia="Calibri" w:hAnsi="Times New Roman" w:cs="Times New Roman"/>
          <w:noProof/>
          <w:sz w:val="28"/>
          <w:szCs w:val="28"/>
          <w:lang w:val="uk-UA"/>
        </w:rPr>
        <w:t>С.К. Судебный прецедент: проблемы правоприменения. Москва : Издательство НОРМА, 2002. 176 с.</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9. Марченко А.А. Поняття судового прецеденту та його місце у правовій системі України. </w:t>
      </w:r>
      <w:r w:rsidRPr="00C83A1D">
        <w:rPr>
          <w:rFonts w:ascii="Times New Roman" w:eastAsia="Calibri" w:hAnsi="Times New Roman" w:cs="Times New Roman"/>
          <w:i/>
          <w:noProof/>
          <w:sz w:val="28"/>
          <w:szCs w:val="28"/>
          <w:lang w:val="uk-UA"/>
        </w:rPr>
        <w:t>Митна справа.</w:t>
      </w:r>
      <w:r w:rsidRPr="00C83A1D">
        <w:rPr>
          <w:rFonts w:ascii="Times New Roman" w:eastAsia="Calibri" w:hAnsi="Times New Roman" w:cs="Times New Roman"/>
          <w:noProof/>
          <w:sz w:val="28"/>
          <w:szCs w:val="28"/>
          <w:lang w:val="uk-UA"/>
        </w:rPr>
        <w:t xml:space="preserve"> № 5. Ч. 2. Кн. 1. 2013. С. 26–32.</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10. Скакун О. Ф. Судова правотворчість у країнах континентальної Європи. </w:t>
      </w:r>
      <w:r w:rsidRPr="00C83A1D">
        <w:rPr>
          <w:rFonts w:ascii="Times New Roman" w:eastAsia="Calibri" w:hAnsi="Times New Roman" w:cs="Times New Roman"/>
          <w:i/>
          <w:noProof/>
          <w:sz w:val="28"/>
          <w:szCs w:val="28"/>
          <w:lang w:val="uk-UA"/>
        </w:rPr>
        <w:t>Державне будівництво та місцеве самоврядування</w:t>
      </w:r>
      <w:r w:rsidRPr="00C83A1D">
        <w:rPr>
          <w:rFonts w:ascii="Times New Roman" w:eastAsia="Calibri" w:hAnsi="Times New Roman" w:cs="Times New Roman"/>
          <w:noProof/>
          <w:sz w:val="28"/>
          <w:szCs w:val="28"/>
          <w:lang w:val="uk-UA"/>
        </w:rPr>
        <w:t>. 2001. Вип. 1. С. 124–136.</w:t>
      </w:r>
    </w:p>
    <w:p w:rsidR="004A3573" w:rsidRPr="00C83A1D" w:rsidRDefault="004A3573"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11. Про судоустрій і статус суддів: Закон України від вiд 7 липня 2010 рoку № 2453-VI. URL: </w:t>
      </w:r>
      <w:hyperlink r:id="rId48" w:history="1">
        <w:r w:rsidRPr="00C83A1D">
          <w:rPr>
            <w:rFonts w:ascii="Times New Roman" w:eastAsia="Calibri" w:hAnsi="Times New Roman" w:cs="Times New Roman"/>
            <w:noProof/>
            <w:sz w:val="28"/>
            <w:szCs w:val="28"/>
            <w:lang w:val="uk-UA"/>
          </w:rPr>
          <w:t>http://zakon4.rada.gov.ua/laws/show/2453-17</w:t>
        </w:r>
      </w:hyperlink>
    </w:p>
    <w:p w:rsidR="00CA3237" w:rsidRPr="00C83A1D" w:rsidRDefault="00A200DF" w:rsidP="004A3573">
      <w:pPr>
        <w:widowControl w:val="0"/>
        <w:spacing w:after="0" w:line="240" w:lineRule="auto"/>
        <w:ind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12. Любчин </w:t>
      </w:r>
      <w:r w:rsidR="004A3573" w:rsidRPr="00C83A1D">
        <w:rPr>
          <w:rFonts w:ascii="Times New Roman" w:eastAsia="Calibri" w:hAnsi="Times New Roman" w:cs="Times New Roman"/>
          <w:noProof/>
          <w:sz w:val="28"/>
          <w:szCs w:val="28"/>
          <w:lang w:val="uk-UA"/>
        </w:rPr>
        <w:t>О.</w:t>
      </w:r>
      <w:r w:rsidRPr="00C83A1D">
        <w:rPr>
          <w:rFonts w:ascii="Times New Roman" w:eastAsia="Calibri" w:hAnsi="Times New Roman" w:cs="Times New Roman"/>
          <w:noProof/>
          <w:sz w:val="28"/>
          <w:szCs w:val="28"/>
          <w:lang w:val="uk-UA"/>
        </w:rPr>
        <w:t> </w:t>
      </w:r>
      <w:r w:rsidR="004A3573" w:rsidRPr="00C83A1D">
        <w:rPr>
          <w:rFonts w:ascii="Times New Roman" w:eastAsia="Calibri" w:hAnsi="Times New Roman" w:cs="Times New Roman"/>
          <w:noProof/>
          <w:sz w:val="28"/>
          <w:szCs w:val="28"/>
          <w:lang w:val="uk-UA"/>
        </w:rPr>
        <w:t xml:space="preserve">А. Правовий прецедент – джерело права в Україні: так чи ні? </w:t>
      </w:r>
      <w:r w:rsidR="004A3573" w:rsidRPr="00C83A1D">
        <w:rPr>
          <w:rFonts w:ascii="Times New Roman" w:eastAsia="Calibri" w:hAnsi="Times New Roman" w:cs="Times New Roman"/>
          <w:i/>
          <w:noProof/>
          <w:sz w:val="28"/>
          <w:szCs w:val="28"/>
          <w:lang w:val="uk-UA"/>
        </w:rPr>
        <w:t>Вісник ЛДУВС ім. Е. О. Дідоренка.</w:t>
      </w:r>
      <w:r w:rsidR="004A3573" w:rsidRPr="00C83A1D">
        <w:rPr>
          <w:rFonts w:ascii="Times New Roman" w:eastAsia="Calibri" w:hAnsi="Times New Roman" w:cs="Times New Roman"/>
          <w:noProof/>
          <w:sz w:val="28"/>
          <w:szCs w:val="28"/>
          <w:lang w:val="uk-UA"/>
        </w:rPr>
        <w:t xml:space="preserve"> 2020. Вип. 3 (91). С. 41–54.</w:t>
      </w:r>
    </w:p>
    <w:p w:rsidR="004A3573" w:rsidRPr="00C83A1D" w:rsidRDefault="00A200DF" w:rsidP="004A3573">
      <w:pPr>
        <w:widowControl w:val="0"/>
        <w:spacing w:after="0" w:line="240" w:lineRule="auto"/>
        <w:rPr>
          <w:rFonts w:ascii="Times New Roman" w:eastAsia="Calibri" w:hAnsi="Times New Roman" w:cs="Times New Roman"/>
          <w:noProof/>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27872" behindDoc="0" locked="0" layoutInCell="1" allowOverlap="1" wp14:anchorId="49D319E3" wp14:editId="4294E751">
            <wp:simplePos x="0" y="0"/>
            <wp:positionH relativeFrom="margin">
              <wp:posOffset>737235</wp:posOffset>
            </wp:positionH>
            <wp:positionV relativeFrom="paragraph">
              <wp:posOffset>75142</wp:posOffset>
            </wp:positionV>
            <wp:extent cx="4324350" cy="352425"/>
            <wp:effectExtent l="0" t="0" r="0" b="9525"/>
            <wp:wrapNone/>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573" w:rsidRPr="00C83A1D" w:rsidRDefault="004A3573" w:rsidP="004A3573">
      <w:pPr>
        <w:widowControl w:val="0"/>
        <w:spacing w:after="0" w:line="240" w:lineRule="auto"/>
        <w:rPr>
          <w:rFonts w:ascii="Times New Roman" w:eastAsia="Calibri" w:hAnsi="Times New Roman" w:cs="Times New Roman"/>
          <w:noProof/>
          <w:sz w:val="28"/>
          <w:szCs w:val="28"/>
          <w:lang w:val="uk-UA"/>
        </w:rPr>
      </w:pPr>
    </w:p>
    <w:p w:rsidR="004A3573" w:rsidRPr="00C83A1D" w:rsidRDefault="004A3573" w:rsidP="004A3573">
      <w:pPr>
        <w:widowControl w:val="0"/>
        <w:spacing w:after="0" w:line="240" w:lineRule="auto"/>
        <w:rPr>
          <w:rFonts w:ascii="Times New Roman" w:eastAsia="Calibri" w:hAnsi="Times New Roman" w:cs="Times New Roman"/>
          <w:noProof/>
          <w:sz w:val="28"/>
          <w:szCs w:val="28"/>
          <w:lang w:val="uk-UA"/>
        </w:rPr>
      </w:pPr>
    </w:p>
    <w:p w:rsidR="004A3573" w:rsidRPr="00C83A1D" w:rsidRDefault="004A3573" w:rsidP="004A3573">
      <w:pPr>
        <w:widowControl w:val="0"/>
        <w:spacing w:after="0" w:line="240" w:lineRule="auto"/>
        <w:rPr>
          <w:rFonts w:ascii="Times New Roman" w:eastAsia="Calibri" w:hAnsi="Times New Roman" w:cs="Times New Roman"/>
          <w:noProof/>
          <w:sz w:val="28"/>
          <w:szCs w:val="28"/>
          <w:lang w:val="uk-UA"/>
        </w:rPr>
      </w:pPr>
    </w:p>
    <w:p w:rsidR="004A3573" w:rsidRPr="00C83A1D" w:rsidRDefault="004A3573" w:rsidP="004A3573">
      <w:pPr>
        <w:widowControl w:val="0"/>
        <w:spacing w:after="0" w:line="240" w:lineRule="auto"/>
        <w:rPr>
          <w:rFonts w:ascii="Times New Roman" w:eastAsia="Calibri" w:hAnsi="Times New Roman" w:cs="Times New Roman"/>
          <w:noProof/>
          <w:sz w:val="28"/>
          <w:szCs w:val="28"/>
          <w:lang w:val="uk-UA"/>
        </w:rPr>
      </w:pPr>
    </w:p>
    <w:p w:rsidR="004A3573" w:rsidRPr="00C83A1D" w:rsidRDefault="004A3573" w:rsidP="004A3573">
      <w:pPr>
        <w:widowControl w:val="0"/>
        <w:spacing w:after="0" w:line="240" w:lineRule="auto"/>
        <w:rPr>
          <w:rFonts w:ascii="Times New Roman" w:hAnsi="Times New Roman" w:cs="Times New Roman"/>
          <w:bCs/>
          <w:sz w:val="28"/>
          <w:szCs w:val="28"/>
          <w:lang w:val="uk-UA"/>
        </w:rPr>
      </w:pPr>
    </w:p>
    <w:p w:rsidR="00466C92" w:rsidRPr="00C83A1D" w:rsidRDefault="00466C92" w:rsidP="00466C92">
      <w:pPr>
        <w:widowControl w:val="0"/>
        <w:tabs>
          <w:tab w:val="left" w:pos="1134"/>
        </w:tabs>
        <w:spacing w:after="0" w:line="240" w:lineRule="auto"/>
        <w:jc w:val="right"/>
        <w:outlineLvl w:val="0"/>
        <w:rPr>
          <w:rFonts w:ascii="Times New Roman" w:hAnsi="Times New Roman" w:cs="Times New Roman"/>
          <w:b/>
          <w:bCs/>
          <w:i/>
          <w:sz w:val="28"/>
          <w:szCs w:val="28"/>
          <w:lang w:val="uk-UA"/>
        </w:rPr>
      </w:pPr>
      <w:bookmarkStart w:id="11" w:name="_Toc70663985"/>
      <w:r w:rsidRPr="00C83A1D">
        <w:rPr>
          <w:rFonts w:ascii="Times New Roman" w:hAnsi="Times New Roman" w:cs="Times New Roman"/>
          <w:b/>
          <w:bCs/>
          <w:i/>
          <w:sz w:val="28"/>
          <w:szCs w:val="28"/>
          <w:lang w:val="uk-UA"/>
        </w:rPr>
        <w:t>Лішунова Аліна Романівна,</w:t>
      </w:r>
    </w:p>
    <w:p w:rsidR="00466C92" w:rsidRPr="00C83A1D" w:rsidRDefault="00B26988" w:rsidP="00466C92">
      <w:pPr>
        <w:widowControl w:val="0"/>
        <w:tabs>
          <w:tab w:val="left" w:pos="1134"/>
        </w:tabs>
        <w:spacing w:after="0" w:line="240" w:lineRule="auto"/>
        <w:jc w:val="right"/>
        <w:outlineLvl w:val="0"/>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курсант н</w:t>
      </w:r>
      <w:r w:rsidR="00466C92" w:rsidRPr="00C83A1D">
        <w:rPr>
          <w:rFonts w:ascii="Times New Roman" w:hAnsi="Times New Roman" w:cs="Times New Roman"/>
          <w:bCs/>
          <w:i/>
          <w:sz w:val="28"/>
          <w:szCs w:val="28"/>
          <w:lang w:val="uk-UA"/>
        </w:rPr>
        <w:t>авчально-наукового</w:t>
      </w:r>
    </w:p>
    <w:p w:rsidR="00466C92" w:rsidRPr="00C83A1D" w:rsidRDefault="00466C92" w:rsidP="00466C92">
      <w:pPr>
        <w:widowControl w:val="0"/>
        <w:tabs>
          <w:tab w:val="left" w:pos="1134"/>
        </w:tabs>
        <w:spacing w:after="0" w:line="240" w:lineRule="auto"/>
        <w:jc w:val="right"/>
        <w:outlineLvl w:val="0"/>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інституту № 3 Національної</w:t>
      </w:r>
    </w:p>
    <w:p w:rsidR="00466C92" w:rsidRPr="00C83A1D" w:rsidRDefault="00466C92" w:rsidP="00466C92">
      <w:pPr>
        <w:widowControl w:val="0"/>
        <w:tabs>
          <w:tab w:val="left" w:pos="1134"/>
        </w:tabs>
        <w:spacing w:after="0" w:line="240" w:lineRule="auto"/>
        <w:jc w:val="right"/>
        <w:outlineLvl w:val="0"/>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академії внутрішніх справ</w:t>
      </w:r>
    </w:p>
    <w:p w:rsidR="00466C92" w:rsidRPr="00C83A1D" w:rsidRDefault="00466C92" w:rsidP="00466C92">
      <w:pPr>
        <w:widowControl w:val="0"/>
        <w:tabs>
          <w:tab w:val="left" w:pos="1134"/>
        </w:tabs>
        <w:spacing w:after="0" w:line="240" w:lineRule="auto"/>
        <w:jc w:val="right"/>
        <w:outlineLvl w:val="0"/>
        <w:rPr>
          <w:rFonts w:ascii="Times New Roman" w:hAnsi="Times New Roman" w:cs="Times New Roman"/>
          <w:b/>
          <w:bCs/>
          <w:i/>
          <w:sz w:val="28"/>
          <w:szCs w:val="28"/>
          <w:lang w:val="uk-UA"/>
        </w:rPr>
      </w:pPr>
      <w:r w:rsidRPr="00C83A1D">
        <w:rPr>
          <w:rFonts w:ascii="Times New Roman" w:hAnsi="Times New Roman" w:cs="Times New Roman"/>
          <w:b/>
          <w:bCs/>
          <w:i/>
          <w:sz w:val="28"/>
          <w:szCs w:val="28"/>
          <w:lang w:val="uk-UA"/>
        </w:rPr>
        <w:t>Науковий керівник:</w:t>
      </w:r>
    </w:p>
    <w:p w:rsidR="00466C92" w:rsidRPr="00C83A1D" w:rsidRDefault="00466C92" w:rsidP="00466C92">
      <w:pPr>
        <w:widowControl w:val="0"/>
        <w:tabs>
          <w:tab w:val="left" w:pos="1134"/>
        </w:tabs>
        <w:spacing w:after="0" w:line="240" w:lineRule="auto"/>
        <w:jc w:val="right"/>
        <w:outlineLvl w:val="0"/>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Мозоль Вікторія Василівна,</w:t>
      </w:r>
    </w:p>
    <w:p w:rsidR="00466C92" w:rsidRPr="00C83A1D" w:rsidRDefault="00466C92" w:rsidP="00466C92">
      <w:pPr>
        <w:widowControl w:val="0"/>
        <w:tabs>
          <w:tab w:val="left" w:pos="1134"/>
        </w:tabs>
        <w:spacing w:after="0" w:line="240" w:lineRule="auto"/>
        <w:jc w:val="right"/>
        <w:outlineLvl w:val="0"/>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старший науковий співробітник</w:t>
      </w:r>
    </w:p>
    <w:p w:rsidR="00466C92" w:rsidRPr="00C83A1D" w:rsidRDefault="00466C92" w:rsidP="00466C92">
      <w:pPr>
        <w:widowControl w:val="0"/>
        <w:tabs>
          <w:tab w:val="left" w:pos="1134"/>
        </w:tabs>
        <w:spacing w:after="0" w:line="240" w:lineRule="auto"/>
        <w:jc w:val="right"/>
        <w:outlineLvl w:val="0"/>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наукової лабораторії з проблем превентивної діяльності</w:t>
      </w:r>
    </w:p>
    <w:p w:rsidR="00B26988" w:rsidRPr="00C83A1D" w:rsidRDefault="00466C92" w:rsidP="00B26988">
      <w:pPr>
        <w:widowControl w:val="0"/>
        <w:tabs>
          <w:tab w:val="left" w:pos="1134"/>
        </w:tabs>
        <w:spacing w:after="0" w:line="240" w:lineRule="auto"/>
        <w:jc w:val="right"/>
        <w:outlineLvl w:val="0"/>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 xml:space="preserve">та запобігання корупції </w:t>
      </w:r>
      <w:r w:rsidR="00B26988" w:rsidRPr="00C83A1D">
        <w:rPr>
          <w:rFonts w:ascii="Times New Roman" w:hAnsi="Times New Roman" w:cs="Times New Roman"/>
          <w:bCs/>
          <w:i/>
          <w:sz w:val="28"/>
          <w:szCs w:val="28"/>
          <w:lang w:val="uk-UA"/>
        </w:rPr>
        <w:t>навчально-наукового</w:t>
      </w:r>
    </w:p>
    <w:p w:rsidR="00466C92" w:rsidRPr="00C83A1D" w:rsidRDefault="00B26988" w:rsidP="00B26988">
      <w:pPr>
        <w:widowControl w:val="0"/>
        <w:tabs>
          <w:tab w:val="left" w:pos="1134"/>
        </w:tabs>
        <w:spacing w:after="0" w:line="240" w:lineRule="auto"/>
        <w:jc w:val="right"/>
        <w:outlineLvl w:val="0"/>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 xml:space="preserve">інституту </w:t>
      </w:r>
      <w:r w:rsidR="00466C92" w:rsidRPr="00C83A1D">
        <w:rPr>
          <w:rFonts w:ascii="Times New Roman" w:hAnsi="Times New Roman" w:cs="Times New Roman"/>
          <w:bCs/>
          <w:i/>
          <w:sz w:val="28"/>
          <w:szCs w:val="28"/>
          <w:lang w:val="uk-UA"/>
        </w:rPr>
        <w:t>№ 3 Національної академії</w:t>
      </w:r>
    </w:p>
    <w:p w:rsidR="00466C92" w:rsidRPr="00C83A1D" w:rsidRDefault="00466C92" w:rsidP="00466C92">
      <w:pPr>
        <w:widowControl w:val="0"/>
        <w:tabs>
          <w:tab w:val="left" w:pos="1134"/>
        </w:tabs>
        <w:spacing w:after="0" w:line="240" w:lineRule="auto"/>
        <w:jc w:val="right"/>
        <w:outlineLvl w:val="0"/>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внутрішніх справ, кандидат юридичних наук</w:t>
      </w:r>
    </w:p>
    <w:p w:rsidR="00466C92" w:rsidRPr="00C83A1D" w:rsidRDefault="00466C92" w:rsidP="00466C92">
      <w:pPr>
        <w:widowControl w:val="0"/>
        <w:tabs>
          <w:tab w:val="left" w:pos="1134"/>
        </w:tabs>
        <w:spacing w:after="0" w:line="240" w:lineRule="auto"/>
        <w:outlineLvl w:val="0"/>
        <w:rPr>
          <w:rFonts w:ascii="Times New Roman" w:hAnsi="Times New Roman" w:cs="Times New Roman"/>
          <w:bCs/>
          <w:sz w:val="28"/>
          <w:szCs w:val="28"/>
          <w:lang w:val="uk-UA"/>
        </w:rPr>
      </w:pPr>
    </w:p>
    <w:p w:rsidR="00466C92" w:rsidRPr="00C83A1D" w:rsidRDefault="00466C92" w:rsidP="00466C92">
      <w:pPr>
        <w:widowControl w:val="0"/>
        <w:tabs>
          <w:tab w:val="left" w:pos="1134"/>
        </w:tabs>
        <w:spacing w:after="0" w:line="240" w:lineRule="auto"/>
        <w:jc w:val="center"/>
        <w:outlineLvl w:val="0"/>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ВЗАЄМОДІЯ ПРАВА І ГЕНДЕРНОЇ ІДЕНТИЧНОСТІ ЩОДО ЖІНКИ: МІЖНАРОДНІ АСПЕКТИ НОРМОТВОРЧОСТІ</w:t>
      </w:r>
    </w:p>
    <w:bookmarkEnd w:id="11"/>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B усьому світі жінки розглядаються як новий, важливий, творчий ресурс гуманістичних і гуманітарних перетворень, належного управління. Рівень розвиненості і добробуту країн перебуває у прямій залежності від того, наскільки жінка рівноправна з чоловіком. Найбільш розвинені країни довели, що залучення жіночого ресурсу стає поштовхом у економічному та соціальному розвиткові, підвищує якість життя людей. Більше того, це допомагає вирішити інші соціальні проблеми.</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Входження України як демократичної і рівноправної партнерки у світове співтовариство, нові форми економічного, політичного, культурного життя потребують і нових відносин між чоловіками та жінками як базових. Питання рівноправності вже досить давно перестало розглядатися світовим співтовариством як соціальне питання. Це – питання політичне та питання захисту прав людини, яке вимагає політичних рішень та значно розширеної сфери застосування не лише в інтересах жінок, але і в інтересах чоловіків та суспільства в цілому [1].</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lastRenderedPageBreak/>
        <w:t>Конвенцію про ліквідацію всіх форм дискримінації щодо жінок (далі – CEDAW) називають міжнародним біллем про права жінок. Ним визначено поняття дискримінації щодо жінок і план дій на національному рівні з викорінення такої дискримінації.</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CEDAWCEDAW прийнята 18 грудня 1979 р., набрала чинності 3 вересня 1981 р. Ця Конвенція займає особливе місце – це єдиний міжнародний документ, спеціально присвячений правам жінок.</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Характеристика CEDAW як міжнародного договору в сфері прав людини:</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1) CEDAW є єдиним міжнародним договором у сфері прав людини, який встановлює універсальні стандарти захисту саме прав жінок й ставить за мету досягнення рівності за ознакою статі;</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2) CEDAW закріплює юридично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язкові для держав учасниць положення. Держави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язані імплементувати їх на національному рівні;</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3) CEDAW дає широке визначення дискримінації як «будь-яке розрізнення, виняток або обмеження за ознакою статі, яке спрямоване на послаблення або зведення нанівець визнання, користування або здійснення жінками, незалежно від їх сімейного положення, на основі рівноправності чоловіків і жінок, прав людини та основоположних свобод в політичній, економічній, соціальній, культурній, громадянській або будь-якій іншій сфері» (стаття 1). Це визначення охоплює собою як пряму, так і непряму дискримінацію;</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4) Головною метою Конвенції є досягнення дійсної рівності. Формальної рівності (рівності de</w:t>
      </w:r>
      <w:r w:rsidR="00A200DF"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jure), рівності тільки на рівні законів, політичних і програмних документів може бути недостатньо для досягнення фактичної рівності. Більше того, формальна рівність може мати дискримінаційний ефект на практиці, оскільки може не враховувати біологічну різницю або різний вплив на жінок і чоловіків з боку усталених соціальних норм. Тому Конвенція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язує держави докладати системних зусиль й приймати всі необхідні заходи д</w:t>
      </w:r>
      <w:r w:rsidR="00A200DF" w:rsidRPr="00C83A1D">
        <w:rPr>
          <w:rFonts w:ascii="Times New Roman" w:eastAsia="Calibri" w:hAnsi="Times New Roman" w:cs="Times New Roman"/>
          <w:sz w:val="28"/>
          <w:szCs w:val="28"/>
          <w:lang w:val="uk-UA"/>
        </w:rPr>
        <w:t>ля досягнення дійсної рівності;</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5) Конвенція є комплексним інструментом. Вона спрямована на подолання дискримінації і забезпечення прав</w:t>
      </w:r>
      <w:r w:rsidR="00A200DF" w:rsidRPr="00C83A1D">
        <w:rPr>
          <w:rFonts w:ascii="Times New Roman" w:eastAsia="Calibri" w:hAnsi="Times New Roman" w:cs="Times New Roman"/>
          <w:sz w:val="28"/>
          <w:szCs w:val="28"/>
          <w:lang w:val="uk-UA"/>
        </w:rPr>
        <w:t xml:space="preserve"> жінок у багатьох сферах життя;</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6) Конвенція протистоїть патріархальній культурі. Вона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язує держави докладат</w:t>
      </w:r>
      <w:r w:rsidR="00A200DF" w:rsidRPr="00C83A1D">
        <w:rPr>
          <w:rFonts w:ascii="Times New Roman" w:eastAsia="Calibri" w:hAnsi="Times New Roman" w:cs="Times New Roman"/>
          <w:sz w:val="28"/>
          <w:szCs w:val="28"/>
          <w:lang w:val="uk-UA"/>
        </w:rPr>
        <w:t>и зусиль з метою модифікації та/</w:t>
      </w:r>
      <w:r w:rsidRPr="00C83A1D">
        <w:rPr>
          <w:rFonts w:ascii="Times New Roman" w:eastAsia="Calibri" w:hAnsi="Times New Roman" w:cs="Times New Roman"/>
          <w:sz w:val="28"/>
          <w:szCs w:val="28"/>
          <w:lang w:val="uk-UA"/>
        </w:rPr>
        <w:t>або ліквідації патріархальних ґендерних ролей і стереотипів, культурних практик і соці</w:t>
      </w:r>
      <w:r w:rsidR="00A200DF" w:rsidRPr="00C83A1D">
        <w:rPr>
          <w:rFonts w:ascii="Times New Roman" w:eastAsia="Calibri" w:hAnsi="Times New Roman" w:cs="Times New Roman"/>
          <w:sz w:val="28"/>
          <w:szCs w:val="28"/>
          <w:lang w:val="uk-UA"/>
        </w:rPr>
        <w:t>альних норм;</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7) Конвенція охоплює собою як публічний, так і приватний простір. Вона не тільки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язує держави попереджати й протистояти дискримінації у публічній сфері, але й вимагає, що недержавні (приватні)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єкти – члени родини, бізнес тощо – докладали таких зусиль;</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8) CEDAW має моніторинговий механізм. Комітет ООН з ліквідації дискримінації щодо жінок (Комітет CEDAW) здійснює моніторинг виконання державами положень Конвенції шляхом розгляду періодичних доповідей держав, розгляду індивідуальних скарг та інших інструментів [2, c. 33 – 34].</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Особливу увагу необхідно звернути на загальні рекомендації, які надає Комітет з ліквідації дискримінації щодо жінок [2, c. 31].</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Тлумачення положень Конвенції, яке міститься в загальних рекомендаціях (коментарях) Комітету, носить рекомендаційний характер. Але воно має </w:t>
      </w:r>
      <w:r w:rsidRPr="00C83A1D">
        <w:rPr>
          <w:rFonts w:ascii="Times New Roman" w:eastAsia="Calibri" w:hAnsi="Times New Roman" w:cs="Times New Roman"/>
          <w:sz w:val="28"/>
          <w:szCs w:val="28"/>
          <w:lang w:val="uk-UA"/>
        </w:rPr>
        <w:lastRenderedPageBreak/>
        <w:t xml:space="preserve">враховуватись завдяки професійному авторитету визнаних міжнародних експертів, які входять до складу відповідних структур, повазі до їх позиції. </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Конвенція є комплексним інструментом. Вона спрямована на подолання дискримінації і забезпечення прав жінок у багатьох сферах життя. Йдеться про:</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громадянські права – право на життя, фізичну недоторканість, приватність, громадянство, свободу пересування, вільне самовираження, свободу слова і релігії тощо;</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політичні права – право голосувати і бути обраною, право брати участь у публічному житті, у тому числі мирних мітингах, право на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єднання, на рівність перед законом, на справедливий суд та інші;</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культурні права – право на участь у культурному житті, право на артистичну свободу, на наукові здобутки, інтелектуальну власність тощо;</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соціальні права – право на освіту, адекватні умови життя, соціальний захист, охорону здоров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 та інші;</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економічні права – право на зайнятість, справедливу винагороду за пра</w:t>
      </w:r>
      <w:r w:rsidR="00B26988" w:rsidRPr="00C83A1D">
        <w:rPr>
          <w:rFonts w:ascii="Times New Roman" w:eastAsia="Calibri" w:hAnsi="Times New Roman" w:cs="Times New Roman"/>
          <w:sz w:val="28"/>
          <w:szCs w:val="28"/>
          <w:lang w:val="uk-UA"/>
        </w:rPr>
        <w:t>цю, безпечні умови праці та ін.</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Конвенція протистоїть патріархальній культурі. Вона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язує держави докладати зусиль з метою модифікації та/або ліквідації патріархальних ґендерних ролей і стереотипів, культурних практик і соціальних норм [2, c. 32].</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Конвенція охоплює собою як публічний, так і приватний простір. Вона не тільки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язує держави попереджати й протистояти дискримінації у публічній сфері, але й вимагає, що недержавні (приватні)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єкти – члени родини, бізнес тощо – докладали таких зусиль [2, c. 32].</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Вперше в Конвенції була сформулювала необхідність та легітимність застосування державами тимчасових спеціальних заходів, які спрямовані на прискорення досягнення рівності і ліквідації дискримінації за ознакою статі. Конвенція запровадила міжнародний механізм утвердження ґендерної рівності і заснувала Комітет з ліквідації дискримінації щодо жінок, який здійснює контроль за реалізацією державами </w:t>
      </w:r>
      <w:r w:rsidR="004A3573" w:rsidRPr="00C83A1D">
        <w:rPr>
          <w:rFonts w:ascii="Times New Roman" w:eastAsia="Calibri" w:hAnsi="Times New Roman" w:cs="Times New Roman"/>
          <w:sz w:val="28"/>
          <w:szCs w:val="28"/>
          <w:lang w:val="uk-UA"/>
        </w:rPr>
        <w:t>положень Конвенції [2, c. </w:t>
      </w:r>
      <w:r w:rsidRPr="00C83A1D">
        <w:rPr>
          <w:rFonts w:ascii="Times New Roman" w:eastAsia="Calibri" w:hAnsi="Times New Roman" w:cs="Times New Roman"/>
          <w:sz w:val="28"/>
          <w:szCs w:val="28"/>
          <w:lang w:val="uk-UA"/>
        </w:rPr>
        <w:t>33].</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Конвенція базується на принципах рівності і недискримінації й покладає на держави-учасниці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язання, спрямовані на досягнення дійсної рівності:</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ліквідувати всі форми дискримінації щодо жінок;</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покращити фактичне становище жінок;</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подолати культурні й структурні бар</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єри на шляху до утвердження рівності, включаючи ґендерні стереотипи й традиційні ролі [2, c. 33].</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Конвенція є живим інструментом. Незважаючи на те, що її було прийнято майже 40 років тому, вона враховує усі нові тенденції у сфері прав людини, теоретичні й практичні підходи до забезпечення прав жінок і ґендерної рівності. Текст Конвенції при цьому не змінюється, але її положення знаходять розвиток у Загальних рекомендаціях Комітету CEDAW, його Заключних зауваженнях за результатами розгляду державних доповідей, рішеннях за індивідуальними скаргами [2, c. 34].</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Щодо Конвенції ООН про ліквідацію всіх форм дискримінації щодо жінок, то текстом цього міжнародного договору передбачено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язок держав подавати Генеральному секретареві Організації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єднаних Націй для розгляду </w:t>
      </w:r>
      <w:r w:rsidRPr="00C83A1D">
        <w:rPr>
          <w:rFonts w:ascii="Times New Roman" w:eastAsia="Calibri" w:hAnsi="Times New Roman" w:cs="Times New Roman"/>
          <w:sz w:val="28"/>
          <w:szCs w:val="28"/>
          <w:lang w:val="uk-UA"/>
        </w:rPr>
        <w:lastRenderedPageBreak/>
        <w:t>Комітетом доповідь про законодавчі, судові, адміністративні або інші заходи, вжиті ними для виконання положень цієї Конвенції, та про прогрес, досягнутий у цьому напрямі, щочотири роки (ст. 18) [2, c. 40].</w:t>
      </w:r>
    </w:p>
    <w:p w:rsidR="00466C92" w:rsidRPr="00C83A1D" w:rsidRDefault="00466C92" w:rsidP="00466C92">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hAnsi="Times New Roman" w:cs="Times New Roman"/>
          <w:sz w:val="28"/>
          <w:szCs w:val="28"/>
          <w:lang w:val="uk-UA" w:eastAsia="uk-UA"/>
        </w:rPr>
        <w:t>Державна політика сьогодні дедалі більше орієнтується на створення рівних можливостей для жінок і чоловіків, при цьому вона проводиться з урахуванням міжнародних документів, підписаних Україною. Це, зокрема, Загальна декларація прав людини, Міжнародний пакт про громадянські і політичні права, Конвенція про ліквідацію всіх форм дискримінації щодо жінок та інші. Підтвердженням цього є визначення Міністерства України у справах сім</w:t>
      </w:r>
      <w:r w:rsidR="00A200DF" w:rsidRPr="00C83A1D">
        <w:rPr>
          <w:rFonts w:ascii="Times New Roman" w:hAnsi="Times New Roman" w:cs="Times New Roman"/>
          <w:sz w:val="28"/>
          <w:szCs w:val="28"/>
          <w:lang w:val="uk-UA" w:eastAsia="uk-UA"/>
        </w:rPr>
        <w:t>’</w:t>
      </w:r>
      <w:r w:rsidRPr="00C83A1D">
        <w:rPr>
          <w:rFonts w:ascii="Times New Roman" w:hAnsi="Times New Roman" w:cs="Times New Roman"/>
          <w:sz w:val="28"/>
          <w:szCs w:val="28"/>
          <w:lang w:val="uk-UA" w:eastAsia="uk-UA"/>
        </w:rPr>
        <w:t xml:space="preserve">ї, дітей та молоді головним органом у системі центральних органів виконавчої влади із забезпечення реалізації державної політики з питань рівності прав та можливостей жінок і чоловіків </w:t>
      </w:r>
      <w:r w:rsidRPr="00C83A1D">
        <w:rPr>
          <w:rFonts w:ascii="Times New Roman" w:eastAsia="Calibri" w:hAnsi="Times New Roman" w:cs="Times New Roman"/>
          <w:sz w:val="28"/>
          <w:szCs w:val="28"/>
          <w:lang w:val="uk-UA"/>
        </w:rPr>
        <w:t>[3].</w:t>
      </w:r>
    </w:p>
    <w:p w:rsidR="00466C92" w:rsidRPr="00C83A1D" w:rsidRDefault="00466C92" w:rsidP="004A3573">
      <w:pPr>
        <w:widowControl w:val="0"/>
        <w:shd w:val="clear" w:color="auto" w:fill="FFFFFF"/>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uk-UA"/>
        </w:rPr>
        <w:t>Запровадження ефективної політики рівноправності передбачає наявність правової бази забезпечення фактичної рівноправності жінок і чоловіків, механізму захисту від дискримінаційного ставлення до себе як жінками, так і чоловіками. Створення національного механізму забезпечення рівних прав і можливостей жінок і чоловіків, як сукупності засобів реалізації ними своїх прав і можливостей, має відбуватися насамперед через формування гендерного законодавства.</w:t>
      </w:r>
    </w:p>
    <w:p w:rsidR="00466C92" w:rsidRPr="00C83A1D" w:rsidRDefault="00466C92" w:rsidP="004A3573">
      <w:pPr>
        <w:widowControl w:val="0"/>
        <w:shd w:val="clear" w:color="auto" w:fill="FFFFFF"/>
        <w:spacing w:after="0" w:line="240" w:lineRule="auto"/>
        <w:jc w:val="both"/>
        <w:rPr>
          <w:rFonts w:ascii="Times New Roman" w:hAnsi="Times New Roman" w:cs="Times New Roman"/>
          <w:sz w:val="28"/>
          <w:szCs w:val="28"/>
          <w:lang w:val="uk-UA" w:eastAsia="uk-UA"/>
        </w:rPr>
      </w:pPr>
    </w:p>
    <w:p w:rsidR="00466C92" w:rsidRPr="00C83A1D" w:rsidRDefault="00466C92" w:rsidP="004A3573">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466C92" w:rsidRPr="00C83A1D" w:rsidRDefault="00466C92" w:rsidP="004A3573">
      <w:pPr>
        <w:widowControl w:val="0"/>
        <w:numPr>
          <w:ilvl w:val="0"/>
          <w:numId w:val="46"/>
        </w:numPr>
        <w:tabs>
          <w:tab w:val="left" w:pos="851"/>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Впровадження гендерних підходів в діяльність державних органів влади, місцевого самоврядування та громадських організацій : навч. посіб. / За ред. Л. М. Артеменко, І. В. Дорожкіної. Чернігів, 2008. 54 с.</w:t>
      </w:r>
    </w:p>
    <w:p w:rsidR="00466C92" w:rsidRPr="00C83A1D" w:rsidRDefault="00466C92" w:rsidP="00AC462A">
      <w:pPr>
        <w:widowControl w:val="0"/>
        <w:numPr>
          <w:ilvl w:val="0"/>
          <w:numId w:val="46"/>
        </w:numPr>
        <w:tabs>
          <w:tab w:val="left" w:pos="851"/>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Конвенція ООН про ліквідацію всі</w:t>
      </w:r>
      <w:r w:rsidR="00A200DF" w:rsidRPr="00C83A1D">
        <w:rPr>
          <w:rFonts w:ascii="Times New Roman" w:eastAsia="Calibri" w:hAnsi="Times New Roman" w:cs="Times New Roman"/>
          <w:sz w:val="28"/>
          <w:szCs w:val="28"/>
          <w:lang w:val="uk-UA"/>
        </w:rPr>
        <w:t>х форм дискримінації щодо жінок</w:t>
      </w:r>
      <w:r w:rsidRPr="00C83A1D">
        <w:rPr>
          <w:rFonts w:ascii="Times New Roman" w:eastAsia="Calibri" w:hAnsi="Times New Roman" w:cs="Times New Roman"/>
          <w:sz w:val="28"/>
          <w:szCs w:val="28"/>
          <w:lang w:val="uk-UA"/>
        </w:rPr>
        <w:t>: Документ №</w:t>
      </w:r>
      <w:r w:rsidR="00A200DF"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995_207. URL : https://zakon.rada.gov.ua/laws/show/995_207#Text</w:t>
      </w:r>
    </w:p>
    <w:p w:rsidR="00556C3F" w:rsidRPr="00C83A1D" w:rsidRDefault="00466C92" w:rsidP="00AC462A">
      <w:pPr>
        <w:widowControl w:val="0"/>
        <w:numPr>
          <w:ilvl w:val="0"/>
          <w:numId w:val="46"/>
        </w:numPr>
        <w:tabs>
          <w:tab w:val="left" w:pos="851"/>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bCs/>
          <w:sz w:val="28"/>
          <w:szCs w:val="28"/>
          <w:shd w:val="clear" w:color="auto" w:fill="FFFFFF"/>
          <w:lang w:val="uk-UA"/>
        </w:rPr>
        <w:t xml:space="preserve">Ромаданова С. С. Правове забезпечення реалізації політики гендерної рівності у системі органів виконавчої влади </w:t>
      </w:r>
      <w:r w:rsidR="00C36EEB" w:rsidRPr="00C83A1D">
        <w:rPr>
          <w:rFonts w:ascii="Times New Roman" w:eastAsia="Calibri" w:hAnsi="Times New Roman" w:cs="Times New Roman"/>
          <w:sz w:val="28"/>
          <w:szCs w:val="28"/>
          <w:lang w:val="uk-UA"/>
        </w:rPr>
        <w:t>URL</w:t>
      </w:r>
      <w:r w:rsidRPr="00C83A1D">
        <w:rPr>
          <w:rFonts w:ascii="Times New Roman" w:eastAsia="Calibri" w:hAnsi="Times New Roman" w:cs="Times New Roman"/>
          <w:sz w:val="28"/>
          <w:szCs w:val="28"/>
          <w:lang w:val="uk-UA"/>
        </w:rPr>
        <w:t>: https://minjust.gov.ua/m/str_4731</w:t>
      </w:r>
    </w:p>
    <w:p w:rsidR="00556C3F" w:rsidRPr="00C83A1D" w:rsidRDefault="004A3573" w:rsidP="00466C92">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29920" behindDoc="0" locked="0" layoutInCell="1" allowOverlap="1" wp14:anchorId="09183B3E" wp14:editId="01A57E76">
            <wp:simplePos x="0" y="0"/>
            <wp:positionH relativeFrom="margin">
              <wp:posOffset>767080</wp:posOffset>
            </wp:positionH>
            <wp:positionV relativeFrom="paragraph">
              <wp:posOffset>59478</wp:posOffset>
            </wp:positionV>
            <wp:extent cx="4324350" cy="352425"/>
            <wp:effectExtent l="0" t="0" r="0" b="9525"/>
            <wp:wrapNone/>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573" w:rsidRPr="00C83A1D" w:rsidRDefault="004A3573" w:rsidP="00466C92">
      <w:pPr>
        <w:widowControl w:val="0"/>
        <w:spacing w:after="0" w:line="240" w:lineRule="auto"/>
        <w:rPr>
          <w:rFonts w:ascii="Times New Roman" w:hAnsi="Times New Roman" w:cs="Times New Roman"/>
          <w:bCs/>
          <w:sz w:val="28"/>
          <w:szCs w:val="28"/>
          <w:lang w:val="uk-UA"/>
        </w:rPr>
      </w:pPr>
    </w:p>
    <w:p w:rsidR="00A200DF" w:rsidRPr="00C83A1D" w:rsidRDefault="00A200DF">
      <w:pPr>
        <w:rPr>
          <w:rFonts w:ascii="Times New Roman" w:hAnsi="Times New Roman" w:cs="Times New Roman"/>
          <w:bCs/>
          <w:sz w:val="28"/>
          <w:szCs w:val="28"/>
          <w:lang w:val="uk-UA"/>
        </w:rPr>
      </w:pPr>
      <w:r w:rsidRPr="00C83A1D">
        <w:rPr>
          <w:rFonts w:ascii="Times New Roman" w:hAnsi="Times New Roman" w:cs="Times New Roman"/>
          <w:bCs/>
          <w:sz w:val="28"/>
          <w:szCs w:val="28"/>
          <w:lang w:val="uk-UA"/>
        </w:rPr>
        <w:br w:type="page"/>
      </w:r>
    </w:p>
    <w:p w:rsidR="0013120D" w:rsidRPr="00C83A1D" w:rsidRDefault="0013120D" w:rsidP="00466C92">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lastRenderedPageBreak/>
        <w:t>Лук</w:t>
      </w:r>
      <w:r w:rsidR="00A200DF" w:rsidRPr="00C83A1D">
        <w:rPr>
          <w:rFonts w:ascii="Times New Roman" w:eastAsia="Calibri" w:hAnsi="Times New Roman" w:cs="Times New Roman"/>
          <w:b/>
          <w:i/>
          <w:sz w:val="28"/>
          <w:szCs w:val="28"/>
          <w:lang w:val="uk-UA"/>
        </w:rPr>
        <w:t>’</w:t>
      </w:r>
      <w:r w:rsidRPr="00C83A1D">
        <w:rPr>
          <w:rFonts w:ascii="Times New Roman" w:eastAsia="Calibri" w:hAnsi="Times New Roman" w:cs="Times New Roman"/>
          <w:b/>
          <w:i/>
          <w:sz w:val="28"/>
          <w:szCs w:val="28"/>
          <w:lang w:val="uk-UA"/>
        </w:rPr>
        <w:t>яненко Анастасія Сергіївна,</w:t>
      </w:r>
    </w:p>
    <w:p w:rsidR="0013120D" w:rsidRPr="00C83A1D" w:rsidRDefault="0013120D" w:rsidP="00466C92">
      <w:pPr>
        <w:widowControl w:val="0"/>
        <w:spacing w:after="0" w:line="240" w:lineRule="auto"/>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w:t>
      </w:r>
    </w:p>
    <w:p w:rsidR="0013120D" w:rsidRPr="00C83A1D" w:rsidRDefault="0013120D" w:rsidP="00466C92">
      <w:pPr>
        <w:widowControl w:val="0"/>
        <w:spacing w:after="0" w:line="240" w:lineRule="auto"/>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 xml:space="preserve">магістр </w:t>
      </w:r>
      <w:r w:rsidR="004A3573" w:rsidRPr="00C83A1D">
        <w:rPr>
          <w:rFonts w:ascii="Times New Roman" w:eastAsia="Calibri" w:hAnsi="Times New Roman" w:cs="Times New Roman"/>
          <w:bCs/>
          <w:i/>
          <w:sz w:val="28"/>
          <w:szCs w:val="28"/>
          <w:lang w:val="uk-UA"/>
        </w:rPr>
        <w:t>н</w:t>
      </w:r>
      <w:r w:rsidRPr="00C83A1D">
        <w:rPr>
          <w:rFonts w:ascii="Times New Roman" w:eastAsia="Calibri" w:hAnsi="Times New Roman" w:cs="Times New Roman"/>
          <w:bCs/>
          <w:i/>
          <w:sz w:val="28"/>
          <w:szCs w:val="28"/>
          <w:lang w:val="uk-UA"/>
        </w:rPr>
        <w:t>авчально-наукового</w:t>
      </w:r>
    </w:p>
    <w:p w:rsidR="0013120D" w:rsidRPr="00C83A1D" w:rsidRDefault="0013120D" w:rsidP="0013120D">
      <w:pPr>
        <w:widowControl w:val="0"/>
        <w:spacing w:after="0" w:line="240" w:lineRule="auto"/>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інституту № 2 Національної</w:t>
      </w:r>
    </w:p>
    <w:p w:rsidR="0013120D" w:rsidRPr="00C83A1D" w:rsidRDefault="0013120D" w:rsidP="0013120D">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Cs/>
          <w:i/>
          <w:sz w:val="28"/>
          <w:szCs w:val="28"/>
          <w:lang w:val="uk-UA"/>
        </w:rPr>
        <w:t>академії внутрішніх справ</w:t>
      </w:r>
    </w:p>
    <w:p w:rsidR="0013120D" w:rsidRPr="00C83A1D" w:rsidRDefault="0013120D" w:rsidP="0013120D">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Науковий керівник:</w:t>
      </w:r>
    </w:p>
    <w:p w:rsidR="0013120D" w:rsidRPr="00C83A1D" w:rsidRDefault="0013120D" w:rsidP="0013120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Кривицький Юрій Віталійович,</w:t>
      </w:r>
    </w:p>
    <w:p w:rsidR="0013120D" w:rsidRPr="00C83A1D" w:rsidRDefault="0013120D" w:rsidP="0013120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держави та права</w:t>
      </w:r>
    </w:p>
    <w:p w:rsidR="0013120D" w:rsidRPr="00C83A1D" w:rsidRDefault="0013120D" w:rsidP="0013120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13120D" w:rsidRPr="00C83A1D" w:rsidRDefault="0013120D" w:rsidP="0013120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кандидат юридичних наук, доцент</w:t>
      </w:r>
    </w:p>
    <w:p w:rsidR="0013120D" w:rsidRPr="00C83A1D" w:rsidRDefault="0013120D" w:rsidP="0013120D">
      <w:pPr>
        <w:widowControl w:val="0"/>
        <w:spacing w:after="0" w:line="240" w:lineRule="auto"/>
        <w:rPr>
          <w:rFonts w:ascii="Times New Roman" w:eastAsia="Calibri" w:hAnsi="Times New Roman" w:cs="Times New Roman"/>
          <w:sz w:val="28"/>
          <w:szCs w:val="28"/>
          <w:lang w:val="uk-UA"/>
        </w:rPr>
      </w:pPr>
    </w:p>
    <w:p w:rsidR="0013120D" w:rsidRPr="00C83A1D" w:rsidRDefault="0013120D" w:rsidP="0013120D">
      <w:pPr>
        <w:widowControl w:val="0"/>
        <w:spacing w:after="0" w:line="240" w:lineRule="auto"/>
        <w:jc w:val="center"/>
        <w:rPr>
          <w:rFonts w:ascii="Times New Roman" w:eastAsia="Calibri" w:hAnsi="Times New Roman" w:cs="Times New Roman"/>
          <w:b/>
          <w:sz w:val="28"/>
          <w:szCs w:val="28"/>
          <w:lang w:val="uk-UA"/>
        </w:rPr>
      </w:pPr>
      <w:r w:rsidRPr="00C83A1D">
        <w:rPr>
          <w:rFonts w:ascii="Times New Roman" w:eastAsia="Calibri" w:hAnsi="Times New Roman" w:cs="Times New Roman"/>
          <w:b/>
          <w:sz w:val="28"/>
          <w:szCs w:val="28"/>
          <w:lang w:val="uk-UA"/>
        </w:rPr>
        <w:t>ІМПЛЕМЕНТАЦІЯ НОРМ МІЖНАРОДНОГО ПРАВА</w:t>
      </w:r>
    </w:p>
    <w:p w:rsidR="0013120D" w:rsidRPr="00C83A1D" w:rsidRDefault="0013120D" w:rsidP="0013120D">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В НАЦІОНАЛЬНЕ ПРАВО УКРАЇНИ</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 сучасних умовах стрімкої інтеграції України у світове співтовариство, тісної співпраці з міжнародними організаціями все більшого значення набуває необхідність ефективного проведення правової реформи, яка передбачає приведення національного законодавства у відповідність з нормами міжнародного права. Кожна свідома та цивілізована держава прагне співвідносити своє право і законодавство з міжнародним правом. Роль останнього зростає в силу процесів сучасної глобалізації – посилюються тенденції взаємозалежності та взаємовпливу держав. Враховуючи те, що нині перед Україною стоїть питання про входження до загальноєвропейського простору, то необхідність імплементації норм міжнародного права в національне законодавство вочевидь стає нагальною потребою.</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Термін «імплементація» (від англ. implement) буквально означає «здійснення». Загалом під імплементацією розуміють встановлений державою порядок застосування норм міжнародного права на її території [1, с. 62]. У свою чергу О.Ф. Скакун вважає, що імплементація – це перенесення (введення) в національне право норм і принципів міжнародних актів. В.Я. Суворова розглядає термін «імплементація» як синонім поняття «реалізація» – втілення норм міжнародного права у практичну діяльність держав та інших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[2, с. 116]. Імплементація норм міжнародного права в національне законодавство розуміється як складний процес, що являє собою цілеспрямовану організаційно-правову діяльність держав, яка здійснюється індивідуально, колективно або в межах міжнародних організацій з метою своєчасної, всебічної і повної реалізації прийнятих ними, відповідно до міжнародного права,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язань [3]. Головною метою імплементації є не зміна нормативно-правових актів, правових принципів і законів загалом, а поступова трансформація національної системи права для зближення законодавства однієї держави з іншою або створення єдиного механізму, який б відтворював погляди всієї світової спільноти.</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 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язку з тим, що Україна все ще не є членом Європейського Союзу, то імплементація відбувається шляхом складання міжнародних договорів, правила яких пізніше відображаються в національному законодавстві. Реалізація норм міжнародного права здійснюється за допомогою способів імплементації.</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У сучасній науковій літературі немає єдиного підходу щодо критеріїв їх </w:t>
      </w:r>
      <w:r w:rsidRPr="00C83A1D">
        <w:rPr>
          <w:rFonts w:ascii="Times New Roman" w:eastAsia="Calibri" w:hAnsi="Times New Roman" w:cs="Times New Roman"/>
          <w:sz w:val="28"/>
          <w:szCs w:val="28"/>
          <w:lang w:val="uk-UA"/>
        </w:rPr>
        <w:lastRenderedPageBreak/>
        <w:t>визначення, розмежування та систематизації. Імплементація норм міжнародного права може здійснюватися трьома способами: відсилань, рецепції та трансформації.</w:t>
      </w:r>
    </w:p>
    <w:p w:rsidR="0013120D" w:rsidRPr="00C83A1D" w:rsidRDefault="0013120D" w:rsidP="0013120D">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eastAsia="Calibri" w:hAnsi="Times New Roman" w:cs="Times New Roman"/>
          <w:sz w:val="28"/>
          <w:szCs w:val="28"/>
          <w:lang w:val="uk-UA"/>
        </w:rPr>
        <w:t xml:space="preserve">Відсилання представляє собою вказівку у внутрішньодержавному нормативно-правовому акті на міжнародне право як на джерело, що регулює ці відсильні відносини </w:t>
      </w:r>
      <w:r w:rsidRPr="00C83A1D">
        <w:rPr>
          <w:rFonts w:ascii="Times New Roman" w:hAnsi="Times New Roman" w:cs="Times New Roman"/>
          <w:sz w:val="28"/>
          <w:szCs w:val="28"/>
          <w:lang w:val="uk-UA" w:eastAsia="uk-UA"/>
        </w:rPr>
        <w:t>[4, с. 68]. Воно звернено до спеціальних міжнародних договорів, до яких слід звертатись при імплементації норм міжнародного права в національне законодавство та діє щодо міжнародних договорів чи рішень організацій, які вже складені державою або будуть укладені в майбутньому. Виокремлюють два види відсилання: загальне, яке вказує на те, що всі чинні міжнародні договори є частиною національного законодавства України; спеціальне, яке передбачає те, що певна стаття національного законодавства містить частини відповідного міжнародного договору.</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 свою чергу рецепція – текстуальне повторення нормотворчим органом держави змісту міжнародно-правової норми в статті нормативно-правового акта. Сутність рецепції полягає в тому, що норми міжнародного права стають нормами національного права з урахуванням тих правових регулювань суспільства, які були раніше на території держави.</w:t>
      </w:r>
    </w:p>
    <w:p w:rsidR="0013120D" w:rsidRPr="00C83A1D" w:rsidRDefault="0013120D" w:rsidP="00A200DF">
      <w:pPr>
        <w:widowControl w:val="0"/>
        <w:spacing w:after="0" w:line="240" w:lineRule="auto"/>
        <w:ind w:firstLine="567"/>
        <w:jc w:val="both"/>
        <w:rPr>
          <w:rFonts w:ascii="Times New Roman" w:eastAsia="Calibri" w:hAnsi="Times New Roman" w:cs="Times New Roman"/>
          <w:sz w:val="28"/>
          <w:szCs w:val="28"/>
          <w:lang w:val="uk-UA" w:eastAsia="uk-UA"/>
        </w:rPr>
      </w:pPr>
      <w:r w:rsidRPr="00C83A1D">
        <w:rPr>
          <w:rFonts w:ascii="Times New Roman" w:eastAsia="Calibri" w:hAnsi="Times New Roman" w:cs="Times New Roman"/>
          <w:sz w:val="28"/>
          <w:szCs w:val="28"/>
          <w:lang w:val="uk-UA"/>
        </w:rPr>
        <w:t xml:space="preserve">Трансформація, під якою розуміється переробка тексту міжнародно-правового акта чи окремих його статей </w:t>
      </w:r>
      <w:r w:rsidRPr="00C83A1D">
        <w:rPr>
          <w:rFonts w:ascii="Times New Roman" w:eastAsia="Calibri" w:hAnsi="Times New Roman" w:cs="Times New Roman"/>
          <w:sz w:val="28"/>
          <w:szCs w:val="28"/>
          <w:lang w:val="uk-UA" w:eastAsia="uk-UA"/>
        </w:rPr>
        <w:t>на основі загальної норми національного права. Головною умовою трансформації є переформулювання норм так, щоб вони відрізнялись від тексту в першоджерелі, зберігаючи саму сутність і зміст, при чому внутрішньодержавне право приводиться у відповідність до міжнародних стандартів. Виокремлюють два види трансформації: загальну (генеральну), яка полягає в включені всього або частини міжнародного права на основі загальної норми національного права; спеціальну (індивідуальну), яка передбачає переробку тексту міжнародного права на</w:t>
      </w:r>
      <w:r w:rsidR="00A200DF" w:rsidRPr="00C83A1D">
        <w:rPr>
          <w:rFonts w:ascii="Times New Roman" w:eastAsia="Calibri" w:hAnsi="Times New Roman" w:cs="Times New Roman"/>
          <w:sz w:val="28"/>
          <w:szCs w:val="28"/>
          <w:lang w:val="uk-UA" w:eastAsia="uk-UA"/>
        </w:rPr>
        <w:t xml:space="preserve"> національне законодавство [3]. </w:t>
      </w:r>
      <w:r w:rsidRPr="00C83A1D">
        <w:rPr>
          <w:rFonts w:ascii="Times New Roman" w:eastAsia="Calibri" w:hAnsi="Times New Roman" w:cs="Times New Roman"/>
          <w:sz w:val="28"/>
          <w:szCs w:val="28"/>
          <w:lang w:val="uk-UA"/>
        </w:rPr>
        <w:t>Стаття 9 Конституції України закріплює, що чинні міжнародні договори, згода на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язковість надана Верховною Радою України є частиною національного законодавства України, тобто порядок застосування таких норм міжнародного права аналогічний до застосування норм внутрішньодержавного права. Проте на конституційному рівні в Україні не відбувається закріплення пріоритету норм міжнародного права над національним. Це положення знайшло своє відображення лише в Законі України «Про міжнародні договори України» від 29 червня 2004 р. Так, відповідно до ст. 19 цього закону, якщо міжнародним договором України, який набрав чинності в установленому порядку, встановлено інші правила, ніж ті, що передбачені у відповідному акті законодавства України, то застосовуються правила міжнародного договору.</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Не менш важливим кроком є удосконалення форми парламентського контролю за станом виконання Україною своїх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язань за відповідними ратифікованими міжнародними договорами, а також забезпечення виконання відповідними державними органами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язкового опублікування текстів чинних міжнародних договорів у офіційних виданнях.</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Отже, міжнародно-правова практика, незважаючи на наявність значної кількості труднощів, які виникають під час імплементації державами норм </w:t>
      </w:r>
      <w:r w:rsidRPr="00C83A1D">
        <w:rPr>
          <w:rFonts w:ascii="Times New Roman" w:eastAsia="Calibri" w:hAnsi="Times New Roman" w:cs="Times New Roman"/>
          <w:sz w:val="28"/>
          <w:szCs w:val="28"/>
          <w:lang w:val="uk-UA"/>
        </w:rPr>
        <w:lastRenderedPageBreak/>
        <w:t>міжнародного права в національне законодавство, підтверджує ефективність результатів цього процесу. Запровадження норм міжнародного права в національне законодавство є, безумовно, складною справою. Для їх успішної реалізації необхідно ретельно з</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ясовувати потреби в майбутньому законодавчому регулюванні, беручи до уваги існуючі реальні умови та ситуацію, яка склалась, відповідно зацікавленість у прийнятті відповідних законодавчих актів, а також потрібно враховувати особливості українського менталітету та історичного розвитку.</w:t>
      </w:r>
    </w:p>
    <w:p w:rsidR="0013120D" w:rsidRPr="00C83A1D" w:rsidRDefault="0013120D" w:rsidP="0013120D">
      <w:pPr>
        <w:widowControl w:val="0"/>
        <w:spacing w:after="0" w:line="240" w:lineRule="auto"/>
        <w:jc w:val="both"/>
        <w:rPr>
          <w:rFonts w:ascii="Times New Roman" w:eastAsia="Calibri" w:hAnsi="Times New Roman" w:cs="Times New Roman"/>
          <w:sz w:val="28"/>
          <w:szCs w:val="28"/>
          <w:lang w:val="uk-UA"/>
        </w:rPr>
      </w:pPr>
    </w:p>
    <w:p w:rsidR="0013120D" w:rsidRPr="00C83A1D" w:rsidRDefault="0013120D" w:rsidP="0013120D">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1. Скомороха В. Практика Конституційного суду України як засіб імплементації європейських стандартів прав і свобод людини в Україні. </w:t>
      </w:r>
      <w:r w:rsidRPr="00C83A1D">
        <w:rPr>
          <w:rFonts w:ascii="Times New Roman" w:eastAsia="Calibri" w:hAnsi="Times New Roman" w:cs="Times New Roman"/>
          <w:i/>
          <w:sz w:val="28"/>
          <w:szCs w:val="28"/>
          <w:lang w:val="uk-UA"/>
        </w:rPr>
        <w:t>Вісник Конституційного Суду України.</w:t>
      </w:r>
      <w:r w:rsidRPr="00C83A1D">
        <w:rPr>
          <w:rFonts w:ascii="Times New Roman" w:eastAsia="Calibri" w:hAnsi="Times New Roman" w:cs="Times New Roman"/>
          <w:sz w:val="28"/>
          <w:szCs w:val="28"/>
          <w:lang w:val="uk-UA"/>
        </w:rPr>
        <w:t xml:space="preserve"> 2000. № 5. С. 61–88.</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2. Суворова В. Я. Обеспечение реализации договорных норм международного права (юридическая природа). </w:t>
      </w:r>
      <w:r w:rsidRPr="00C83A1D">
        <w:rPr>
          <w:rFonts w:ascii="Times New Roman" w:eastAsia="Calibri" w:hAnsi="Times New Roman" w:cs="Times New Roman"/>
          <w:i/>
          <w:sz w:val="28"/>
          <w:szCs w:val="28"/>
          <w:lang w:val="uk-UA"/>
        </w:rPr>
        <w:t>Советское государство и право</w:t>
      </w:r>
      <w:r w:rsidRPr="00C83A1D">
        <w:rPr>
          <w:rFonts w:ascii="Times New Roman" w:eastAsia="Calibri" w:hAnsi="Times New Roman" w:cs="Times New Roman"/>
          <w:sz w:val="28"/>
          <w:szCs w:val="28"/>
          <w:lang w:val="uk-UA"/>
        </w:rPr>
        <w:t>. 1991. № 9. С. 114–117.</w:t>
      </w:r>
    </w:p>
    <w:p w:rsidR="0013120D"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3. Пильгун Н. В. Особливості імплементації норм міжнародного права у національне законодавство в Україні. </w:t>
      </w:r>
      <w:r w:rsidRPr="00C83A1D">
        <w:rPr>
          <w:rFonts w:ascii="Times New Roman" w:eastAsia="Calibri" w:hAnsi="Times New Roman" w:cs="Times New Roman"/>
          <w:i/>
          <w:sz w:val="28"/>
          <w:szCs w:val="28"/>
          <w:lang w:val="uk-UA"/>
        </w:rPr>
        <w:t>Модернізація законодавства та правозастосування: вимоги часу :</w:t>
      </w:r>
      <w:r w:rsidRPr="00C83A1D">
        <w:rPr>
          <w:rFonts w:ascii="Times New Roman" w:eastAsia="Calibri" w:hAnsi="Times New Roman" w:cs="Times New Roman"/>
          <w:sz w:val="28"/>
          <w:szCs w:val="28"/>
          <w:lang w:val="uk-UA"/>
        </w:rPr>
        <w:t xml:space="preserve"> матер. </w:t>
      </w:r>
      <w:hyperlink r:id="rId49" w:history="1">
        <w:r w:rsidRPr="00C83A1D">
          <w:rPr>
            <w:rFonts w:ascii="Times New Roman" w:eastAsia="Calibri" w:hAnsi="Times New Roman" w:cs="Times New Roman"/>
            <w:sz w:val="28"/>
            <w:szCs w:val="28"/>
            <w:lang w:val="uk-UA"/>
          </w:rPr>
          <w:t>наук.-практ. інтер.-конф. 6 груд. 2018</w:t>
        </w:r>
      </w:hyperlink>
      <w:r w:rsidRPr="00C83A1D">
        <w:rPr>
          <w:rFonts w:ascii="Times New Roman" w:eastAsia="Calibri" w:hAnsi="Times New Roman" w:cs="Times New Roman"/>
          <w:sz w:val="28"/>
          <w:szCs w:val="28"/>
          <w:lang w:val="uk-UA"/>
        </w:rPr>
        <w:t> р.</w:t>
      </w:r>
      <w:hyperlink w:history="1"/>
      <w:r w:rsidRPr="00C83A1D">
        <w:rPr>
          <w:rFonts w:ascii="Times New Roman" w:eastAsia="Calibri" w:hAnsi="Times New Roman" w:cs="Times New Roman"/>
          <w:sz w:val="28"/>
          <w:szCs w:val="28"/>
          <w:lang w:val="uk-UA"/>
        </w:rPr>
        <w:t xml:space="preserve"> </w:t>
      </w:r>
      <w:hyperlink r:id="rId50" w:history="1">
        <w:r w:rsidRPr="00C83A1D">
          <w:rPr>
            <w:rFonts w:ascii="Times New Roman" w:eastAsia="Calibri" w:hAnsi="Times New Roman" w:cs="Times New Roman"/>
            <w:sz w:val="28"/>
            <w:szCs w:val="28"/>
            <w:lang w:val="uk-UA"/>
          </w:rPr>
          <w:t>URL: https://legalactivity.com.ua</w:t>
        </w:r>
      </w:hyperlink>
      <w:r w:rsidRPr="00C83A1D">
        <w:rPr>
          <w:rFonts w:ascii="Times New Roman" w:eastAsia="Calibri" w:hAnsi="Times New Roman" w:cs="Times New Roman"/>
          <w:sz w:val="28"/>
          <w:szCs w:val="28"/>
          <w:lang w:val="uk-UA"/>
        </w:rPr>
        <w:t xml:space="preserve"> (дата звернення: 31.10.2021).</w:t>
      </w:r>
    </w:p>
    <w:p w:rsidR="00075FB4" w:rsidRPr="00C83A1D" w:rsidRDefault="0013120D" w:rsidP="0013120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bCs/>
          <w:iCs/>
          <w:noProof/>
          <w:sz w:val="28"/>
          <w:szCs w:val="28"/>
          <w:lang w:val="uk-UA"/>
        </w:rPr>
        <w:t>4. </w:t>
      </w:r>
      <w:r w:rsidRPr="00C83A1D">
        <w:rPr>
          <w:rFonts w:ascii="Times New Roman" w:eastAsia="Calibri" w:hAnsi="Times New Roman" w:cs="Times New Roman"/>
          <w:sz w:val="28"/>
          <w:szCs w:val="28"/>
          <w:lang w:val="uk-UA"/>
        </w:rPr>
        <w:t>Буроменський М. В. Міжнародне право : навч. посіб. Київ : Юрінком Інтер. 2005. 336 с.</w:t>
      </w:r>
    </w:p>
    <w:p w:rsidR="00075FB4" w:rsidRPr="00C83A1D" w:rsidRDefault="004A3573"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31968" behindDoc="0" locked="0" layoutInCell="1" allowOverlap="1" wp14:anchorId="399933E9" wp14:editId="4569433E">
            <wp:simplePos x="0" y="0"/>
            <wp:positionH relativeFrom="margin">
              <wp:posOffset>865294</wp:posOffset>
            </wp:positionH>
            <wp:positionV relativeFrom="paragraph">
              <wp:posOffset>7620</wp:posOffset>
            </wp:positionV>
            <wp:extent cx="4324350" cy="352425"/>
            <wp:effectExtent l="0" t="0" r="0" b="9525"/>
            <wp:wrapNone/>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5FB4" w:rsidRPr="00C83A1D" w:rsidRDefault="00075FB4" w:rsidP="001D6971">
      <w:pPr>
        <w:widowControl w:val="0"/>
        <w:spacing w:after="0" w:line="240" w:lineRule="auto"/>
        <w:rPr>
          <w:rFonts w:ascii="Times New Roman" w:hAnsi="Times New Roman" w:cs="Times New Roman"/>
          <w:bCs/>
          <w:sz w:val="28"/>
          <w:szCs w:val="28"/>
          <w:lang w:val="uk-UA"/>
        </w:rPr>
      </w:pPr>
    </w:p>
    <w:p w:rsidR="00075FB4" w:rsidRPr="00C83A1D" w:rsidRDefault="00075FB4" w:rsidP="001D6971">
      <w:pPr>
        <w:widowControl w:val="0"/>
        <w:spacing w:after="0" w:line="240" w:lineRule="auto"/>
        <w:rPr>
          <w:rFonts w:ascii="Times New Roman" w:hAnsi="Times New Roman" w:cs="Times New Roman"/>
          <w:bCs/>
          <w:sz w:val="28"/>
          <w:szCs w:val="28"/>
          <w:lang w:val="uk-UA"/>
        </w:rPr>
      </w:pPr>
    </w:p>
    <w:p w:rsidR="00536BE8" w:rsidRPr="00C83A1D" w:rsidRDefault="00536BE8" w:rsidP="001D6971">
      <w:pPr>
        <w:widowControl w:val="0"/>
        <w:spacing w:after="0" w:line="240" w:lineRule="auto"/>
        <w:rPr>
          <w:rFonts w:ascii="Times New Roman" w:hAnsi="Times New Roman" w:cs="Times New Roman"/>
          <w:bCs/>
          <w:sz w:val="28"/>
          <w:szCs w:val="28"/>
          <w:lang w:val="uk-UA"/>
        </w:rPr>
      </w:pPr>
    </w:p>
    <w:p w:rsidR="00410027" w:rsidRPr="00C83A1D" w:rsidRDefault="00410027" w:rsidP="001D6971">
      <w:pPr>
        <w:widowControl w:val="0"/>
        <w:spacing w:after="0" w:line="240" w:lineRule="auto"/>
        <w:rPr>
          <w:rFonts w:ascii="Times New Roman" w:hAnsi="Times New Roman" w:cs="Times New Roman"/>
          <w:bCs/>
          <w:sz w:val="28"/>
          <w:szCs w:val="28"/>
          <w:lang w:val="uk-UA"/>
        </w:rPr>
      </w:pPr>
    </w:p>
    <w:p w:rsidR="004A3573" w:rsidRPr="00C83A1D" w:rsidRDefault="004A3573" w:rsidP="001D6971">
      <w:pPr>
        <w:widowControl w:val="0"/>
        <w:spacing w:after="0" w:line="240" w:lineRule="auto"/>
        <w:rPr>
          <w:rFonts w:ascii="Times New Roman" w:hAnsi="Times New Roman" w:cs="Times New Roman"/>
          <w:bCs/>
          <w:sz w:val="28"/>
          <w:szCs w:val="28"/>
          <w:lang w:val="uk-UA"/>
        </w:rPr>
      </w:pPr>
    </w:p>
    <w:p w:rsidR="00410027" w:rsidRPr="00C83A1D" w:rsidRDefault="00410027" w:rsidP="00410027">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Майко</w:t>
      </w:r>
      <w:r w:rsidRPr="00C83A1D">
        <w:rPr>
          <w:rFonts w:ascii="Times New Roman" w:eastAsia="Calibri" w:hAnsi="Times New Roman" w:cs="Times New Roman"/>
          <w:b/>
          <w:bCs/>
          <w:i/>
          <w:iCs/>
          <w:color w:val="000000"/>
          <w:sz w:val="28"/>
          <w:szCs w:val="28"/>
          <w:lang w:val="uk-UA"/>
        </w:rPr>
        <w:t xml:space="preserve"> В</w:t>
      </w:r>
      <w:r w:rsidR="00A200DF" w:rsidRPr="00C83A1D">
        <w:rPr>
          <w:rFonts w:ascii="Times New Roman" w:eastAsia="Calibri" w:hAnsi="Times New Roman" w:cs="Times New Roman"/>
          <w:b/>
          <w:bCs/>
          <w:i/>
          <w:iCs/>
          <w:color w:val="000000"/>
          <w:sz w:val="28"/>
          <w:szCs w:val="28"/>
          <w:lang w:val="uk-UA"/>
        </w:rPr>
        <w:t>’</w:t>
      </w:r>
      <w:r w:rsidRPr="00C83A1D">
        <w:rPr>
          <w:rFonts w:ascii="Times New Roman" w:eastAsia="Calibri" w:hAnsi="Times New Roman" w:cs="Times New Roman"/>
          <w:b/>
          <w:bCs/>
          <w:i/>
          <w:iCs/>
          <w:color w:val="000000"/>
          <w:sz w:val="28"/>
          <w:szCs w:val="28"/>
          <w:lang w:val="uk-UA"/>
        </w:rPr>
        <w:t>ячеслав Андрійович</w:t>
      </w:r>
      <w:r w:rsidRPr="00C83A1D">
        <w:rPr>
          <w:rFonts w:ascii="Times New Roman" w:hAnsi="Times New Roman" w:cs="Times New Roman"/>
          <w:b/>
          <w:bCs/>
          <w:i/>
          <w:iCs/>
          <w:color w:val="000000"/>
          <w:sz w:val="28"/>
          <w:szCs w:val="28"/>
          <w:lang w:val="uk-UA" w:eastAsia="ru-RU"/>
        </w:rPr>
        <w:t>,</w:t>
      </w:r>
    </w:p>
    <w:p w:rsidR="00410027" w:rsidRPr="00C83A1D" w:rsidRDefault="00410027" w:rsidP="00410027">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 xml:space="preserve">курсант </w:t>
      </w:r>
      <w:r w:rsidR="004E0E43"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410027" w:rsidRPr="00C83A1D" w:rsidRDefault="00410027" w:rsidP="00410027">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інституту № 2 Національної</w:t>
      </w:r>
    </w:p>
    <w:p w:rsidR="00410027" w:rsidRPr="00C83A1D" w:rsidRDefault="00410027" w:rsidP="00410027">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410027" w:rsidRPr="00C83A1D" w:rsidRDefault="00410027" w:rsidP="00410027">
      <w:pPr>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4E0E43" w:rsidRPr="00C83A1D" w:rsidRDefault="004E0E43" w:rsidP="004E0E43">
      <w:pPr>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4E0E43" w:rsidRPr="00C83A1D" w:rsidRDefault="004E0E43" w:rsidP="004E0E43">
      <w:pPr>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4E0E43" w:rsidRPr="00C83A1D" w:rsidRDefault="004E0E43" w:rsidP="004E0E43">
      <w:pPr>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4E0E43" w:rsidRPr="00C83A1D" w:rsidRDefault="004E0E43" w:rsidP="004E0E43">
      <w:pPr>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410027" w:rsidRPr="00C83A1D" w:rsidRDefault="004E0E43" w:rsidP="004E0E43">
      <w:pPr>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410027" w:rsidRPr="00C83A1D" w:rsidRDefault="00410027" w:rsidP="00410027">
      <w:pPr>
        <w:spacing w:after="0" w:line="240" w:lineRule="auto"/>
        <w:rPr>
          <w:rFonts w:ascii="Times New Roman" w:hAnsi="Times New Roman" w:cs="Times New Roman"/>
          <w:bCs/>
          <w:color w:val="000000"/>
          <w:sz w:val="28"/>
          <w:szCs w:val="28"/>
          <w:lang w:val="uk-UA" w:eastAsia="ru-RU"/>
        </w:rPr>
      </w:pPr>
    </w:p>
    <w:p w:rsidR="00410027" w:rsidRPr="00C83A1D" w:rsidRDefault="00410027" w:rsidP="00410027">
      <w:pPr>
        <w:spacing w:after="0" w:line="240" w:lineRule="auto"/>
        <w:jc w:val="center"/>
        <w:rPr>
          <w:rFonts w:ascii="Times New Roman" w:hAnsi="Times New Roman" w:cs="Times New Roman"/>
          <w:b/>
          <w:bCs/>
          <w:color w:val="000000"/>
          <w:sz w:val="28"/>
          <w:szCs w:val="28"/>
          <w:lang w:val="uk-UA" w:eastAsia="ru-RU"/>
        </w:rPr>
      </w:pPr>
      <w:r w:rsidRPr="00C83A1D">
        <w:rPr>
          <w:rFonts w:ascii="Times New Roman" w:hAnsi="Times New Roman" w:cs="Times New Roman"/>
          <w:b/>
          <w:bCs/>
          <w:color w:val="000000"/>
          <w:sz w:val="28"/>
          <w:szCs w:val="28"/>
          <w:lang w:val="uk-UA" w:eastAsia="ru-RU"/>
        </w:rPr>
        <w:t>ПРАВОПОРЯДОК: ОКРЕМІ ЗАГАЛЬНОТЕОРЕТИЧНІ ЗАСАДИ</w:t>
      </w:r>
    </w:p>
    <w:p w:rsidR="00410027" w:rsidRPr="00C83A1D" w:rsidRDefault="00410027" w:rsidP="00410027">
      <w:pPr>
        <w:spacing w:after="0" w:line="240" w:lineRule="auto"/>
        <w:ind w:right="-2"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Енциклопедичні видання визначають суспільний порядок як одну зі складових частин порядку, що складається в результаті реалізації різних видів соціальних норм, які регулюють різноманітні сфери суспільного життя й різняться між собою характером і відмінним способом впливу на поведінку людей (звичаї, норми моралі, правила діяльності громадських організацій тощо).</w:t>
      </w:r>
    </w:p>
    <w:p w:rsidR="00410027" w:rsidRPr="00C83A1D" w:rsidRDefault="00410027" w:rsidP="00410027">
      <w:pPr>
        <w:spacing w:after="0" w:line="240" w:lineRule="auto"/>
        <w:ind w:right="-2"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lastRenderedPageBreak/>
        <w:t>Частиною суспільного правопорядку у будь-якій демократичній та правовій державі є правопорядок, який встановлюється та регламентується правовими нормами конкретної держави.</w:t>
      </w:r>
    </w:p>
    <w:p w:rsidR="00410027" w:rsidRPr="00C83A1D" w:rsidRDefault="00410027" w:rsidP="00410027">
      <w:pPr>
        <w:widowControl w:val="0"/>
        <w:spacing w:after="0" w:line="240" w:lineRule="auto"/>
        <w:ind w:firstLine="567"/>
        <w:jc w:val="both"/>
        <w:rPr>
          <w:rFonts w:ascii="Times New Roman" w:eastAsia="SimSun" w:hAnsi="Times New Roman" w:cs="Times New Roman"/>
          <w:sz w:val="28"/>
          <w:szCs w:val="28"/>
          <w:lang w:val="uk-UA" w:eastAsia="hi-IN" w:bidi="hi-IN"/>
        </w:rPr>
      </w:pPr>
      <w:r w:rsidRPr="00C83A1D">
        <w:rPr>
          <w:rFonts w:ascii="Times New Roman" w:hAnsi="Times New Roman" w:cs="Times New Roman"/>
          <w:color w:val="000000"/>
          <w:sz w:val="28"/>
          <w:szCs w:val="28"/>
          <w:lang w:val="uk-UA" w:eastAsia="ru-RU"/>
        </w:rPr>
        <w:t>Фактично правопорядок як певний стан врегульованих правом суспільних відносин характеризується реальним рівнем законності, забезпеченістю та реалізацією суб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єктивних прав, дотриманням юридичних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язків усіма громадянами, органами й організаціями.</w:t>
      </w:r>
      <w:r w:rsidRPr="00C83A1D">
        <w:rPr>
          <w:rFonts w:ascii="Times New Roman" w:eastAsia="SimSun" w:hAnsi="Times New Roman" w:cs="Times New Roman"/>
          <w:b/>
          <w:bCs/>
          <w:sz w:val="28"/>
          <w:szCs w:val="28"/>
          <w:lang w:val="uk-UA" w:eastAsia="hi-IN" w:bidi="hi-IN"/>
        </w:rPr>
        <w:t xml:space="preserve"> </w:t>
      </w:r>
      <w:r w:rsidRPr="00C83A1D">
        <w:rPr>
          <w:rFonts w:ascii="Times New Roman" w:eastAsia="SimSun" w:hAnsi="Times New Roman" w:cs="Times New Roman"/>
          <w:bCs/>
          <w:sz w:val="28"/>
          <w:szCs w:val="28"/>
          <w:lang w:val="uk-UA" w:eastAsia="hi-IN" w:bidi="hi-IN"/>
        </w:rPr>
        <w:t>Правопорядок</w:t>
      </w:r>
      <w:r w:rsidRPr="00C83A1D">
        <w:rPr>
          <w:rFonts w:ascii="Times New Roman" w:eastAsia="SimSun" w:hAnsi="Times New Roman" w:cs="Times New Roman"/>
          <w:iCs/>
          <w:sz w:val="28"/>
          <w:szCs w:val="28"/>
          <w:lang w:val="uk-UA" w:eastAsia="hi-IN" w:bidi="hi-IN"/>
        </w:rPr>
        <w:t xml:space="preserve"> – це заснована на праві та законності організація правового життя, що відображає якісний фактичний стан суспільних відносин, урегульованих правом [1, с. 271].</w:t>
      </w:r>
    </w:p>
    <w:p w:rsidR="00410027" w:rsidRPr="00C83A1D" w:rsidRDefault="00410027" w:rsidP="00410027">
      <w:pPr>
        <w:spacing w:after="0" w:line="240" w:lineRule="auto"/>
        <w:ind w:right="-2"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Можна стверджувати, що у кожній правовій системі є особливі форми права. В англо-американській правовій системі це прецедент, у романо-германській – закон, в традиційній – правовий звичай тощо. Ці первинні елементи правових систем характеризують їх вихідні особливості та відмінності від інших.</w:t>
      </w:r>
    </w:p>
    <w:p w:rsidR="00410027" w:rsidRPr="00C83A1D" w:rsidRDefault="00410027" w:rsidP="00410027">
      <w:pPr>
        <w:spacing w:after="0" w:line="240" w:lineRule="auto"/>
        <w:ind w:right="-2"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Категорія ж «правопорядок» може бути названою «інтернаціональною», в тому чи іншому вигляді вона визнається у всіх правових системах і наукових підходах. Проте на теренах національної правничої теорії і правової політики правопорядок знаходиться на периферії уваги науковців. Серед досліджень правової проблематики ця тема впродовж останніх десятиліть залишається малопомітною; разом із тим суттєво знизилась і активність державних інституцій щодо здійснення дієвих заходів (попри те, що офіційних декларацій стосовно цього зовсім не бракує) щодо зміцнення правопорядку у суспільстві на основі верховенства права і принципів правової держави.</w:t>
      </w:r>
    </w:p>
    <w:p w:rsidR="00410027" w:rsidRPr="00C83A1D" w:rsidRDefault="00410027" w:rsidP="00410027">
      <w:pPr>
        <w:spacing w:after="0" w:line="240" w:lineRule="auto"/>
        <w:ind w:right="-2"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На жаль, за останні десятиліття у галузі наукового осягнення правопорядку ситуація не тільки не покращилася, а й за деякими показниками навіть погіршилася. Нині теорія правопорядку нездатна дати чітких відповідей чи рекомендацій з багатьох питань. У цілому до проблеми правопорядку звертаються епізодично і в певному контексті.</w:t>
      </w:r>
    </w:p>
    <w:p w:rsidR="00410027" w:rsidRPr="00C83A1D" w:rsidRDefault="00410027" w:rsidP="00410027">
      <w:pPr>
        <w:spacing w:after="0" w:line="240" w:lineRule="auto"/>
        <w:ind w:right="-2"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У сучасному правознавстві теорія правопорядку мала б посідати таке ж місце, як теорія відносності чи квантова механіка у фізиці. Через категорії порядку і його антиподів появляється можливість аналізувати стан у всіх сферах правового буття, причому не тільки у кількісних, але й у якісних показниках, зрозуміти змістоутворюючі умови його як цілого, так і окремих його складових.</w:t>
      </w:r>
    </w:p>
    <w:p w:rsidR="00410027" w:rsidRPr="00C83A1D" w:rsidRDefault="00410027" w:rsidP="00410027">
      <w:pPr>
        <w:spacing w:after="0" w:line="240" w:lineRule="auto"/>
        <w:ind w:right="-2"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Подібна дослідницька операція виявлення характерних ознак правових явищ широко використовується у правознавстві. Вона використана і науково визнана, наприклад, щодо категорій держави і права, норми права, правових відносин, застосування права тощо, що ж стосується правопорядку, то першу в українській юриспруденції спробу виз</w:t>
      </w:r>
      <w:r w:rsidR="004E0E43" w:rsidRPr="00C83A1D">
        <w:rPr>
          <w:rFonts w:ascii="Times New Roman" w:hAnsi="Times New Roman" w:cs="Times New Roman"/>
          <w:color w:val="000000"/>
          <w:sz w:val="28"/>
          <w:szCs w:val="28"/>
          <w:lang w:val="uk-UA" w:eastAsia="ru-RU"/>
        </w:rPr>
        <w:t>начення його ознак здійснила О.</w:t>
      </w:r>
      <w:r w:rsidRPr="00C83A1D">
        <w:rPr>
          <w:rFonts w:ascii="Times New Roman" w:hAnsi="Times New Roman" w:cs="Times New Roman"/>
          <w:color w:val="000000"/>
          <w:sz w:val="28"/>
          <w:szCs w:val="28"/>
          <w:lang w:val="uk-UA" w:eastAsia="ru-RU"/>
        </w:rPr>
        <w:t>Ф.</w:t>
      </w:r>
      <w:r w:rsidR="004E0E43" w:rsidRPr="00C83A1D">
        <w:rPr>
          <w:rFonts w:ascii="Times New Roman" w:hAnsi="Times New Roman" w:cs="Times New Roman"/>
          <w:color w:val="000000"/>
          <w:sz w:val="28"/>
          <w:szCs w:val="28"/>
          <w:lang w:val="uk-UA" w:eastAsia="ru-RU"/>
        </w:rPr>
        <w:t> </w:t>
      </w:r>
      <w:r w:rsidRPr="00C83A1D">
        <w:rPr>
          <w:rFonts w:ascii="Times New Roman" w:hAnsi="Times New Roman" w:cs="Times New Roman"/>
          <w:color w:val="000000"/>
          <w:sz w:val="28"/>
          <w:szCs w:val="28"/>
          <w:lang w:val="uk-UA" w:eastAsia="ru-RU"/>
        </w:rPr>
        <w:t>Скакун, яка називає серед них такі:</w:t>
      </w:r>
    </w:p>
    <w:p w:rsidR="00410027" w:rsidRPr="00C83A1D" w:rsidRDefault="00410027"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1) (правопорядок) формується у правових нормах у процесі правотворчості;</w:t>
      </w:r>
    </w:p>
    <w:p w:rsidR="00410027" w:rsidRPr="00C83A1D" w:rsidRDefault="00410027"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2) спирається на верховенство права і авторитет закону у галузі правових відносин;</w:t>
      </w:r>
    </w:p>
    <w:p w:rsidR="00410027" w:rsidRPr="00C83A1D" w:rsidRDefault="004E0E43"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3) </w:t>
      </w:r>
      <w:r w:rsidR="00410027" w:rsidRPr="00C83A1D">
        <w:rPr>
          <w:rFonts w:ascii="Times New Roman" w:hAnsi="Times New Roman" w:cs="Times New Roman"/>
          <w:color w:val="000000"/>
          <w:sz w:val="28"/>
          <w:szCs w:val="28"/>
          <w:lang w:val="uk-UA" w:eastAsia="ru-RU"/>
        </w:rPr>
        <w:t>встановлюється у результаті реалізації правових норм, тобто здійснення законності в правореалізаційній діяльності;</w:t>
      </w:r>
    </w:p>
    <w:p w:rsidR="00410027" w:rsidRPr="00C83A1D" w:rsidRDefault="004E0E43"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4) </w:t>
      </w:r>
      <w:r w:rsidR="00410027" w:rsidRPr="00C83A1D">
        <w:rPr>
          <w:rFonts w:ascii="Times New Roman" w:hAnsi="Times New Roman" w:cs="Times New Roman"/>
          <w:color w:val="000000"/>
          <w:sz w:val="28"/>
          <w:szCs w:val="28"/>
          <w:lang w:val="uk-UA" w:eastAsia="ru-RU"/>
        </w:rPr>
        <w:t>створює сприятливі умови для використання суб</w:t>
      </w:r>
      <w:r w:rsidR="00A200DF" w:rsidRPr="00C83A1D">
        <w:rPr>
          <w:rFonts w:ascii="Times New Roman" w:hAnsi="Times New Roman" w:cs="Times New Roman"/>
          <w:color w:val="000000"/>
          <w:sz w:val="28"/>
          <w:szCs w:val="28"/>
          <w:lang w:val="uk-UA" w:eastAsia="ru-RU"/>
        </w:rPr>
        <w:t>’</w:t>
      </w:r>
      <w:r w:rsidR="00410027" w:rsidRPr="00C83A1D">
        <w:rPr>
          <w:rFonts w:ascii="Times New Roman" w:hAnsi="Times New Roman" w:cs="Times New Roman"/>
          <w:color w:val="000000"/>
          <w:sz w:val="28"/>
          <w:szCs w:val="28"/>
          <w:lang w:val="uk-UA" w:eastAsia="ru-RU"/>
        </w:rPr>
        <w:t>єктивних прав;</w:t>
      </w:r>
    </w:p>
    <w:p w:rsidR="00410027" w:rsidRPr="00C83A1D" w:rsidRDefault="004E0E43"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lastRenderedPageBreak/>
        <w:t>5) </w:t>
      </w:r>
      <w:r w:rsidR="00410027" w:rsidRPr="00C83A1D">
        <w:rPr>
          <w:rFonts w:ascii="Times New Roman" w:hAnsi="Times New Roman" w:cs="Times New Roman"/>
          <w:color w:val="000000"/>
          <w:sz w:val="28"/>
          <w:szCs w:val="28"/>
          <w:lang w:val="uk-UA" w:eastAsia="ru-RU"/>
        </w:rPr>
        <w:t>виступає передумовою своєчасного і повного виконання всіма суб</w:t>
      </w:r>
      <w:r w:rsidR="00A200DF" w:rsidRPr="00C83A1D">
        <w:rPr>
          <w:rFonts w:ascii="Times New Roman" w:hAnsi="Times New Roman" w:cs="Times New Roman"/>
          <w:color w:val="000000"/>
          <w:sz w:val="28"/>
          <w:szCs w:val="28"/>
          <w:lang w:val="uk-UA" w:eastAsia="ru-RU"/>
        </w:rPr>
        <w:t>’</w:t>
      </w:r>
      <w:r w:rsidR="00410027" w:rsidRPr="00C83A1D">
        <w:rPr>
          <w:rFonts w:ascii="Times New Roman" w:hAnsi="Times New Roman" w:cs="Times New Roman"/>
          <w:color w:val="000000"/>
          <w:sz w:val="28"/>
          <w:szCs w:val="28"/>
          <w:lang w:val="uk-UA" w:eastAsia="ru-RU"/>
        </w:rPr>
        <w:t>єктами юридичних обов</w:t>
      </w:r>
      <w:r w:rsidR="00A200DF" w:rsidRPr="00C83A1D">
        <w:rPr>
          <w:rFonts w:ascii="Times New Roman" w:hAnsi="Times New Roman" w:cs="Times New Roman"/>
          <w:color w:val="000000"/>
          <w:sz w:val="28"/>
          <w:szCs w:val="28"/>
          <w:lang w:val="uk-UA" w:eastAsia="ru-RU"/>
        </w:rPr>
        <w:t>’</w:t>
      </w:r>
      <w:r w:rsidR="00410027" w:rsidRPr="00C83A1D">
        <w:rPr>
          <w:rFonts w:ascii="Times New Roman" w:hAnsi="Times New Roman" w:cs="Times New Roman"/>
          <w:color w:val="000000"/>
          <w:sz w:val="28"/>
          <w:szCs w:val="28"/>
          <w:lang w:val="uk-UA" w:eastAsia="ru-RU"/>
        </w:rPr>
        <w:t>язків;</w:t>
      </w:r>
    </w:p>
    <w:p w:rsidR="004E0E43" w:rsidRPr="00C83A1D" w:rsidRDefault="004E0E43" w:rsidP="00410027">
      <w:pPr>
        <w:spacing w:after="0" w:line="240" w:lineRule="auto"/>
        <w:ind w:right="-2"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6) </w:t>
      </w:r>
      <w:r w:rsidR="00410027" w:rsidRPr="00C83A1D">
        <w:rPr>
          <w:rFonts w:ascii="Times New Roman" w:hAnsi="Times New Roman" w:cs="Times New Roman"/>
          <w:color w:val="000000"/>
          <w:sz w:val="28"/>
          <w:szCs w:val="28"/>
          <w:lang w:val="uk-UA" w:eastAsia="ru-RU"/>
        </w:rPr>
        <w:t>вимагає юридичної відповідальності для кож</w:t>
      </w:r>
      <w:r w:rsidRPr="00C83A1D">
        <w:rPr>
          <w:rFonts w:ascii="Times New Roman" w:hAnsi="Times New Roman" w:cs="Times New Roman"/>
          <w:color w:val="000000"/>
          <w:sz w:val="28"/>
          <w:szCs w:val="28"/>
          <w:lang w:val="uk-UA" w:eastAsia="ru-RU"/>
        </w:rPr>
        <w:t>ного, хто скоїв правопорушення;</w:t>
      </w:r>
    </w:p>
    <w:p w:rsidR="00410027" w:rsidRPr="00C83A1D" w:rsidRDefault="004E0E43"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7) </w:t>
      </w:r>
      <w:r w:rsidR="00410027" w:rsidRPr="00C83A1D">
        <w:rPr>
          <w:rFonts w:ascii="Times New Roman" w:hAnsi="Times New Roman" w:cs="Times New Roman"/>
          <w:color w:val="000000"/>
          <w:sz w:val="28"/>
          <w:szCs w:val="28"/>
          <w:lang w:val="uk-UA" w:eastAsia="ru-RU"/>
        </w:rPr>
        <w:t>встановлює сувору суспільну дисципліну;</w:t>
      </w:r>
    </w:p>
    <w:p w:rsidR="00410027" w:rsidRPr="00C83A1D" w:rsidRDefault="004E0E43"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8) </w:t>
      </w:r>
      <w:r w:rsidR="00410027" w:rsidRPr="00C83A1D">
        <w:rPr>
          <w:rFonts w:ascii="Times New Roman" w:hAnsi="Times New Roman" w:cs="Times New Roman"/>
          <w:color w:val="000000"/>
          <w:sz w:val="28"/>
          <w:szCs w:val="28"/>
          <w:lang w:val="uk-UA" w:eastAsia="ru-RU"/>
        </w:rPr>
        <w:t>передбачає чітку і ефективну роботу всіх державних і приватних юридичних органів і служб, найперше, правосуддя;</w:t>
      </w:r>
    </w:p>
    <w:p w:rsidR="00410027" w:rsidRPr="00C83A1D" w:rsidRDefault="004E0E43"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9) </w:t>
      </w:r>
      <w:r w:rsidR="00410027" w:rsidRPr="00C83A1D">
        <w:rPr>
          <w:rFonts w:ascii="Times New Roman" w:hAnsi="Times New Roman" w:cs="Times New Roman"/>
          <w:color w:val="000000"/>
          <w:sz w:val="28"/>
          <w:szCs w:val="28"/>
          <w:lang w:val="uk-UA" w:eastAsia="ru-RU"/>
        </w:rPr>
        <w:t>створює умови для організованості громадянського суспільства і режим сприяння для індивідуальної свободи;</w:t>
      </w:r>
    </w:p>
    <w:p w:rsidR="00410027" w:rsidRPr="00C83A1D" w:rsidRDefault="004E0E43"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10) </w:t>
      </w:r>
      <w:r w:rsidR="00410027" w:rsidRPr="00C83A1D">
        <w:rPr>
          <w:rFonts w:ascii="Times New Roman" w:hAnsi="Times New Roman" w:cs="Times New Roman"/>
          <w:color w:val="000000"/>
          <w:sz w:val="28"/>
          <w:szCs w:val="28"/>
          <w:lang w:val="uk-UA" w:eastAsia="ru-RU"/>
        </w:rPr>
        <w:t xml:space="preserve">забезпечується всіма заходами державного впливу, включно з примусом </w:t>
      </w:r>
      <w:r w:rsidRPr="00C83A1D">
        <w:rPr>
          <w:rFonts w:ascii="Times New Roman" w:eastAsia="SimSun" w:hAnsi="Times New Roman" w:cs="Times New Roman"/>
          <w:iCs/>
          <w:sz w:val="28"/>
          <w:szCs w:val="28"/>
          <w:lang w:val="uk-UA" w:eastAsia="hi-IN" w:bidi="hi-IN"/>
        </w:rPr>
        <w:t>[2, с. </w:t>
      </w:r>
      <w:r w:rsidR="00410027" w:rsidRPr="00C83A1D">
        <w:rPr>
          <w:rFonts w:ascii="Times New Roman" w:eastAsia="SimSun" w:hAnsi="Times New Roman" w:cs="Times New Roman"/>
          <w:iCs/>
          <w:sz w:val="28"/>
          <w:szCs w:val="28"/>
          <w:lang w:val="uk-UA" w:eastAsia="hi-IN" w:bidi="hi-IN"/>
        </w:rPr>
        <w:t>371]</w:t>
      </w:r>
      <w:r w:rsidR="00410027" w:rsidRPr="00C83A1D">
        <w:rPr>
          <w:rFonts w:ascii="Times New Roman" w:hAnsi="Times New Roman" w:cs="Times New Roman"/>
          <w:color w:val="000000"/>
          <w:sz w:val="28"/>
          <w:szCs w:val="28"/>
          <w:lang w:val="uk-UA" w:eastAsia="ru-RU"/>
        </w:rPr>
        <w:t>.</w:t>
      </w:r>
    </w:p>
    <w:p w:rsidR="00410027" w:rsidRPr="00C83A1D" w:rsidRDefault="00410027" w:rsidP="00A200DF">
      <w:pPr>
        <w:spacing w:after="0" w:line="240" w:lineRule="auto"/>
        <w:ind w:right="-2"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Правопорядок різних правових епох відрізняється один від одного, як відрізняються й інші характеристики суспільства. Ці характеристики можуть мати кількісний і якісний, об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єктивний і суб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єктивний вияв. З позицій однієї людини певний стан суспільного життя може бути охарактеризований як поря</w:t>
      </w:r>
      <w:r w:rsidR="00A200DF" w:rsidRPr="00C83A1D">
        <w:rPr>
          <w:rFonts w:ascii="Times New Roman" w:hAnsi="Times New Roman" w:cs="Times New Roman"/>
          <w:color w:val="000000"/>
          <w:sz w:val="28"/>
          <w:szCs w:val="28"/>
          <w:lang w:val="uk-UA" w:eastAsia="ru-RU"/>
        </w:rPr>
        <w:t>док, а іншої – як хаос, безлад.</w:t>
      </w:r>
      <w:r w:rsidRPr="00C83A1D">
        <w:rPr>
          <w:rFonts w:ascii="Times New Roman" w:eastAsia="Calibri" w:hAnsi="Times New Roman" w:cs="Times New Roman"/>
          <w:sz w:val="28"/>
          <w:szCs w:val="28"/>
          <w:lang w:val="uk-UA"/>
        </w:rPr>
        <w:t>А.Ф. Крижановський додатково виділяє обмежувальну і потребову функції правового порядку. Перша виражається у тому, що правовий порядок покликаний встановлювати рамки дозволеної поведінки, визначаючи певні межі, перехід яких виключає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єкта із правового порядку. Потребова функція правового порядку 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язана з тим, що він покликаний інкорпорувати і таким чином сприяти ре</w:t>
      </w:r>
      <w:r w:rsidR="004E0E43" w:rsidRPr="00C83A1D">
        <w:rPr>
          <w:rFonts w:ascii="Times New Roman" w:eastAsia="Calibri" w:hAnsi="Times New Roman" w:cs="Times New Roman"/>
          <w:sz w:val="28"/>
          <w:szCs w:val="28"/>
          <w:lang w:val="uk-UA"/>
        </w:rPr>
        <w:t>алізації людських потреб [3, с. </w:t>
      </w:r>
      <w:r w:rsidRPr="00C83A1D">
        <w:rPr>
          <w:rFonts w:ascii="Times New Roman" w:eastAsia="Calibri" w:hAnsi="Times New Roman" w:cs="Times New Roman"/>
          <w:sz w:val="28"/>
          <w:szCs w:val="28"/>
          <w:lang w:val="uk-UA"/>
        </w:rPr>
        <w:t>255].</w:t>
      </w:r>
      <w:r w:rsidR="00A200DF" w:rsidRPr="00C83A1D">
        <w:rPr>
          <w:rFonts w:ascii="Times New Roman" w:hAnsi="Times New Roman" w:cs="Times New Roman"/>
          <w:sz w:val="28"/>
          <w:szCs w:val="28"/>
          <w:lang w:val="uk-UA" w:eastAsia="ru-RU"/>
        </w:rPr>
        <w:t xml:space="preserve"> </w:t>
      </w:r>
      <w:r w:rsidRPr="00C83A1D">
        <w:rPr>
          <w:rFonts w:ascii="Times New Roman" w:eastAsia="Calibri" w:hAnsi="Times New Roman" w:cs="Times New Roman"/>
          <w:sz w:val="28"/>
          <w:szCs w:val="28"/>
          <w:lang w:val="uk-UA"/>
        </w:rPr>
        <w:t>О.В. Крижановська зауважує: «…</w:t>
      </w:r>
      <w:r w:rsidR="004E0E43"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sz w:val="28"/>
          <w:szCs w:val="28"/>
          <w:lang w:val="uk-UA"/>
        </w:rPr>
        <w:t>правовий порядок належить до числа найбільш фундаментальних понять сучасної загальнотеоретичної юриспруденції. Саме завдяки йому відбувається осмислення низки принципово важливих проблем буття права і держави (таких як 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язок громадян і публічної влади, легітимність та авторитетність правових інститутів, організаційне оформлення правової системи, розвиток горизонтальних каналів правової комунікації тощо)» [4, с. 75].</w:t>
      </w:r>
    </w:p>
    <w:p w:rsidR="00410027" w:rsidRPr="00C83A1D" w:rsidRDefault="00410027" w:rsidP="00410027">
      <w:pPr>
        <w:spacing w:after="0" w:line="240" w:lineRule="auto"/>
        <w:ind w:right="-2"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Отже,</w:t>
      </w:r>
      <w:r w:rsidRPr="00C83A1D">
        <w:rPr>
          <w:rFonts w:ascii="Times New Roman" w:hAnsi="Times New Roman" w:cs="Times New Roman"/>
          <w:color w:val="000000"/>
          <w:sz w:val="28"/>
          <w:szCs w:val="28"/>
          <w:lang w:val="uk-UA" w:eastAsia="ru-RU"/>
        </w:rPr>
        <w:t xml:space="preserve"> правопорядок – це стан упорядкованості, урегульованості, організованості суспільних відносин, який утворюється, існує і функціонує внаслідок фактичної реалізації правових норм відповідно до принципу законності. Основою правопорядку є право, умовою його виникнення та функціонування – режим законності.</w:t>
      </w:r>
    </w:p>
    <w:p w:rsidR="00410027" w:rsidRPr="00C83A1D" w:rsidRDefault="00410027" w:rsidP="00410027">
      <w:pPr>
        <w:spacing w:after="0" w:line="240" w:lineRule="auto"/>
        <w:ind w:right="-2"/>
        <w:jc w:val="both"/>
        <w:rPr>
          <w:rFonts w:ascii="Times New Roman" w:hAnsi="Times New Roman" w:cs="Times New Roman"/>
          <w:color w:val="000000"/>
          <w:sz w:val="28"/>
          <w:szCs w:val="28"/>
          <w:lang w:val="uk-UA" w:eastAsia="ru-RU"/>
        </w:rPr>
      </w:pPr>
    </w:p>
    <w:p w:rsidR="00410027" w:rsidRPr="00C83A1D" w:rsidRDefault="00410027" w:rsidP="00410027">
      <w:pPr>
        <w:spacing w:after="0" w:line="240" w:lineRule="auto"/>
        <w:ind w:right="-2"/>
        <w:jc w:val="center"/>
        <w:rPr>
          <w:rFonts w:ascii="Times New Roman" w:hAnsi="Times New Roman" w:cs="Times New Roman"/>
          <w:sz w:val="28"/>
          <w:szCs w:val="28"/>
          <w:lang w:val="uk-UA" w:eastAsia="ru-RU"/>
        </w:rPr>
      </w:pPr>
      <w:r w:rsidRPr="00C83A1D">
        <w:rPr>
          <w:rFonts w:ascii="Times New Roman" w:hAnsi="Times New Roman" w:cs="Times New Roman"/>
          <w:b/>
          <w:bCs/>
          <w:iCs/>
          <w:color w:val="000000"/>
          <w:sz w:val="28"/>
          <w:szCs w:val="28"/>
          <w:lang w:val="uk-UA" w:eastAsia="ru-RU"/>
        </w:rPr>
        <w:t>Список використаних джерел</w:t>
      </w:r>
    </w:p>
    <w:p w:rsidR="00410027" w:rsidRPr="00C83A1D" w:rsidRDefault="004E0E43" w:rsidP="004E0E43">
      <w:pPr>
        <w:numPr>
          <w:ilvl w:val="0"/>
          <w:numId w:val="61"/>
        </w:numPr>
        <w:tabs>
          <w:tab w:val="clear" w:pos="720"/>
          <w:tab w:val="num"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Теорія держави та права : навч. посіб. / Є. В. Білозьоров та ін. / За заг. ред. С. Д. Гусарєва, О. Д. Тихомирова. Київ : НАВС, Освіта України, 2017. 320 с</w:t>
      </w:r>
      <w:r w:rsidRPr="00C83A1D">
        <w:rPr>
          <w:rFonts w:ascii="Times New Roman" w:hAnsi="Times New Roman" w:cs="Times New Roman"/>
          <w:bCs/>
          <w:color w:val="000000"/>
          <w:sz w:val="28"/>
          <w:szCs w:val="28"/>
          <w:lang w:val="uk-UA" w:eastAsia="ru-RU"/>
        </w:rPr>
        <w:t>.</w:t>
      </w:r>
    </w:p>
    <w:p w:rsidR="00410027" w:rsidRPr="00C83A1D" w:rsidRDefault="00410027" w:rsidP="004E0E43">
      <w:pPr>
        <w:numPr>
          <w:ilvl w:val="0"/>
          <w:numId w:val="61"/>
        </w:numPr>
        <w:tabs>
          <w:tab w:val="clear" w:pos="720"/>
          <w:tab w:val="num" w:pos="0"/>
          <w:tab w:val="num"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sz w:val="28"/>
          <w:szCs w:val="28"/>
          <w:lang w:val="uk-UA" w:eastAsia="ru-RU"/>
        </w:rPr>
        <w:t xml:space="preserve">Скакун О. Ф. </w:t>
      </w:r>
      <w:r w:rsidR="00A200DF" w:rsidRPr="00C83A1D">
        <w:rPr>
          <w:rFonts w:ascii="Times New Roman" w:hAnsi="Times New Roman" w:cs="Times New Roman"/>
          <w:sz w:val="28"/>
          <w:szCs w:val="28"/>
          <w:lang w:val="uk-UA" w:eastAsia="ru-RU"/>
        </w:rPr>
        <w:t>Теорія права і держави </w:t>
      </w:r>
      <w:r w:rsidR="004E0E43" w:rsidRPr="00C83A1D">
        <w:rPr>
          <w:rFonts w:ascii="Times New Roman" w:hAnsi="Times New Roman" w:cs="Times New Roman"/>
          <w:sz w:val="28"/>
          <w:szCs w:val="28"/>
          <w:lang w:val="uk-UA" w:eastAsia="ru-RU"/>
        </w:rPr>
        <w:t>: підруч</w:t>
      </w:r>
      <w:r w:rsidRPr="00C83A1D">
        <w:rPr>
          <w:rFonts w:ascii="Times New Roman" w:hAnsi="Times New Roman" w:cs="Times New Roman"/>
          <w:sz w:val="28"/>
          <w:szCs w:val="28"/>
          <w:lang w:val="uk-UA" w:eastAsia="ru-RU"/>
        </w:rPr>
        <w:t xml:space="preserve">. </w:t>
      </w:r>
      <w:r w:rsidR="00A200DF" w:rsidRPr="00C83A1D">
        <w:rPr>
          <w:rFonts w:ascii="Times New Roman" w:hAnsi="Times New Roman" w:cs="Times New Roman"/>
          <w:sz w:val="28"/>
          <w:szCs w:val="28"/>
          <w:lang w:val="uk-UA" w:eastAsia="ru-RU"/>
        </w:rPr>
        <w:t>Вид. 4-те, допов. і перероб. Київ </w:t>
      </w:r>
      <w:r w:rsidRPr="00C83A1D">
        <w:rPr>
          <w:rFonts w:ascii="Times New Roman" w:hAnsi="Times New Roman" w:cs="Times New Roman"/>
          <w:sz w:val="28"/>
          <w:szCs w:val="28"/>
          <w:lang w:val="uk-UA" w:eastAsia="ru-RU"/>
        </w:rPr>
        <w:t>: Прав</w:t>
      </w:r>
      <w:r w:rsidR="0074518B" w:rsidRPr="00C83A1D">
        <w:rPr>
          <w:rFonts w:ascii="Times New Roman" w:hAnsi="Times New Roman" w:cs="Times New Roman"/>
          <w:sz w:val="28"/>
          <w:szCs w:val="28"/>
          <w:lang w:val="uk-UA" w:eastAsia="ru-RU"/>
        </w:rPr>
        <w:t>ова єдність : Алерта. 2014. 524 </w:t>
      </w:r>
      <w:r w:rsidRPr="00C83A1D">
        <w:rPr>
          <w:rFonts w:ascii="Times New Roman" w:hAnsi="Times New Roman" w:cs="Times New Roman"/>
          <w:sz w:val="28"/>
          <w:szCs w:val="28"/>
          <w:lang w:val="uk-UA" w:eastAsia="ru-RU"/>
        </w:rPr>
        <w:t>с.</w:t>
      </w:r>
    </w:p>
    <w:p w:rsidR="00410027" w:rsidRPr="00C83A1D" w:rsidRDefault="004E0E43" w:rsidP="004E0E43">
      <w:pPr>
        <w:numPr>
          <w:ilvl w:val="0"/>
          <w:numId w:val="61"/>
        </w:numPr>
        <w:tabs>
          <w:tab w:val="clear" w:pos="720"/>
          <w:tab w:val="num" w:pos="0"/>
          <w:tab w:val="num"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sz w:val="28"/>
          <w:szCs w:val="28"/>
          <w:lang w:val="uk-UA" w:eastAsia="ru-RU"/>
        </w:rPr>
        <w:t>Крижанівський </w:t>
      </w:r>
      <w:r w:rsidR="00410027" w:rsidRPr="00C83A1D">
        <w:rPr>
          <w:rFonts w:ascii="Times New Roman" w:hAnsi="Times New Roman" w:cs="Times New Roman"/>
          <w:sz w:val="28"/>
          <w:szCs w:val="28"/>
          <w:lang w:val="uk-UA" w:eastAsia="ru-RU"/>
        </w:rPr>
        <w:t>А.</w:t>
      </w:r>
      <w:r w:rsidRPr="00C83A1D">
        <w:rPr>
          <w:rFonts w:ascii="Times New Roman" w:hAnsi="Times New Roman" w:cs="Times New Roman"/>
          <w:sz w:val="28"/>
          <w:szCs w:val="28"/>
          <w:lang w:val="uk-UA" w:eastAsia="ru-RU"/>
        </w:rPr>
        <w:t> </w:t>
      </w:r>
      <w:r w:rsidR="00410027" w:rsidRPr="00C83A1D">
        <w:rPr>
          <w:rFonts w:ascii="Times New Roman" w:hAnsi="Times New Roman" w:cs="Times New Roman"/>
          <w:sz w:val="28"/>
          <w:szCs w:val="28"/>
          <w:lang w:val="uk-UA" w:eastAsia="ru-RU"/>
        </w:rPr>
        <w:t xml:space="preserve">Ф. Сучасний правопорядок: контури теорії. </w:t>
      </w:r>
      <w:r w:rsidR="00410027" w:rsidRPr="00C83A1D">
        <w:rPr>
          <w:rFonts w:ascii="Times New Roman" w:hAnsi="Times New Roman" w:cs="Times New Roman"/>
          <w:i/>
          <w:sz w:val="28"/>
          <w:szCs w:val="28"/>
          <w:lang w:val="uk-UA" w:eastAsia="ru-RU"/>
        </w:rPr>
        <w:t>Актуальні проблеми держави і права</w:t>
      </w:r>
      <w:r w:rsidRPr="00C83A1D">
        <w:rPr>
          <w:rFonts w:ascii="Times New Roman" w:hAnsi="Times New Roman" w:cs="Times New Roman"/>
          <w:sz w:val="28"/>
          <w:szCs w:val="28"/>
          <w:lang w:val="uk-UA" w:eastAsia="ru-RU"/>
        </w:rPr>
        <w:t>. 2009. Вип. 49. С. </w:t>
      </w:r>
      <w:r w:rsidR="00410027" w:rsidRPr="00C83A1D">
        <w:rPr>
          <w:rFonts w:ascii="Times New Roman" w:hAnsi="Times New Roman" w:cs="Times New Roman"/>
          <w:sz w:val="28"/>
          <w:szCs w:val="28"/>
          <w:lang w:val="uk-UA" w:eastAsia="ru-RU"/>
        </w:rPr>
        <w:t>251–258.</w:t>
      </w:r>
    </w:p>
    <w:p w:rsidR="00410027" w:rsidRPr="00C83A1D" w:rsidRDefault="004E0E43" w:rsidP="004E0E43">
      <w:pPr>
        <w:numPr>
          <w:ilvl w:val="0"/>
          <w:numId w:val="61"/>
        </w:numPr>
        <w:tabs>
          <w:tab w:val="clear" w:pos="720"/>
          <w:tab w:val="num" w:pos="0"/>
          <w:tab w:val="num"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eastAsia="Calibri" w:hAnsi="Times New Roman" w:cs="Times New Roman"/>
          <w:color w:val="000000"/>
          <w:sz w:val="28"/>
          <w:szCs w:val="28"/>
          <w:lang w:val="uk-UA"/>
        </w:rPr>
        <w:t>Крижановська </w:t>
      </w:r>
      <w:r w:rsidR="00410027" w:rsidRPr="00C83A1D">
        <w:rPr>
          <w:rFonts w:ascii="Times New Roman" w:eastAsia="Calibri" w:hAnsi="Times New Roman" w:cs="Times New Roman"/>
          <w:color w:val="000000"/>
          <w:sz w:val="28"/>
          <w:szCs w:val="28"/>
          <w:lang w:val="uk-UA"/>
        </w:rPr>
        <w:t>О.</w:t>
      </w:r>
      <w:r w:rsidRPr="00C83A1D">
        <w:rPr>
          <w:rFonts w:ascii="Times New Roman" w:eastAsia="Calibri" w:hAnsi="Times New Roman" w:cs="Times New Roman"/>
          <w:color w:val="000000"/>
          <w:sz w:val="28"/>
          <w:szCs w:val="28"/>
          <w:lang w:val="uk-UA"/>
        </w:rPr>
        <w:t> </w:t>
      </w:r>
      <w:r w:rsidR="00410027" w:rsidRPr="00C83A1D">
        <w:rPr>
          <w:rFonts w:ascii="Times New Roman" w:eastAsia="Calibri" w:hAnsi="Times New Roman" w:cs="Times New Roman"/>
          <w:color w:val="000000"/>
          <w:sz w:val="28"/>
          <w:szCs w:val="28"/>
          <w:lang w:val="uk-UA"/>
        </w:rPr>
        <w:t xml:space="preserve">В. Співвідношення функцій та елементів інфраструктури правопорядку за сучасних умов формування правового суспільства. </w:t>
      </w:r>
      <w:r w:rsidR="00410027" w:rsidRPr="00C83A1D">
        <w:rPr>
          <w:rFonts w:ascii="Times New Roman" w:eastAsia="Calibri" w:hAnsi="Times New Roman" w:cs="Times New Roman"/>
          <w:i/>
          <w:color w:val="000000"/>
          <w:sz w:val="28"/>
          <w:szCs w:val="28"/>
          <w:lang w:val="uk-UA"/>
        </w:rPr>
        <w:t>Право і суспільство</w:t>
      </w:r>
      <w:r w:rsidRPr="00C83A1D">
        <w:rPr>
          <w:rFonts w:ascii="Times New Roman" w:eastAsia="Calibri" w:hAnsi="Times New Roman" w:cs="Times New Roman"/>
          <w:color w:val="000000"/>
          <w:sz w:val="28"/>
          <w:szCs w:val="28"/>
          <w:lang w:val="uk-UA"/>
        </w:rPr>
        <w:t>. 2020. Вип. 2. С. </w:t>
      </w:r>
      <w:r w:rsidR="00410027" w:rsidRPr="00C83A1D">
        <w:rPr>
          <w:rFonts w:ascii="Times New Roman" w:eastAsia="Calibri" w:hAnsi="Times New Roman" w:cs="Times New Roman"/>
          <w:color w:val="000000"/>
          <w:sz w:val="28"/>
          <w:szCs w:val="28"/>
          <w:lang w:val="uk-UA"/>
        </w:rPr>
        <w:t>75–83.</w:t>
      </w:r>
    </w:p>
    <w:p w:rsidR="00410027" w:rsidRPr="00C83A1D" w:rsidRDefault="004E0E43"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34016" behindDoc="0" locked="0" layoutInCell="1" allowOverlap="1" wp14:anchorId="0FBFDBEB" wp14:editId="4E648503">
            <wp:simplePos x="0" y="0"/>
            <wp:positionH relativeFrom="margin">
              <wp:posOffset>750146</wp:posOffset>
            </wp:positionH>
            <wp:positionV relativeFrom="paragraph">
              <wp:posOffset>28152</wp:posOffset>
            </wp:positionV>
            <wp:extent cx="4324350" cy="352425"/>
            <wp:effectExtent l="0" t="0" r="0" b="9525"/>
            <wp:wrapNone/>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332EF" w:rsidRPr="00C83A1D" w:rsidRDefault="006332EF" w:rsidP="006332EF">
      <w:pPr>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b/>
          <w:bCs/>
          <w:i/>
          <w:iCs/>
          <w:color w:val="000000"/>
          <w:sz w:val="28"/>
          <w:szCs w:val="28"/>
          <w:lang w:val="uk-UA" w:eastAsia="ru-RU"/>
        </w:rPr>
        <w:lastRenderedPageBreak/>
        <w:t xml:space="preserve">Максимчук </w:t>
      </w:r>
      <w:r w:rsidRPr="00C83A1D">
        <w:rPr>
          <w:rFonts w:ascii="Times New Roman" w:eastAsia="Calibri" w:hAnsi="Times New Roman" w:cs="Times New Roman"/>
          <w:b/>
          <w:bCs/>
          <w:i/>
          <w:iCs/>
          <w:color w:val="000000"/>
          <w:sz w:val="28"/>
          <w:szCs w:val="28"/>
          <w:lang w:val="uk-UA"/>
        </w:rPr>
        <w:t>Марія Володимирівна</w:t>
      </w:r>
      <w:r w:rsidRPr="00C83A1D">
        <w:rPr>
          <w:rFonts w:ascii="Times New Roman" w:hAnsi="Times New Roman" w:cs="Times New Roman"/>
          <w:b/>
          <w:bCs/>
          <w:i/>
          <w:iCs/>
          <w:color w:val="000000"/>
          <w:sz w:val="28"/>
          <w:szCs w:val="28"/>
          <w:lang w:val="uk-UA" w:eastAsia="ru-RU"/>
        </w:rPr>
        <w:t>,</w:t>
      </w:r>
    </w:p>
    <w:p w:rsidR="006332EF" w:rsidRPr="00C83A1D" w:rsidRDefault="006332EF" w:rsidP="006332EF">
      <w:pPr>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 xml:space="preserve">курсант </w:t>
      </w:r>
      <w:r w:rsidR="004E0E43"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6332EF" w:rsidRPr="00C83A1D" w:rsidRDefault="006332EF" w:rsidP="006332EF">
      <w:pPr>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інституту №</w:t>
      </w:r>
      <w:r w:rsidR="004E0E43" w:rsidRPr="00C83A1D">
        <w:rPr>
          <w:rFonts w:ascii="Times New Roman" w:hAnsi="Times New Roman" w:cs="Times New Roman"/>
          <w:i/>
          <w:iCs/>
          <w:color w:val="000000"/>
          <w:sz w:val="28"/>
          <w:szCs w:val="28"/>
          <w:lang w:val="uk-UA" w:eastAsia="ru-RU"/>
        </w:rPr>
        <w:t> </w:t>
      </w:r>
      <w:r w:rsidRPr="00C83A1D">
        <w:rPr>
          <w:rFonts w:ascii="Times New Roman" w:hAnsi="Times New Roman" w:cs="Times New Roman"/>
          <w:i/>
          <w:iCs/>
          <w:color w:val="000000"/>
          <w:sz w:val="28"/>
          <w:szCs w:val="28"/>
          <w:lang w:val="uk-UA" w:eastAsia="ru-RU"/>
        </w:rPr>
        <w:t>2 Національної</w:t>
      </w:r>
    </w:p>
    <w:p w:rsidR="006332EF" w:rsidRPr="00C83A1D" w:rsidRDefault="006332EF" w:rsidP="006332EF">
      <w:pPr>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6332EF" w:rsidRPr="00C83A1D" w:rsidRDefault="006332EF" w:rsidP="006332EF">
      <w:pPr>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4E0E43" w:rsidRPr="00C83A1D" w:rsidRDefault="004E0E43" w:rsidP="004E0E43">
      <w:pPr>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4E0E43" w:rsidRPr="00C83A1D" w:rsidRDefault="004E0E43" w:rsidP="004E0E43">
      <w:pPr>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4E0E43" w:rsidRPr="00C83A1D" w:rsidRDefault="004E0E43" w:rsidP="004E0E43">
      <w:pPr>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4E0E43" w:rsidRPr="00C83A1D" w:rsidRDefault="004E0E43" w:rsidP="004E0E43">
      <w:pPr>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6332EF" w:rsidRPr="00C83A1D" w:rsidRDefault="004E0E43" w:rsidP="004E0E43">
      <w:pPr>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6332EF" w:rsidRPr="00C83A1D" w:rsidRDefault="006332EF" w:rsidP="006332EF">
      <w:pPr>
        <w:spacing w:after="0" w:line="240" w:lineRule="auto"/>
        <w:rPr>
          <w:rFonts w:ascii="Times New Roman" w:hAnsi="Times New Roman" w:cs="Times New Roman"/>
          <w:bCs/>
          <w:color w:val="000000"/>
          <w:sz w:val="28"/>
          <w:szCs w:val="28"/>
          <w:lang w:val="uk-UA" w:eastAsia="ru-RU"/>
        </w:rPr>
      </w:pPr>
    </w:p>
    <w:p w:rsidR="006332EF" w:rsidRPr="00C83A1D" w:rsidRDefault="006332EF" w:rsidP="006332EF">
      <w:pPr>
        <w:spacing w:after="0" w:line="240" w:lineRule="auto"/>
        <w:jc w:val="center"/>
        <w:rPr>
          <w:rFonts w:ascii="Times New Roman" w:hAnsi="Times New Roman" w:cs="Times New Roman"/>
          <w:bCs/>
          <w:color w:val="000000"/>
          <w:sz w:val="28"/>
          <w:szCs w:val="28"/>
          <w:lang w:val="uk-UA" w:eastAsia="ru-RU"/>
        </w:rPr>
      </w:pPr>
      <w:r w:rsidRPr="00C83A1D">
        <w:rPr>
          <w:rFonts w:ascii="Times New Roman" w:hAnsi="Times New Roman" w:cs="Times New Roman"/>
          <w:b/>
          <w:bCs/>
          <w:color w:val="000000"/>
          <w:sz w:val="28"/>
          <w:szCs w:val="28"/>
          <w:lang w:val="uk-UA" w:eastAsia="ru-RU"/>
        </w:rPr>
        <w:t>ПРАВОВИЙ СТАТУС ОСОБИ В ПРАВОВІЙ ДЕРЖАВІ</w:t>
      </w:r>
    </w:p>
    <w:p w:rsidR="006332EF" w:rsidRPr="00C83A1D" w:rsidRDefault="006332EF" w:rsidP="006332EF">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Нині права та свободи людини охороняються нормативно-правовими актами кожної держави, пройшовши довгий та складний шлях у їх формуванні та закріпленні. Проблематика забезпечення встановлених конституцією прав людини і громадянина в Україні, як невід</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ємної складової її конституційно-правового статусу на сьогоднішній день має розглядатись у двох основних аспектах. З одного боку, йдеться про завершення формування необхідної нормативно-правової бази. З іншого боку, ті правові інститути, які вже сформовані і діють в Україні, повинні бути надійною запорукою того, що всі визначені Конституцією України громадянські, політичні та соціально-економічні права реалізовуються повною мірою і дозволяють кожному громадянинові брати активну участь у житті суспільства і держави, задовольняти свої життєві інтереси і потреби.</w:t>
      </w:r>
    </w:p>
    <w:p w:rsidR="006332EF" w:rsidRPr="00C83A1D" w:rsidRDefault="006332EF" w:rsidP="006332EF">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Надаючи оцінку закріпленим в Конституції України [1] правам, свободам та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язкам людини і громадянина, можна зробити висновок, що вони в цілому відтворюють визнану і закріплену на рівні міжнародного права систему прав людини і громадянина. Однак, на відміну від інших сучасних держав, найбільш актуальною для України проблемою механізму забезпечення конституційно-правового статусу людини залишається спроможність держави у повному обсязі виконувати ті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язки, які покладаються на неї чинною Конституцією України, а також реально гарантувати права, що утворюють базис як інституту прав і свобод людини і громадянина, так і конституційно-правового статусу людини в цілому.</w:t>
      </w:r>
    </w:p>
    <w:p w:rsidR="006332EF" w:rsidRPr="00C83A1D" w:rsidRDefault="006332EF" w:rsidP="006332EF">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Правовий статус, будучи складовою частиною системи права, виступає як відносно самостійний регулятор суспільних відносин. За допомогою правових норм держава не прагне просто продублювати, відтворити в юридичній формі існуючу реальність. В цьому й немає жодної суспільної потреби. Держава може лише впливати на соціальні процеси, в тому числі за допомогою правових норм. Цей вплив може призвести до прогнозованих соціальних результатів. При цьому держава здатна створювати ті або інші суспільні наслідки лише в певних межах і головне, не сама по собі, не довільно, а тільки у взаємодії з іншими об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єктивними і суб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 xml:space="preserve">єктивними факторами суспільного життя. Тому було б неправильним стверджувати, що держава дарує права і свободи, оскільки бути чи не бути тим або іншим з них в кінцевому результаті залежить не тільки від </w:t>
      </w:r>
      <w:r w:rsidRPr="00C83A1D">
        <w:rPr>
          <w:rFonts w:ascii="Times New Roman" w:hAnsi="Times New Roman" w:cs="Times New Roman"/>
          <w:color w:val="000000"/>
          <w:sz w:val="28"/>
          <w:szCs w:val="28"/>
          <w:lang w:val="uk-UA" w:eastAsia="ru-RU"/>
        </w:rPr>
        <w:lastRenderedPageBreak/>
        <w:t xml:space="preserve">держави. </w:t>
      </w:r>
      <w:r w:rsidRPr="00C83A1D">
        <w:rPr>
          <w:rFonts w:ascii="Times New Roman" w:hAnsi="Times New Roman" w:cs="Times New Roman"/>
          <w:color w:val="000000"/>
          <w:sz w:val="28"/>
          <w:szCs w:val="28"/>
          <w:shd w:val="clear" w:color="auto" w:fill="FFFFFF"/>
          <w:lang w:val="uk-UA" w:eastAsia="ru-RU"/>
        </w:rPr>
        <w:t xml:space="preserve">Водночас держава є одним з безумовних факторів, які визначають практичну реалізацію прав і свобод людини. Роль держави у системі факторів, які формують правовий статус особи, дуже велика, а залежно від конкретних історичних умов може бути і вирішальною. </w:t>
      </w:r>
      <w:r w:rsidRPr="00C83A1D">
        <w:rPr>
          <w:rFonts w:ascii="Times New Roman" w:hAnsi="Times New Roman" w:cs="Times New Roman"/>
          <w:color w:val="000000"/>
          <w:sz w:val="28"/>
          <w:szCs w:val="28"/>
          <w:lang w:val="uk-UA" w:eastAsia="ru-RU"/>
        </w:rPr>
        <w:t>Визначаючи правовий статус людини, держава повинна враховувати, що правотворчості і закону, як її результату, передують реально існуючі тенденції і потреби правового регулювання. Для того, щоб бути ефективними, правові норми повинні базуватись на реальності, повинні так чи інакше враховувати потреби і закономірності соціально-економічного і духовного розвитку суспільства. Лише за таких умов законодавче закріплення правового статусу не буде фікцією і знайде механізми втілення на практиці.</w:t>
      </w:r>
    </w:p>
    <w:p w:rsidR="006332EF" w:rsidRPr="00C83A1D" w:rsidRDefault="006332EF" w:rsidP="006332EF">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З вищевикладеного можна стверджувати, що найпоширенішим є визначення правового статусу як системи законодавчо встановлених та гарантованих державою прав, свобод, законних інтересів і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язків особи [2, с. 147]. Правовий статус є засобом нормативного закріплення основних принципів взаємодії особи та держави. Він є системою еталонів, зразків поведінки суб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 xml:space="preserve">єктів, які, з одного боку, захищаються державою, а, з іншого </w:t>
      </w:r>
      <w:r w:rsidR="004E0E43"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 xml:space="preserve"> схвалюються суспільством.</w:t>
      </w:r>
    </w:p>
    <w:p w:rsidR="006332EF" w:rsidRPr="00C83A1D" w:rsidRDefault="006332EF" w:rsidP="006332EF">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З огляду на зазначене, необхідно зробити висновок, що окрім традиційних видів правового статусу особистості (загальний, спеціальний індивідуальний тощо), можна виділити й такі статуси, як усічений (за наявності правових обмежень, притаманних правовому статусу даної особистості), пільговий (статус, розширений за рахунок пільг, преференцій, привілеїв, імунітетів ж спеціальних додаткових правових можливостей особистості) [3, с. 234].</w:t>
      </w:r>
    </w:p>
    <w:p w:rsidR="006332EF" w:rsidRPr="00C83A1D" w:rsidRDefault="006332EF" w:rsidP="006332EF">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Однак, зважаючи на анексію Автономної Республіки Крим та АТО в окремих регіонах України, більш актуальним є дослідження статусу тих громадян України, які перебувають на тимчасово окупованій території [4].</w:t>
      </w:r>
    </w:p>
    <w:p w:rsidR="006332EF" w:rsidRPr="00C83A1D" w:rsidRDefault="006332EF" w:rsidP="006332EF">
      <w:pPr>
        <w:spacing w:after="0" w:line="240" w:lineRule="auto"/>
        <w:jc w:val="both"/>
        <w:rPr>
          <w:rFonts w:ascii="Times New Roman" w:hAnsi="Times New Roman" w:cs="Times New Roman"/>
          <w:sz w:val="28"/>
          <w:szCs w:val="28"/>
          <w:lang w:val="uk-UA" w:eastAsia="ru-RU"/>
        </w:rPr>
      </w:pPr>
    </w:p>
    <w:p w:rsidR="006332EF" w:rsidRPr="00C83A1D" w:rsidRDefault="006332EF" w:rsidP="006332EF">
      <w:pPr>
        <w:spacing w:after="0" w:line="240" w:lineRule="auto"/>
        <w:jc w:val="center"/>
        <w:rPr>
          <w:rFonts w:ascii="Times New Roman" w:hAnsi="Times New Roman" w:cs="Times New Roman"/>
          <w:bCs/>
          <w:color w:val="000000"/>
          <w:sz w:val="28"/>
          <w:szCs w:val="28"/>
          <w:lang w:val="uk-UA" w:eastAsia="ru-RU"/>
        </w:rPr>
      </w:pPr>
      <w:r w:rsidRPr="00C83A1D">
        <w:rPr>
          <w:rFonts w:ascii="Times New Roman" w:hAnsi="Times New Roman" w:cs="Times New Roman"/>
          <w:b/>
          <w:bCs/>
          <w:color w:val="000000"/>
          <w:sz w:val="28"/>
          <w:szCs w:val="28"/>
          <w:lang w:val="uk-UA" w:eastAsia="ru-RU"/>
        </w:rPr>
        <w:t>Список використаних джерел</w:t>
      </w:r>
    </w:p>
    <w:p w:rsidR="006332EF" w:rsidRPr="00C83A1D" w:rsidRDefault="004E0E43" w:rsidP="004E0E43">
      <w:pPr>
        <w:tabs>
          <w:tab w:val="left" w:pos="851"/>
        </w:tabs>
        <w:spacing w:after="200" w:line="240" w:lineRule="auto"/>
        <w:ind w:firstLine="567"/>
        <w:contextualSpacing/>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1. </w:t>
      </w:r>
      <w:r w:rsidR="0074518B" w:rsidRPr="00C83A1D">
        <w:rPr>
          <w:rFonts w:ascii="Times New Roman" w:hAnsi="Times New Roman" w:cs="Times New Roman"/>
          <w:sz w:val="28"/>
          <w:szCs w:val="28"/>
          <w:lang w:val="uk-UA" w:eastAsia="ru-RU"/>
        </w:rPr>
        <w:t>Конституція України від 28 червня 1996 р. № 254к/96-ВР. URL: https://zakon.rada.gov.ua/laws/show/254%D0%BA/96-%D0%B2%D1%80#Text</w:t>
      </w:r>
      <w:r w:rsidR="006332EF" w:rsidRPr="00C83A1D">
        <w:rPr>
          <w:rFonts w:ascii="Times New Roman" w:hAnsi="Times New Roman" w:cs="Times New Roman"/>
          <w:sz w:val="28"/>
          <w:szCs w:val="28"/>
          <w:lang w:val="uk-UA" w:eastAsia="ru-RU"/>
        </w:rPr>
        <w:t xml:space="preserve"> (дата звернення: 15.11.2021)</w:t>
      </w:r>
      <w:r w:rsidR="00572DCA" w:rsidRPr="00C83A1D">
        <w:rPr>
          <w:rFonts w:ascii="Times New Roman" w:hAnsi="Times New Roman" w:cs="Times New Roman"/>
          <w:sz w:val="28"/>
          <w:szCs w:val="28"/>
          <w:lang w:val="uk-UA" w:eastAsia="ru-RU"/>
        </w:rPr>
        <w:t>.</w:t>
      </w:r>
    </w:p>
    <w:p w:rsidR="006332EF" w:rsidRPr="00C83A1D" w:rsidRDefault="004E0E43" w:rsidP="004E0E43">
      <w:pPr>
        <w:tabs>
          <w:tab w:val="left" w:pos="851"/>
        </w:tabs>
        <w:spacing w:after="200" w:line="240" w:lineRule="auto"/>
        <w:ind w:firstLine="567"/>
        <w:contextualSpacing/>
        <w:jc w:val="both"/>
        <w:rPr>
          <w:rFonts w:ascii="Times New Roman" w:hAnsi="Times New Roman" w:cs="Times New Roman"/>
          <w:sz w:val="28"/>
          <w:szCs w:val="28"/>
          <w:lang w:val="uk-UA" w:eastAsia="ru-RU"/>
        </w:rPr>
      </w:pPr>
      <w:r w:rsidRPr="00C83A1D">
        <w:rPr>
          <w:rFonts w:ascii="Times New Roman" w:eastAsia="Calibri" w:hAnsi="Times New Roman" w:cs="Times New Roman"/>
          <w:color w:val="000000"/>
          <w:sz w:val="28"/>
          <w:szCs w:val="28"/>
          <w:lang w:val="uk-UA"/>
        </w:rPr>
        <w:t>2. Теорія держави та права : навч. посіб. / Є. В. Білозьоров та ін. / За заг. ред. С. Д. Гусарєва, О. Д. Тихомирова. Київ : НАВС, Освіта України, 2017. 320 с</w:t>
      </w:r>
      <w:r w:rsidRPr="00C83A1D">
        <w:rPr>
          <w:rFonts w:ascii="Times New Roman" w:eastAsia="Calibri" w:hAnsi="Times New Roman" w:cs="Times New Roman"/>
          <w:bCs/>
          <w:color w:val="000000"/>
          <w:sz w:val="28"/>
          <w:szCs w:val="28"/>
          <w:lang w:val="uk-UA"/>
        </w:rPr>
        <w:t>.</w:t>
      </w:r>
    </w:p>
    <w:p w:rsidR="006332EF" w:rsidRPr="00C83A1D" w:rsidRDefault="004E0E43" w:rsidP="004E0E43">
      <w:pPr>
        <w:tabs>
          <w:tab w:val="left" w:pos="851"/>
        </w:tabs>
        <w:spacing w:after="0" w:line="240" w:lineRule="auto"/>
        <w:ind w:firstLine="567"/>
        <w:contextualSpacing/>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3. </w:t>
      </w:r>
      <w:r w:rsidR="006332EF" w:rsidRPr="00C83A1D">
        <w:rPr>
          <w:rFonts w:ascii="Times New Roman" w:hAnsi="Times New Roman" w:cs="Times New Roman"/>
          <w:sz w:val="28"/>
          <w:szCs w:val="28"/>
          <w:lang w:val="uk-UA" w:eastAsia="ru-RU"/>
        </w:rPr>
        <w:t>Цвік М. В., Петришин О. В. Загальна теорія держави і права : підруч. для студ вищ. навч. закл. Харків : Право. 2009. 584 с.</w:t>
      </w:r>
    </w:p>
    <w:p w:rsidR="006332EF" w:rsidRPr="00C83A1D" w:rsidRDefault="004E0E43" w:rsidP="004E0E43">
      <w:pPr>
        <w:widowControl w:val="0"/>
        <w:spacing w:after="0" w:line="240" w:lineRule="auto"/>
        <w:ind w:firstLine="567"/>
        <w:jc w:val="both"/>
        <w:rPr>
          <w:rFonts w:ascii="Times New Roman" w:hAnsi="Times New Roman" w:cs="Times New Roman"/>
          <w:bCs/>
          <w:sz w:val="28"/>
          <w:szCs w:val="28"/>
          <w:lang w:val="uk-UA"/>
        </w:rPr>
      </w:pPr>
      <w:r w:rsidRPr="00C83A1D">
        <w:rPr>
          <w:rFonts w:ascii="Times New Roman" w:eastAsia="Calibri" w:hAnsi="Times New Roman" w:cs="Times New Roman"/>
          <w:sz w:val="28"/>
          <w:szCs w:val="28"/>
          <w:lang w:val="uk-UA"/>
        </w:rPr>
        <w:t>4. </w:t>
      </w:r>
      <w:r w:rsidR="006332EF" w:rsidRPr="00C83A1D">
        <w:rPr>
          <w:rFonts w:ascii="Times New Roman" w:eastAsia="Calibri" w:hAnsi="Times New Roman" w:cs="Times New Roman"/>
          <w:sz w:val="28"/>
          <w:szCs w:val="28"/>
          <w:lang w:val="uk-UA"/>
        </w:rPr>
        <w:t xml:space="preserve">Про забезпечення прав і свобод громадян та правовий режим на тимчасово окупованій території України : Закон України від 28 </w:t>
      </w:r>
      <w:r w:rsidRPr="00C83A1D">
        <w:rPr>
          <w:rFonts w:ascii="Times New Roman" w:eastAsia="Calibri" w:hAnsi="Times New Roman" w:cs="Times New Roman"/>
          <w:sz w:val="28"/>
          <w:szCs w:val="28"/>
          <w:lang w:val="uk-UA"/>
        </w:rPr>
        <w:t>червня 1996 року № 1207-18. URL</w:t>
      </w:r>
      <w:r w:rsidR="006332EF" w:rsidRPr="00C83A1D">
        <w:rPr>
          <w:rFonts w:ascii="Times New Roman" w:eastAsia="Calibri" w:hAnsi="Times New Roman" w:cs="Times New Roman"/>
          <w:sz w:val="28"/>
          <w:szCs w:val="28"/>
          <w:lang w:val="uk-UA"/>
        </w:rPr>
        <w:t xml:space="preserve">: </w:t>
      </w:r>
      <w:hyperlink r:id="rId51" w:anchor="Text" w:history="1">
        <w:r w:rsidR="006332EF" w:rsidRPr="00C83A1D">
          <w:rPr>
            <w:rFonts w:ascii="Times New Roman" w:eastAsia="Calibri" w:hAnsi="Times New Roman" w:cs="Times New Roman"/>
            <w:sz w:val="28"/>
            <w:szCs w:val="28"/>
            <w:lang w:val="uk-UA"/>
          </w:rPr>
          <w:t>https://zakon.rada.gov.ua/laws/show/1207-18#Text</w:t>
        </w:r>
      </w:hyperlink>
      <w:r w:rsidR="006332EF" w:rsidRPr="00C83A1D">
        <w:rPr>
          <w:rFonts w:ascii="Times New Roman" w:eastAsia="Calibri" w:hAnsi="Times New Roman" w:cs="Times New Roman"/>
          <w:sz w:val="28"/>
          <w:szCs w:val="28"/>
          <w:lang w:val="uk-UA"/>
        </w:rPr>
        <w:t xml:space="preserve"> (дата звернення: 15.11.2021)</w:t>
      </w:r>
    </w:p>
    <w:p w:rsidR="006332EF" w:rsidRPr="00C83A1D" w:rsidRDefault="0074518B"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36064" behindDoc="0" locked="0" layoutInCell="1" allowOverlap="1" wp14:anchorId="526731F9" wp14:editId="5BF51125">
            <wp:simplePos x="0" y="0"/>
            <wp:positionH relativeFrom="margin">
              <wp:posOffset>725593</wp:posOffset>
            </wp:positionH>
            <wp:positionV relativeFrom="paragraph">
              <wp:posOffset>6985</wp:posOffset>
            </wp:positionV>
            <wp:extent cx="4324350" cy="352425"/>
            <wp:effectExtent l="0" t="0" r="0" b="9525"/>
            <wp:wrapNone/>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332EF" w:rsidRPr="00C83A1D" w:rsidRDefault="006332EF" w:rsidP="001D6971">
      <w:pPr>
        <w:widowControl w:val="0"/>
        <w:spacing w:after="0" w:line="240" w:lineRule="auto"/>
        <w:rPr>
          <w:rFonts w:ascii="Times New Roman" w:hAnsi="Times New Roman" w:cs="Times New Roman"/>
          <w:bCs/>
          <w:sz w:val="28"/>
          <w:szCs w:val="28"/>
          <w:lang w:val="uk-UA"/>
        </w:rPr>
      </w:pPr>
    </w:p>
    <w:p w:rsidR="00A200DF" w:rsidRPr="00C83A1D" w:rsidRDefault="00A200DF">
      <w:pPr>
        <w:rPr>
          <w:rFonts w:ascii="Times New Roman" w:hAnsi="Times New Roman" w:cs="Times New Roman"/>
          <w:bCs/>
          <w:sz w:val="28"/>
          <w:szCs w:val="28"/>
          <w:lang w:val="uk-UA"/>
        </w:rPr>
      </w:pPr>
      <w:r w:rsidRPr="00C83A1D">
        <w:rPr>
          <w:rFonts w:ascii="Times New Roman" w:hAnsi="Times New Roman" w:cs="Times New Roman"/>
          <w:bCs/>
          <w:sz w:val="28"/>
          <w:szCs w:val="28"/>
          <w:lang w:val="uk-UA"/>
        </w:rPr>
        <w:br w:type="page"/>
      </w:r>
    </w:p>
    <w:p w:rsidR="004F22D2" w:rsidRPr="00C83A1D" w:rsidRDefault="004F22D2" w:rsidP="004F22D2">
      <w:pPr>
        <w:spacing w:after="0" w:line="240" w:lineRule="auto"/>
        <w:ind w:firstLine="567"/>
        <w:jc w:val="right"/>
        <w:rPr>
          <w:rFonts w:ascii="Times New Roman" w:hAnsi="Times New Roman" w:cs="Times New Roman"/>
          <w:b/>
          <w:bCs/>
          <w:color w:val="000000" w:themeColor="text1"/>
          <w:sz w:val="28"/>
          <w:szCs w:val="28"/>
          <w:lang w:val="uk-UA"/>
        </w:rPr>
      </w:pPr>
      <w:r w:rsidRPr="00C83A1D">
        <w:rPr>
          <w:rFonts w:ascii="Times New Roman" w:hAnsi="Times New Roman" w:cs="Times New Roman"/>
          <w:b/>
          <w:bCs/>
          <w:i/>
          <w:color w:val="000000" w:themeColor="text1"/>
          <w:sz w:val="28"/>
          <w:szCs w:val="28"/>
          <w:lang w:val="uk-UA"/>
        </w:rPr>
        <w:lastRenderedPageBreak/>
        <w:t>Малярчук Оксана Миколаївна,</w:t>
      </w:r>
    </w:p>
    <w:p w:rsidR="004F22D2" w:rsidRPr="00C83A1D" w:rsidRDefault="004F22D2" w:rsidP="004F22D2">
      <w:pPr>
        <w:spacing w:after="0" w:line="240" w:lineRule="auto"/>
        <w:ind w:firstLine="567"/>
        <w:jc w:val="right"/>
        <w:rPr>
          <w:rFonts w:ascii="Times New Roman" w:hAnsi="Times New Roman" w:cs="Times New Roman"/>
          <w:bCs/>
          <w:i/>
          <w:color w:val="000000" w:themeColor="text1"/>
          <w:sz w:val="28"/>
          <w:szCs w:val="28"/>
          <w:lang w:val="uk-UA"/>
        </w:rPr>
      </w:pPr>
      <w:r w:rsidRPr="00C83A1D">
        <w:rPr>
          <w:rFonts w:ascii="Times New Roman" w:hAnsi="Times New Roman" w:cs="Times New Roman"/>
          <w:bCs/>
          <w:i/>
          <w:color w:val="000000" w:themeColor="text1"/>
          <w:sz w:val="28"/>
          <w:szCs w:val="28"/>
          <w:lang w:val="uk-UA"/>
        </w:rPr>
        <w:t>здобувач ступеня вищої освіти</w:t>
      </w:r>
    </w:p>
    <w:p w:rsidR="004F22D2" w:rsidRPr="00C83A1D" w:rsidRDefault="004F22D2" w:rsidP="004F22D2">
      <w:pPr>
        <w:spacing w:after="0" w:line="240" w:lineRule="auto"/>
        <w:ind w:firstLine="567"/>
        <w:jc w:val="right"/>
        <w:rPr>
          <w:rFonts w:ascii="Times New Roman" w:hAnsi="Times New Roman" w:cs="Times New Roman"/>
          <w:bCs/>
          <w:i/>
          <w:color w:val="000000" w:themeColor="text1"/>
          <w:sz w:val="28"/>
          <w:szCs w:val="28"/>
          <w:lang w:val="uk-UA"/>
        </w:rPr>
      </w:pPr>
      <w:r w:rsidRPr="00C83A1D">
        <w:rPr>
          <w:rFonts w:ascii="Times New Roman" w:hAnsi="Times New Roman" w:cs="Times New Roman"/>
          <w:bCs/>
          <w:i/>
          <w:color w:val="000000" w:themeColor="text1"/>
          <w:sz w:val="28"/>
          <w:szCs w:val="28"/>
          <w:lang w:val="uk-UA"/>
        </w:rPr>
        <w:t xml:space="preserve">магістр </w:t>
      </w:r>
      <w:r w:rsidR="0074518B" w:rsidRPr="00C83A1D">
        <w:rPr>
          <w:rFonts w:ascii="Times New Roman" w:hAnsi="Times New Roman" w:cs="Times New Roman"/>
          <w:bCs/>
          <w:i/>
          <w:color w:val="000000" w:themeColor="text1"/>
          <w:sz w:val="28"/>
          <w:szCs w:val="28"/>
          <w:lang w:val="uk-UA"/>
        </w:rPr>
        <w:t>н</w:t>
      </w:r>
      <w:r w:rsidRPr="00C83A1D">
        <w:rPr>
          <w:rFonts w:ascii="Times New Roman" w:hAnsi="Times New Roman" w:cs="Times New Roman"/>
          <w:bCs/>
          <w:i/>
          <w:color w:val="000000" w:themeColor="text1"/>
          <w:sz w:val="28"/>
          <w:szCs w:val="28"/>
          <w:lang w:val="uk-UA"/>
        </w:rPr>
        <w:t>авчально-наукового</w:t>
      </w:r>
    </w:p>
    <w:p w:rsidR="004F22D2" w:rsidRPr="00C83A1D" w:rsidRDefault="004F22D2" w:rsidP="004F22D2">
      <w:pPr>
        <w:spacing w:after="0" w:line="240" w:lineRule="auto"/>
        <w:ind w:firstLine="567"/>
        <w:jc w:val="right"/>
        <w:rPr>
          <w:rFonts w:ascii="Times New Roman" w:hAnsi="Times New Roman" w:cs="Times New Roman"/>
          <w:bCs/>
          <w:i/>
          <w:color w:val="000000" w:themeColor="text1"/>
          <w:sz w:val="28"/>
          <w:szCs w:val="28"/>
          <w:lang w:val="uk-UA"/>
        </w:rPr>
      </w:pPr>
      <w:r w:rsidRPr="00C83A1D">
        <w:rPr>
          <w:rFonts w:ascii="Times New Roman" w:hAnsi="Times New Roman" w:cs="Times New Roman"/>
          <w:bCs/>
          <w:i/>
          <w:color w:val="000000" w:themeColor="text1"/>
          <w:sz w:val="28"/>
          <w:szCs w:val="28"/>
          <w:lang w:val="uk-UA"/>
        </w:rPr>
        <w:t>інституту № 2 Національної</w:t>
      </w:r>
    </w:p>
    <w:p w:rsidR="004F22D2" w:rsidRPr="00C83A1D" w:rsidRDefault="004F22D2" w:rsidP="004F22D2">
      <w:pPr>
        <w:spacing w:after="0" w:line="240" w:lineRule="auto"/>
        <w:ind w:firstLine="567"/>
        <w:jc w:val="right"/>
        <w:rPr>
          <w:rFonts w:ascii="Times New Roman" w:hAnsi="Times New Roman" w:cs="Times New Roman"/>
          <w:bCs/>
          <w:i/>
          <w:color w:val="000000" w:themeColor="text1"/>
          <w:sz w:val="28"/>
          <w:szCs w:val="28"/>
          <w:lang w:val="uk-UA"/>
        </w:rPr>
      </w:pPr>
      <w:r w:rsidRPr="00C83A1D">
        <w:rPr>
          <w:rFonts w:ascii="Times New Roman" w:hAnsi="Times New Roman" w:cs="Times New Roman"/>
          <w:bCs/>
          <w:i/>
          <w:color w:val="000000" w:themeColor="text1"/>
          <w:sz w:val="28"/>
          <w:szCs w:val="28"/>
          <w:lang w:val="uk-UA"/>
        </w:rPr>
        <w:t>академії внутрішніх справ</w:t>
      </w:r>
    </w:p>
    <w:p w:rsidR="004F22D2" w:rsidRPr="00C83A1D" w:rsidRDefault="004F22D2" w:rsidP="004F22D2">
      <w:pPr>
        <w:spacing w:after="0" w:line="240" w:lineRule="auto"/>
        <w:ind w:firstLine="567"/>
        <w:jc w:val="right"/>
        <w:rPr>
          <w:rFonts w:ascii="Times New Roman" w:hAnsi="Times New Roman" w:cs="Times New Roman"/>
          <w:bCs/>
          <w:i/>
          <w:color w:val="000000" w:themeColor="text1"/>
          <w:sz w:val="28"/>
          <w:szCs w:val="28"/>
          <w:lang w:val="uk-UA"/>
        </w:rPr>
      </w:pPr>
      <w:r w:rsidRPr="00C83A1D">
        <w:rPr>
          <w:rFonts w:ascii="Times New Roman" w:hAnsi="Times New Roman" w:cs="Times New Roman"/>
          <w:b/>
          <w:bCs/>
          <w:i/>
          <w:color w:val="000000" w:themeColor="text1"/>
          <w:sz w:val="28"/>
          <w:szCs w:val="28"/>
          <w:lang w:val="uk-UA"/>
        </w:rPr>
        <w:t>Науковий керівник:</w:t>
      </w:r>
    </w:p>
    <w:p w:rsidR="004F22D2" w:rsidRPr="00C83A1D" w:rsidRDefault="004F22D2" w:rsidP="004F22D2">
      <w:pPr>
        <w:spacing w:after="0" w:line="240" w:lineRule="auto"/>
        <w:ind w:firstLine="567"/>
        <w:jc w:val="right"/>
        <w:rPr>
          <w:rFonts w:ascii="Times New Roman" w:hAnsi="Times New Roman" w:cs="Times New Roman"/>
          <w:bCs/>
          <w:i/>
          <w:color w:val="000000" w:themeColor="text1"/>
          <w:sz w:val="28"/>
          <w:szCs w:val="28"/>
          <w:lang w:val="uk-UA"/>
        </w:rPr>
      </w:pPr>
      <w:r w:rsidRPr="00C83A1D">
        <w:rPr>
          <w:rFonts w:ascii="Times New Roman" w:hAnsi="Times New Roman" w:cs="Times New Roman"/>
          <w:bCs/>
          <w:i/>
          <w:color w:val="000000" w:themeColor="text1"/>
          <w:sz w:val="28"/>
          <w:szCs w:val="28"/>
          <w:lang w:val="uk-UA"/>
        </w:rPr>
        <w:t>Кривицький Юрій Віталійович,</w:t>
      </w:r>
    </w:p>
    <w:p w:rsidR="004F22D2" w:rsidRPr="00C83A1D" w:rsidRDefault="004F22D2" w:rsidP="004F22D2">
      <w:pPr>
        <w:spacing w:after="0" w:line="240" w:lineRule="auto"/>
        <w:ind w:firstLine="567"/>
        <w:jc w:val="right"/>
        <w:rPr>
          <w:rFonts w:ascii="Times New Roman" w:hAnsi="Times New Roman" w:cs="Times New Roman"/>
          <w:bCs/>
          <w:i/>
          <w:color w:val="000000" w:themeColor="text1"/>
          <w:sz w:val="28"/>
          <w:szCs w:val="28"/>
          <w:lang w:val="uk-UA"/>
        </w:rPr>
      </w:pPr>
      <w:r w:rsidRPr="00C83A1D">
        <w:rPr>
          <w:rFonts w:ascii="Times New Roman" w:hAnsi="Times New Roman" w:cs="Times New Roman"/>
          <w:bCs/>
          <w:i/>
          <w:color w:val="000000" w:themeColor="text1"/>
          <w:sz w:val="28"/>
          <w:szCs w:val="28"/>
          <w:lang w:val="uk-UA"/>
        </w:rPr>
        <w:t>доцент кафедри теорії держави та права</w:t>
      </w:r>
    </w:p>
    <w:p w:rsidR="004F22D2" w:rsidRPr="00C83A1D" w:rsidRDefault="004F22D2" w:rsidP="004F22D2">
      <w:pPr>
        <w:spacing w:after="0" w:line="240" w:lineRule="auto"/>
        <w:ind w:firstLine="567"/>
        <w:jc w:val="right"/>
        <w:rPr>
          <w:rFonts w:ascii="Times New Roman" w:hAnsi="Times New Roman" w:cs="Times New Roman"/>
          <w:bCs/>
          <w:i/>
          <w:color w:val="000000" w:themeColor="text1"/>
          <w:sz w:val="28"/>
          <w:szCs w:val="28"/>
          <w:lang w:val="uk-UA"/>
        </w:rPr>
      </w:pPr>
      <w:r w:rsidRPr="00C83A1D">
        <w:rPr>
          <w:rFonts w:ascii="Times New Roman" w:hAnsi="Times New Roman" w:cs="Times New Roman"/>
          <w:bCs/>
          <w:i/>
          <w:color w:val="000000" w:themeColor="text1"/>
          <w:sz w:val="28"/>
          <w:szCs w:val="28"/>
          <w:lang w:val="uk-UA"/>
        </w:rPr>
        <w:t>Національної академії внутрішніх справ,</w:t>
      </w:r>
    </w:p>
    <w:p w:rsidR="004F22D2" w:rsidRPr="00C83A1D" w:rsidRDefault="004F22D2" w:rsidP="004F22D2">
      <w:pPr>
        <w:spacing w:after="0" w:line="240" w:lineRule="auto"/>
        <w:ind w:firstLine="567"/>
        <w:jc w:val="right"/>
        <w:rPr>
          <w:rFonts w:ascii="Times New Roman" w:hAnsi="Times New Roman" w:cs="Times New Roman"/>
          <w:bCs/>
          <w:i/>
          <w:color w:val="000000" w:themeColor="text1"/>
          <w:sz w:val="28"/>
          <w:szCs w:val="28"/>
          <w:lang w:val="uk-UA"/>
        </w:rPr>
      </w:pPr>
      <w:r w:rsidRPr="00C83A1D">
        <w:rPr>
          <w:rFonts w:ascii="Times New Roman" w:hAnsi="Times New Roman" w:cs="Times New Roman"/>
          <w:bCs/>
          <w:i/>
          <w:color w:val="000000" w:themeColor="text1"/>
          <w:sz w:val="28"/>
          <w:szCs w:val="28"/>
          <w:lang w:val="uk-UA"/>
        </w:rPr>
        <w:t>кандидат юридичних наук, доцент</w:t>
      </w:r>
    </w:p>
    <w:p w:rsidR="004F22D2" w:rsidRPr="00C83A1D" w:rsidRDefault="004F22D2" w:rsidP="004F22D2">
      <w:pPr>
        <w:spacing w:after="0" w:line="240" w:lineRule="auto"/>
        <w:rPr>
          <w:rFonts w:ascii="Times New Roman" w:hAnsi="Times New Roman" w:cs="Times New Roman"/>
          <w:color w:val="000000" w:themeColor="text1"/>
          <w:sz w:val="28"/>
          <w:szCs w:val="28"/>
          <w:lang w:val="uk-UA"/>
        </w:rPr>
      </w:pPr>
    </w:p>
    <w:p w:rsidR="004F22D2" w:rsidRPr="00C83A1D" w:rsidRDefault="004F22D2" w:rsidP="004F22D2">
      <w:pPr>
        <w:spacing w:after="0" w:line="240" w:lineRule="auto"/>
        <w:ind w:firstLine="567"/>
        <w:jc w:val="center"/>
        <w:rPr>
          <w:rFonts w:ascii="Times New Roman" w:hAnsi="Times New Roman" w:cs="Times New Roman"/>
          <w:color w:val="000000" w:themeColor="text1"/>
          <w:sz w:val="28"/>
          <w:szCs w:val="28"/>
          <w:lang w:val="uk-UA"/>
        </w:rPr>
      </w:pPr>
      <w:r w:rsidRPr="00C83A1D">
        <w:rPr>
          <w:rFonts w:ascii="Times New Roman" w:hAnsi="Times New Roman" w:cs="Times New Roman"/>
          <w:b/>
          <w:color w:val="000000" w:themeColor="text1"/>
          <w:sz w:val="28"/>
          <w:szCs w:val="28"/>
          <w:lang w:val="uk-UA"/>
        </w:rPr>
        <w:t>ВИМОГИ ДО ПРОФЕСІЇ СУДДІ В СИСТЕМІ СУДОУСТРОЮ УКРАЇНИ: ПОРІВНЯЛЬНО-ПРАВОВИЙ АНАЛІЗ</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Суддя є головним захисником особи, останньою надією для того, хто прагне справедливості, це і має забезпечити держава для громадян – незалежність суду як інституту, що наділений функцією правосуддя та судді як суб</w:t>
      </w:r>
      <w:r w:rsidR="00A200DF" w:rsidRPr="00C83A1D">
        <w:rPr>
          <w:rFonts w:ascii="Times New Roman" w:hAnsi="Times New Roman" w:cs="Times New Roman"/>
          <w:color w:val="000000" w:themeColor="text1"/>
          <w:sz w:val="28"/>
          <w:szCs w:val="28"/>
          <w:lang w:val="uk-UA"/>
        </w:rPr>
        <w:t>’</w:t>
      </w:r>
      <w:r w:rsidRPr="00C83A1D">
        <w:rPr>
          <w:rFonts w:ascii="Times New Roman" w:hAnsi="Times New Roman" w:cs="Times New Roman"/>
          <w:color w:val="000000" w:themeColor="text1"/>
          <w:sz w:val="28"/>
          <w:szCs w:val="28"/>
          <w:lang w:val="uk-UA"/>
        </w:rPr>
        <w:t>єкта-носія судової влади. Лише незалежність та об</w:t>
      </w:r>
      <w:r w:rsidR="00A200DF" w:rsidRPr="00C83A1D">
        <w:rPr>
          <w:rFonts w:ascii="Times New Roman" w:hAnsi="Times New Roman" w:cs="Times New Roman"/>
          <w:color w:val="000000" w:themeColor="text1"/>
          <w:sz w:val="28"/>
          <w:szCs w:val="28"/>
          <w:lang w:val="uk-UA"/>
        </w:rPr>
        <w:t>’</w:t>
      </w:r>
      <w:r w:rsidRPr="00C83A1D">
        <w:rPr>
          <w:rFonts w:ascii="Times New Roman" w:hAnsi="Times New Roman" w:cs="Times New Roman"/>
          <w:color w:val="000000" w:themeColor="text1"/>
          <w:sz w:val="28"/>
          <w:szCs w:val="28"/>
          <w:lang w:val="uk-UA"/>
        </w:rPr>
        <w:t>єктивність суду може забезпечити верховенство права та справедливість суду.</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Відповідно до Закону України «Про судоустрій та статус суддів» від 2 червня 2016 р. № 1402-VIII суддею є громадянин України, який відповідно до Конституції України та цього Закону призначений суддею, займає штатну суддівську посаду в одному з судів України і здійснює правосуддя на професійній основі [1]. В юридичній літературі зазначається, що поняття «професійний суддя» акумулює якісно-ціннісний комплекс поєднання глибоких різносторонніх знань, умінь, професійних суддівських навиків, практичного досвіду, загальнолюдської культури, що відображає ступінь самоорганізації особи, рівень її професійної діяльності, забезпечує ефективність судової системи та сприяє зростанню її авторитету. Рівень професіоналізму суддів залежить від внутрішніх чинників, детермінованих специфікою суддівської професії, і зовнішніх чинників, спричинених політичними, економічними, соціальними та культурними умовами розвитку суспільства [2, с. 174]. Окрім того, абсолютно переконливою вбачається позиція вчених-юристів, що від ділових, особистих, моральних якостей судді залежить, чи здатний він протистояти спробам незаконного втручання в розгляд справ або «телефонному», «мітинговому» праву та іншим незаконним засобам впливу на суд [3, с. 210].</w:t>
      </w:r>
    </w:p>
    <w:p w:rsidR="004F22D2" w:rsidRPr="00C83A1D" w:rsidRDefault="004F22D2" w:rsidP="004F22D2">
      <w:pPr>
        <w:widowControl w:val="0"/>
        <w:spacing w:after="0" w:line="240" w:lineRule="auto"/>
        <w:ind w:firstLine="567"/>
        <w:jc w:val="both"/>
        <w:rPr>
          <w:rFonts w:ascii="Times New Roman" w:hAnsi="Times New Roman" w:cs="Times New Roman"/>
          <w:bCs/>
          <w:color w:val="000000" w:themeColor="text1"/>
          <w:sz w:val="28"/>
          <w:szCs w:val="28"/>
          <w:shd w:val="clear" w:color="auto" w:fill="FFFFFF"/>
          <w:lang w:val="uk-UA"/>
        </w:rPr>
      </w:pPr>
      <w:r w:rsidRPr="00C83A1D">
        <w:rPr>
          <w:rFonts w:ascii="Times New Roman" w:hAnsi="Times New Roman" w:cs="Times New Roman"/>
          <w:color w:val="000000" w:themeColor="text1"/>
          <w:sz w:val="28"/>
          <w:szCs w:val="28"/>
          <w:lang w:val="uk-UA"/>
        </w:rPr>
        <w:t>Судова влада в Україні здійснюється незалежними та безсторонніми судами, утвореними законом. Судову владу реалізовують судді та, у визначених законом випадках, присяжні шляхом здійснення правосуддя в рамках відповідних судових процедур [1].</w:t>
      </w:r>
      <w:r w:rsidRPr="00C83A1D">
        <w:rPr>
          <w:rFonts w:ascii="Times New Roman" w:hAnsi="Times New Roman" w:cs="Times New Roman"/>
          <w:bCs/>
          <w:color w:val="000000" w:themeColor="text1"/>
          <w:sz w:val="28"/>
          <w:szCs w:val="28"/>
          <w:shd w:val="clear" w:color="auto" w:fill="FFFFFF"/>
          <w:lang w:val="uk-UA"/>
        </w:rPr>
        <w:t xml:space="preserve"> </w:t>
      </w:r>
      <w:r w:rsidRPr="00C83A1D">
        <w:rPr>
          <w:rFonts w:ascii="Times New Roman" w:hAnsi="Times New Roman" w:cs="Times New Roman"/>
          <w:color w:val="000000" w:themeColor="text1"/>
          <w:sz w:val="28"/>
          <w:szCs w:val="28"/>
          <w:lang w:val="uk-UA"/>
        </w:rPr>
        <w:t>Щодо системи судоустрою в Україні, то вона будується за принципами територіальності, спеціалізації та інстанційності. Систему судоустрою складають: місцеві суди; апеляційні суди; Верховний Суд. Також окрему ланку займає Конституційний Суд України. Для розгляду окремих категорій справ у системі судоустрою діють вищі спеціалізовані суди.</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Місцевими загальними судами є окружні суди, що утворюються в одному або декількох районах чи районах у містах, або у місті, або у районі і місті</w:t>
      </w:r>
      <w:bookmarkStart w:id="12" w:name="n135"/>
      <w:bookmarkEnd w:id="12"/>
      <w:r w:rsidRPr="00C83A1D">
        <w:rPr>
          <w:rFonts w:ascii="Times New Roman" w:hAnsi="Times New Roman" w:cs="Times New Roman"/>
          <w:color w:val="000000" w:themeColor="text1"/>
          <w:sz w:val="28"/>
          <w:szCs w:val="28"/>
          <w:lang w:val="uk-UA"/>
        </w:rPr>
        <w:t xml:space="preserve">. </w:t>
      </w:r>
      <w:r w:rsidRPr="00C83A1D">
        <w:rPr>
          <w:rFonts w:ascii="Times New Roman" w:hAnsi="Times New Roman" w:cs="Times New Roman"/>
          <w:color w:val="000000" w:themeColor="text1"/>
          <w:sz w:val="28"/>
          <w:szCs w:val="28"/>
          <w:lang w:val="uk-UA"/>
        </w:rPr>
        <w:lastRenderedPageBreak/>
        <w:t>Місцевий суд складається з суддів місцевого суду, з числа яких призначається голова суду та, у визначених законом випадках, заступник або заступники голови суду.</w:t>
      </w:r>
      <w:bookmarkStart w:id="13" w:name="n138"/>
      <w:bookmarkEnd w:id="13"/>
      <w:r w:rsidRPr="00C83A1D">
        <w:rPr>
          <w:rFonts w:ascii="Times New Roman" w:hAnsi="Times New Roman" w:cs="Times New Roman"/>
          <w:color w:val="000000" w:themeColor="text1"/>
          <w:sz w:val="28"/>
          <w:szCs w:val="28"/>
          <w:lang w:val="uk-UA"/>
        </w:rPr>
        <w:t xml:space="preserve"> Призначення на посаду судді здійснюється за конкурсом, крім випадків, визначених законом, Президентом України за поданням Вищої ради правосуддя в порядку, встановленому законом [4].</w:t>
      </w:r>
      <w:bookmarkStart w:id="14" w:name="n5196"/>
      <w:bookmarkEnd w:id="14"/>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За загальним правилом на посаду судді може бути призначений громадянин України, не молодший тридцяти та не старший шістдесяти п</w:t>
      </w:r>
      <w:r w:rsidR="00A200DF" w:rsidRPr="00C83A1D">
        <w:rPr>
          <w:color w:val="000000" w:themeColor="text1"/>
          <w:sz w:val="28"/>
          <w:szCs w:val="28"/>
        </w:rPr>
        <w:t>’</w:t>
      </w:r>
      <w:r w:rsidRPr="00C83A1D">
        <w:rPr>
          <w:color w:val="000000" w:themeColor="text1"/>
          <w:sz w:val="28"/>
          <w:szCs w:val="28"/>
        </w:rPr>
        <w:t>яти років, який має вищу юридичну освіту і стаж професійної діяльності у сфері права щонайменше п</w:t>
      </w:r>
      <w:r w:rsidR="00A200DF" w:rsidRPr="00C83A1D">
        <w:rPr>
          <w:color w:val="000000" w:themeColor="text1"/>
          <w:sz w:val="28"/>
          <w:szCs w:val="28"/>
        </w:rPr>
        <w:t>’</w:t>
      </w:r>
      <w:r w:rsidRPr="00C83A1D">
        <w:rPr>
          <w:color w:val="000000" w:themeColor="text1"/>
          <w:sz w:val="28"/>
          <w:szCs w:val="28"/>
        </w:rPr>
        <w:t>ять років, є компетентним, доброчесним та володіє державною мовою. Законом можуть бути передбачені додаткові вимоги для призначення на посаду судді. При цьому вищою юридичною освітою вважається вища юридична освіта ступеня магістра (або прирівняна до неї вища освіта за освітньо-кваліфікаційним рівнем спеціаліста), здобута в Україні, а також вища юридична освіта відповідного ступеня, здобута в іноземних державах та визнана в Україні в установленому законом порядку. У свою чергу стажем професійної діяльності у сфері права називається стаж професійної діяльності особи за спеціальністю після здобуття нею вищої юридичної освіти.</w:t>
      </w:r>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Окрім перелічених вимог існує низка заборон, що можуть стати перепоною на шляху заняття посади судді. Не може бути призначений суддею громадянин, який: визнаний судом обмежено дієздатним або недієздатним; має хронічні психічні чи інші захворювання, що перешкоджають виконанню функцій зі здійснення правосуддя; має незняту чи непогашену судимість. На посаду судді не може претендувати: по-перше, особа, до якої згідно із законом застосовується заборона обіймати відповідну посаду; по-друге, особа, яку було раніше звільнено з посади судді за вчинення істотного дисциплінарного проступку, грубе чи систематичне нехтування обов</w:t>
      </w:r>
      <w:r w:rsidR="00A200DF" w:rsidRPr="00C83A1D">
        <w:rPr>
          <w:color w:val="000000" w:themeColor="text1"/>
          <w:sz w:val="28"/>
          <w:szCs w:val="28"/>
        </w:rPr>
        <w:t>’</w:t>
      </w:r>
      <w:r w:rsidRPr="00C83A1D">
        <w:rPr>
          <w:color w:val="000000" w:themeColor="text1"/>
          <w:sz w:val="28"/>
          <w:szCs w:val="28"/>
        </w:rPr>
        <w:t>язками, що є несумісним зі статусом судді або виявило його невідповідність займаній посаді, порушення вимог щодо несумісності, порушення обов</w:t>
      </w:r>
      <w:r w:rsidR="00A200DF" w:rsidRPr="00C83A1D">
        <w:rPr>
          <w:color w:val="000000" w:themeColor="text1"/>
          <w:sz w:val="28"/>
          <w:szCs w:val="28"/>
        </w:rPr>
        <w:t>’</w:t>
      </w:r>
      <w:r w:rsidRPr="00C83A1D">
        <w:rPr>
          <w:color w:val="000000" w:themeColor="text1"/>
          <w:sz w:val="28"/>
          <w:szCs w:val="28"/>
        </w:rPr>
        <w:t>язку підтвердити законність джерела походження майна або у зв</w:t>
      </w:r>
      <w:r w:rsidR="00A200DF" w:rsidRPr="00C83A1D">
        <w:rPr>
          <w:color w:val="000000" w:themeColor="text1"/>
          <w:sz w:val="28"/>
          <w:szCs w:val="28"/>
        </w:rPr>
        <w:t>’</w:t>
      </w:r>
      <w:r w:rsidRPr="00C83A1D">
        <w:rPr>
          <w:color w:val="000000" w:themeColor="text1"/>
          <w:sz w:val="28"/>
          <w:szCs w:val="28"/>
        </w:rPr>
        <w:t>язку із набранням законної сили обвинувальним вироком щодо такої особи, крім випадків визнання в судовому порядку протиправним рішення про звільнення з цих підстав або скасування обвинувального вироку суду; по-третє, особа, яку було раніше звільнено з посади судді за результатами кваліфікаційного оцінювання.</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15" w:name="n142"/>
      <w:bookmarkEnd w:id="15"/>
      <w:r w:rsidRPr="00C83A1D">
        <w:rPr>
          <w:rFonts w:ascii="Times New Roman" w:hAnsi="Times New Roman" w:cs="Times New Roman"/>
          <w:color w:val="000000" w:themeColor="text1"/>
          <w:sz w:val="28"/>
          <w:szCs w:val="28"/>
          <w:lang w:val="uk-UA"/>
        </w:rPr>
        <w:t>У свою чергу апеляційні суди діють як суди апеляційної інстанції, а у випадках, визначених процесуальним законом, – як суди першої інстанції, з розгляду цивільних, кримінальних, господарських, адміністративних справ, а також справ про адміністративні правопорушення [1]. Суддею апеляційного суду може бути особа, яка відповідає вимогам до кандидатів на посаду судді, за результатами кваліфікаційного оцінювання підтвердила здатність здійснювати правосуддя в апеляційному суді, а також відповідає одній із таких вимог:</w:t>
      </w:r>
      <w:bookmarkStart w:id="16" w:name="n186"/>
      <w:bookmarkEnd w:id="16"/>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1) має стаж роботи на посаді судді не менше 5 років;</w:t>
      </w:r>
      <w:bookmarkStart w:id="17" w:name="n187"/>
      <w:bookmarkEnd w:id="17"/>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 xml:space="preserve">2) має науковий ступінь у сфері права та стаж наукової роботи у сфері права щонайменше 7 років. Під науковим ступенем розуміється науковий ступінь у сфері права, здобутий у вищому навчальному закладі (університеті, академії чи інституті, крім вищих військових навчальних закладів) чи науковій установі </w:t>
      </w:r>
      <w:r w:rsidRPr="00C83A1D">
        <w:rPr>
          <w:rFonts w:ascii="Times New Roman" w:hAnsi="Times New Roman" w:cs="Times New Roman"/>
          <w:color w:val="000000" w:themeColor="text1"/>
          <w:sz w:val="28"/>
          <w:szCs w:val="28"/>
          <w:lang w:val="uk-UA"/>
        </w:rPr>
        <w:lastRenderedPageBreak/>
        <w:t>України або аналогічному вищому навчальному закладі чи науковій установі іноземної держави. Науковий ступінь, здобутий у вищому навчальному закладі чи науковій установі іноземної держави, повинен бути визнаний в Україні в установленому законодавством порядку. Стажем наукової роботи вважається стаж професійної діяльності у сфері права на посадах наукових (науково-педагогічних) працівників у вищому навчальному закладі (університеті, академії чи інституті, крім вищих військових навчальних закладів) чи науковій установі України або аналогічному вищому навчальному закладі чи науковій установі іноземної держави;</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18" w:name="n188"/>
      <w:bookmarkEnd w:id="18"/>
      <w:r w:rsidRPr="00C83A1D">
        <w:rPr>
          <w:rFonts w:ascii="Times New Roman" w:hAnsi="Times New Roman" w:cs="Times New Roman"/>
          <w:color w:val="000000" w:themeColor="text1"/>
          <w:sz w:val="28"/>
          <w:szCs w:val="28"/>
          <w:lang w:val="uk-UA"/>
        </w:rPr>
        <w:t>3) має досвід професійної діяльності адвоката, в тому числі щодо здійснення представництва в суді та/або захисту від кримінального обвинувачення щонайменше 7 років;</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19" w:name="n1706"/>
      <w:bookmarkStart w:id="20" w:name="n189"/>
      <w:bookmarkEnd w:id="19"/>
      <w:bookmarkEnd w:id="20"/>
      <w:r w:rsidRPr="00C83A1D">
        <w:rPr>
          <w:rFonts w:ascii="Times New Roman" w:hAnsi="Times New Roman" w:cs="Times New Roman"/>
          <w:color w:val="000000" w:themeColor="text1"/>
          <w:sz w:val="28"/>
          <w:szCs w:val="28"/>
          <w:lang w:val="uk-UA"/>
        </w:rPr>
        <w:t>4) має сукупний стаж (досвід) роботи (професійної діяльності) відповідно до вимог, визначених пунктами 1 – 3 цієї частини, щонайменше 7 років [1].</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21" w:name="n190"/>
      <w:bookmarkEnd w:id="21"/>
      <w:r w:rsidRPr="00C83A1D">
        <w:rPr>
          <w:rFonts w:ascii="Times New Roman" w:hAnsi="Times New Roman" w:cs="Times New Roman"/>
          <w:color w:val="000000" w:themeColor="text1"/>
          <w:sz w:val="28"/>
          <w:szCs w:val="28"/>
          <w:lang w:val="uk-UA"/>
        </w:rPr>
        <w:t>У системі судоустрою діють вищі спеціалізовані суди як суди першої та апеляційної інстанції з розгляду окремих категорій справ.</w:t>
      </w:r>
      <w:bookmarkStart w:id="22" w:name="n1788"/>
      <w:bookmarkStart w:id="23" w:name="n210"/>
      <w:bookmarkEnd w:id="22"/>
      <w:bookmarkEnd w:id="23"/>
      <w:r w:rsidRPr="00C83A1D">
        <w:rPr>
          <w:rFonts w:ascii="Times New Roman" w:hAnsi="Times New Roman" w:cs="Times New Roman"/>
          <w:color w:val="000000" w:themeColor="text1"/>
          <w:sz w:val="28"/>
          <w:szCs w:val="28"/>
          <w:lang w:val="uk-UA"/>
        </w:rPr>
        <w:t xml:space="preserve"> Вищими спеціалізованими судами є:</w:t>
      </w:r>
      <w:bookmarkStart w:id="24" w:name="n211"/>
      <w:bookmarkEnd w:id="24"/>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1) Вищий суд з питань інтелектуальної власності [5];</w:t>
      </w:r>
      <w:bookmarkStart w:id="25" w:name="n212"/>
      <w:bookmarkEnd w:id="25"/>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2) Вищий антикорупційний суд.</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26" w:name="n213"/>
      <w:bookmarkEnd w:id="26"/>
      <w:r w:rsidRPr="00C83A1D">
        <w:rPr>
          <w:rFonts w:ascii="Times New Roman" w:hAnsi="Times New Roman" w:cs="Times New Roman"/>
          <w:color w:val="000000" w:themeColor="text1"/>
          <w:sz w:val="28"/>
          <w:szCs w:val="28"/>
          <w:lang w:val="uk-UA"/>
        </w:rPr>
        <w:t>Так, суддею Вищого суду з питань інтелектуальної власності може бути особа, яка відповідає вимогам до кандидатів на посаду судді, за результатами кваліфікаційного оцінювання підтвердила здатність здійснювати правосуддя у Вищому суді з питань інтелектуальної власності, а також відповідає одній із таких вимог:</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27" w:name="n228"/>
      <w:bookmarkEnd w:id="27"/>
      <w:r w:rsidRPr="00C83A1D">
        <w:rPr>
          <w:rFonts w:ascii="Times New Roman" w:hAnsi="Times New Roman" w:cs="Times New Roman"/>
          <w:color w:val="000000" w:themeColor="text1"/>
          <w:sz w:val="28"/>
          <w:szCs w:val="28"/>
          <w:lang w:val="uk-UA"/>
        </w:rPr>
        <w:t>1) має стаж роботи на посаді судді не менше 3 років;</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28" w:name="n229"/>
      <w:bookmarkEnd w:id="28"/>
      <w:r w:rsidRPr="00C83A1D">
        <w:rPr>
          <w:rFonts w:ascii="Times New Roman" w:hAnsi="Times New Roman" w:cs="Times New Roman"/>
          <w:color w:val="000000" w:themeColor="text1"/>
          <w:sz w:val="28"/>
          <w:szCs w:val="28"/>
          <w:lang w:val="uk-UA"/>
        </w:rPr>
        <w:t>2) має досвід професійної діяльності представника у справах інтелектуальної власності (патентного повіреного) щонайменше 5 років;</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29" w:name="n230"/>
      <w:bookmarkEnd w:id="29"/>
      <w:r w:rsidRPr="00C83A1D">
        <w:rPr>
          <w:rFonts w:ascii="Times New Roman" w:hAnsi="Times New Roman" w:cs="Times New Roman"/>
          <w:color w:val="000000" w:themeColor="text1"/>
          <w:sz w:val="28"/>
          <w:szCs w:val="28"/>
          <w:lang w:val="uk-UA"/>
        </w:rPr>
        <w:t>3) має досвід професійної діяльності адвоката щодо здійснення представництва в суді у справах щодо захисту прав інтелектуальної власності щонайменше 5 років;</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30" w:name="n231"/>
      <w:bookmarkEnd w:id="30"/>
      <w:r w:rsidRPr="00C83A1D">
        <w:rPr>
          <w:rFonts w:ascii="Times New Roman" w:hAnsi="Times New Roman" w:cs="Times New Roman"/>
          <w:color w:val="000000" w:themeColor="text1"/>
          <w:sz w:val="28"/>
          <w:szCs w:val="28"/>
          <w:lang w:val="uk-UA"/>
        </w:rPr>
        <w:t>4) має сукупний стаж (досвід) роботи (професійної діяльності) відповідно до вимог, визначених пунктами 1 – 3 цієї частини, щонайменше 5 років.</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31" w:name="n232"/>
      <w:bookmarkEnd w:id="31"/>
      <w:r w:rsidRPr="00C83A1D">
        <w:rPr>
          <w:rFonts w:ascii="Times New Roman" w:hAnsi="Times New Roman" w:cs="Times New Roman"/>
          <w:color w:val="000000" w:themeColor="text1"/>
          <w:sz w:val="28"/>
          <w:szCs w:val="28"/>
          <w:lang w:val="uk-UA"/>
        </w:rPr>
        <w:t>Суддею Вищого антикорупційного суду може бути особа, яка відповідає вимогам до кандидатів на посаду судді, за результатами кваліфікаційного оцінювання підтвердила здатність здійснювати правосуддя у Вищому антикорупційному суді, а також відповідає таким вимогам:</w:t>
      </w:r>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1) має стаж роботи на посаді судді не менше 5 років;</w:t>
      </w:r>
      <w:bookmarkStart w:id="32" w:name="n36"/>
      <w:bookmarkEnd w:id="32"/>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2) має науковий ступінь у сфері права та стаж наукової роботи у сфері права щонайменше 7 років;</w:t>
      </w:r>
      <w:bookmarkStart w:id="33" w:name="n37"/>
      <w:bookmarkEnd w:id="33"/>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3) має досвід професійної діяльності адвоката, у тому числі щодо здійснення представництва в суді та/або захисту від кримінального обвинувачення щонайменше 7 років;</w:t>
      </w:r>
      <w:bookmarkStart w:id="34" w:name="n38"/>
      <w:bookmarkEnd w:id="34"/>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4) має сукупний стаж (досвід) зазначеної у пунктах 1 – 3 цієї частини роботи (професійної діяльності) щонайменше 7 років [6].</w:t>
      </w:r>
      <w:bookmarkStart w:id="35" w:name="n39"/>
      <w:bookmarkEnd w:id="35"/>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Не може бути призначена суддею Вищого антикорупційного суду особа:</w:t>
      </w:r>
      <w:bookmarkStart w:id="36" w:name="n41"/>
      <w:bookmarkEnd w:id="36"/>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lastRenderedPageBreak/>
        <w:t>1) яка упродовж 10 років, що передують призначенню:</w:t>
      </w:r>
      <w:bookmarkStart w:id="37" w:name="n42"/>
      <w:bookmarkEnd w:id="37"/>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 працювала (проходила службу) в органах прокуратури України, внутрішніх справ України, Національної поліції України, Державному бюро розслідувань, інших правоохоронних органах (органах правопорядку), податковій міліції, Службі безпеки України, митних органах, Національному антикорупційному бюро України, Національному агентстві з питань запобігання корупції, Національному агентстві України з питань виявлення, розшуку та управління активами, одержаними від корупційних та інших кримінальних правопорушень, Антимонопольному комітеті України, Рахунковій палаті, центральному органі виконавчої влади, що забезпечує формування та реалізує державну податкову і митну політику, центральному органі виконавчої влади, що реалізує державну політику у сфері запобігання та протидії легалізації (відмиванню) доходів, одержаних злочинним шляхом, або фінансуванню тероризму;</w:t>
      </w:r>
      <w:bookmarkStart w:id="38" w:name="n43"/>
      <w:bookmarkEnd w:id="38"/>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 обіймала політичні посади, мала представницький мандат;</w:t>
      </w:r>
      <w:bookmarkStart w:id="39" w:name="n44"/>
      <w:bookmarkEnd w:id="39"/>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2) яка упродовж останніх 5 років входила до складу керівних органів політичної партії або перебувала у трудових чи інших договірних відносинах з політичною партією;</w:t>
      </w:r>
      <w:bookmarkStart w:id="40" w:name="n45"/>
      <w:bookmarkEnd w:id="40"/>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3) відомості про яку внесені до Єдиного державного реєстру осіб, які вчинили корупційні або пов</w:t>
      </w:r>
      <w:r w:rsidR="00A200DF" w:rsidRPr="00C83A1D">
        <w:rPr>
          <w:color w:val="000000" w:themeColor="text1"/>
          <w:sz w:val="28"/>
          <w:szCs w:val="28"/>
        </w:rPr>
        <w:t>’</w:t>
      </w:r>
      <w:r w:rsidRPr="00C83A1D">
        <w:rPr>
          <w:color w:val="000000" w:themeColor="text1"/>
          <w:sz w:val="28"/>
          <w:szCs w:val="28"/>
        </w:rPr>
        <w:t>язані з корупцією правопорушення;</w:t>
      </w:r>
      <w:bookmarkStart w:id="41" w:name="n46"/>
      <w:bookmarkEnd w:id="41"/>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4) яка входила до складу керівного органу чи наглядової ради юридичної особи, відомості про яку внесені до Єдиного державного реєстру осіб, які вчинили корупційні або пов</w:t>
      </w:r>
      <w:r w:rsidR="00A200DF" w:rsidRPr="00C83A1D">
        <w:rPr>
          <w:color w:val="000000" w:themeColor="text1"/>
          <w:sz w:val="28"/>
          <w:szCs w:val="28"/>
        </w:rPr>
        <w:t>’</w:t>
      </w:r>
      <w:r w:rsidRPr="00C83A1D">
        <w:rPr>
          <w:color w:val="000000" w:themeColor="text1"/>
          <w:sz w:val="28"/>
          <w:szCs w:val="28"/>
        </w:rPr>
        <w:t>язані з корупцією правопорушення;</w:t>
      </w:r>
      <w:bookmarkStart w:id="42" w:name="n47"/>
      <w:bookmarkEnd w:id="42"/>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 xml:space="preserve">5) яка була членом Вищої кваліфікаційної комісії суддів України або Вищої ради юстиції до набрання чинності </w:t>
      </w:r>
      <w:hyperlink r:id="rId52" w:tgtFrame="_blank" w:history="1">
        <w:r w:rsidRPr="00C83A1D">
          <w:rPr>
            <w:rStyle w:val="a9"/>
            <w:color w:val="000000" w:themeColor="text1"/>
            <w:sz w:val="28"/>
            <w:szCs w:val="28"/>
            <w:u w:val="none"/>
          </w:rPr>
          <w:t>Законом України</w:t>
        </w:r>
      </w:hyperlink>
      <w:r w:rsidRPr="00C83A1D">
        <w:rPr>
          <w:color w:val="000000" w:themeColor="text1"/>
          <w:sz w:val="28"/>
          <w:szCs w:val="28"/>
        </w:rPr>
        <w:t xml:space="preserve"> «Про відновлення довіри до судової влади в Україні»;</w:t>
      </w:r>
      <w:bookmarkStart w:id="43" w:name="n48"/>
      <w:bookmarkEnd w:id="43"/>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 xml:space="preserve">6) яка входила до складу Міжвідомчої комісії з питань державних закупівель до створення електронної системи закупівель відповідно до </w:t>
      </w:r>
      <w:hyperlink r:id="rId53" w:tgtFrame="_blank" w:history="1">
        <w:r w:rsidRPr="00C83A1D">
          <w:rPr>
            <w:rStyle w:val="a9"/>
            <w:color w:val="000000" w:themeColor="text1"/>
            <w:sz w:val="28"/>
            <w:szCs w:val="28"/>
            <w:u w:val="none"/>
          </w:rPr>
          <w:t>Закону України</w:t>
        </w:r>
      </w:hyperlink>
      <w:r w:rsidRPr="00C83A1D">
        <w:rPr>
          <w:color w:val="000000" w:themeColor="text1"/>
          <w:sz w:val="28"/>
          <w:szCs w:val="28"/>
        </w:rPr>
        <w:t xml:space="preserve"> «Про публічні закупівлі»;</w:t>
      </w:r>
      <w:bookmarkStart w:id="44" w:name="n49"/>
      <w:bookmarkEnd w:id="44"/>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7) яка відповідно до вироку суду, що набрав законної сили, була позбавлена права обіймати посади або займатися діяльністю, що пов</w:t>
      </w:r>
      <w:r w:rsidR="00A200DF" w:rsidRPr="00C83A1D">
        <w:rPr>
          <w:color w:val="000000" w:themeColor="text1"/>
          <w:sz w:val="28"/>
          <w:szCs w:val="28"/>
        </w:rPr>
        <w:t>’</w:t>
      </w:r>
      <w:r w:rsidRPr="00C83A1D">
        <w:rPr>
          <w:color w:val="000000" w:themeColor="text1"/>
          <w:sz w:val="28"/>
          <w:szCs w:val="28"/>
        </w:rPr>
        <w:t>язані з виконанням функцій держави або місцевого самоврядування (крім осіб, які були реабілітовані), незалежно від зняття чи погашення такої судимості, або яка мала судимість за вчинення будь-якого умисного кримінального правопорушення, незалежно від зняття чи погашення такої судимості [6].</w:t>
      </w:r>
      <w:bookmarkStart w:id="45" w:name="n233"/>
      <w:bookmarkEnd w:id="45"/>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Водночас Верховний Суд є найвищим судом у системі судоустрою України, який забезпечує сталість та єдність судової практики у порядку та спосіб, визначені процесуальним законом.</w:t>
      </w:r>
      <w:bookmarkStart w:id="46" w:name="n252"/>
      <w:bookmarkEnd w:id="46"/>
      <w:r w:rsidRPr="00C83A1D">
        <w:rPr>
          <w:rFonts w:ascii="Times New Roman" w:hAnsi="Times New Roman" w:cs="Times New Roman"/>
          <w:color w:val="000000" w:themeColor="text1"/>
          <w:sz w:val="28"/>
          <w:szCs w:val="28"/>
          <w:lang w:val="uk-UA"/>
        </w:rPr>
        <w:t xml:space="preserve"> Суддею Верховного Суду може бути особа, яка відповідає вимогам до кандидатів на посаду судді, за результатами кваліфікаційного оцінювання підтвердила здатність здійснювати правосуддя у Верховному Суді, а також відповідає одній із таких вимог:</w:t>
      </w:r>
    </w:p>
    <w:p w:rsidR="004F22D2" w:rsidRPr="00C83A1D" w:rsidRDefault="004F22D2" w:rsidP="004F22D2">
      <w:pPr>
        <w:pStyle w:val="aa"/>
        <w:widowControl w:val="0"/>
        <w:spacing w:after="0" w:line="240" w:lineRule="auto"/>
        <w:ind w:left="0" w:firstLine="567"/>
        <w:jc w:val="both"/>
        <w:rPr>
          <w:rFonts w:ascii="Times New Roman" w:hAnsi="Times New Roman" w:cs="Times New Roman"/>
          <w:color w:val="000000" w:themeColor="text1"/>
          <w:sz w:val="28"/>
          <w:szCs w:val="28"/>
          <w:lang w:val="uk-UA"/>
        </w:rPr>
      </w:pPr>
      <w:bookmarkStart w:id="47" w:name="n283"/>
      <w:bookmarkEnd w:id="47"/>
      <w:r w:rsidRPr="00C83A1D">
        <w:rPr>
          <w:rFonts w:ascii="Times New Roman" w:hAnsi="Times New Roman" w:cs="Times New Roman"/>
          <w:color w:val="000000" w:themeColor="text1"/>
          <w:sz w:val="28"/>
          <w:szCs w:val="28"/>
          <w:lang w:val="uk-UA"/>
        </w:rPr>
        <w:t>1) має стаж роботи на посаді судді не менше 10 років;</w:t>
      </w:r>
      <w:bookmarkStart w:id="48" w:name="n284"/>
      <w:bookmarkEnd w:id="48"/>
    </w:p>
    <w:p w:rsidR="004F22D2" w:rsidRPr="00C83A1D" w:rsidRDefault="004F22D2" w:rsidP="004F22D2">
      <w:pPr>
        <w:pStyle w:val="aa"/>
        <w:widowControl w:val="0"/>
        <w:spacing w:after="0" w:line="240" w:lineRule="auto"/>
        <w:ind w:left="0"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2) має науковий ступінь у сфері права та стаж наукової роботи у сфері права щонайменше 10 років;</w:t>
      </w:r>
      <w:bookmarkStart w:id="49" w:name="n285"/>
      <w:bookmarkEnd w:id="49"/>
    </w:p>
    <w:p w:rsidR="004F22D2" w:rsidRPr="00C83A1D" w:rsidRDefault="004F22D2" w:rsidP="004F22D2">
      <w:pPr>
        <w:pStyle w:val="aa"/>
        <w:widowControl w:val="0"/>
        <w:spacing w:after="0" w:line="240" w:lineRule="auto"/>
        <w:ind w:left="0"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 xml:space="preserve">3) має досвід професійної діяльності адвоката, в тому числі щодо здійснення </w:t>
      </w:r>
      <w:r w:rsidRPr="00C83A1D">
        <w:rPr>
          <w:rFonts w:ascii="Times New Roman" w:hAnsi="Times New Roman" w:cs="Times New Roman"/>
          <w:color w:val="000000" w:themeColor="text1"/>
          <w:sz w:val="28"/>
          <w:szCs w:val="28"/>
          <w:lang w:val="uk-UA"/>
        </w:rPr>
        <w:lastRenderedPageBreak/>
        <w:t>представництва в суді та/або захисту від кримінального обвинувачення щонайменше 10 років;</w:t>
      </w:r>
      <w:bookmarkStart w:id="50" w:name="n1707"/>
      <w:bookmarkStart w:id="51" w:name="n286"/>
      <w:bookmarkEnd w:id="50"/>
      <w:bookmarkEnd w:id="51"/>
    </w:p>
    <w:p w:rsidR="004F22D2" w:rsidRPr="00C83A1D" w:rsidRDefault="004F22D2" w:rsidP="004F22D2">
      <w:pPr>
        <w:pStyle w:val="aa"/>
        <w:widowControl w:val="0"/>
        <w:spacing w:after="0" w:line="240" w:lineRule="auto"/>
        <w:ind w:left="0"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4) має сукупний стаж (досвід) роботи (професійної діяльності) відповідно до вимог, визначених пунктами 1 – 3 цієї частини, щонайменше 10 років [1].</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52" w:name="n287"/>
      <w:bookmarkEnd w:id="52"/>
      <w:r w:rsidRPr="00C83A1D">
        <w:rPr>
          <w:rFonts w:ascii="Times New Roman" w:hAnsi="Times New Roman" w:cs="Times New Roman"/>
          <w:color w:val="000000" w:themeColor="text1"/>
          <w:sz w:val="28"/>
          <w:szCs w:val="28"/>
          <w:lang w:val="uk-UA"/>
        </w:rPr>
        <w:t>Стаття 54 Закону України «Про судоустрій та статус суддів» містить перелік вимог щодо несумісності посади судді.</w:t>
      </w:r>
      <w:bookmarkStart w:id="53" w:name="n470"/>
      <w:bookmarkEnd w:id="53"/>
      <w:r w:rsidRPr="00C83A1D">
        <w:rPr>
          <w:rFonts w:ascii="Times New Roman" w:hAnsi="Times New Roman" w:cs="Times New Roman"/>
          <w:color w:val="000000" w:themeColor="text1"/>
          <w:sz w:val="28"/>
          <w:szCs w:val="28"/>
          <w:lang w:val="uk-UA"/>
        </w:rPr>
        <w:t xml:space="preserve"> Перебування на посаді судді несумісне із зайняттям посади в будь-якому іншому органі державної влади, органі місцевого самоврядування та з представницьким мандатом. Перебування на посаді судді також несумісне з наявністю заборони такій особі обіймати посади, щодо яких здійснюється очищення влади в порядку, визначеному </w:t>
      </w:r>
      <w:hyperlink r:id="rId54" w:tgtFrame="_blank" w:history="1">
        <w:r w:rsidRPr="00C83A1D">
          <w:rPr>
            <w:rStyle w:val="a9"/>
            <w:rFonts w:ascii="Times New Roman" w:hAnsi="Times New Roman"/>
            <w:color w:val="000000" w:themeColor="text1"/>
            <w:sz w:val="28"/>
            <w:szCs w:val="28"/>
            <w:u w:val="none"/>
            <w:lang w:val="uk-UA"/>
          </w:rPr>
          <w:t>Законом України</w:t>
        </w:r>
      </w:hyperlink>
      <w:r w:rsidRPr="00C83A1D">
        <w:rPr>
          <w:rFonts w:ascii="Times New Roman" w:hAnsi="Times New Roman" w:cs="Times New Roman"/>
          <w:color w:val="000000" w:themeColor="text1"/>
          <w:sz w:val="28"/>
          <w:szCs w:val="28"/>
          <w:lang w:val="uk-UA"/>
        </w:rPr>
        <w:t xml:space="preserve"> «Про очищення влади» [1].</w:t>
      </w:r>
      <w:bookmarkStart w:id="54" w:name="n471"/>
      <w:bookmarkEnd w:id="54"/>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Суддя не може поєднувати свою діяльність із підприємницькою, адвокатською діяльністю, обіймати будь-які інші оплачувані посади, виконувати іншу оплачувану роботу (крім викладацької, наукової чи творчої), а також входити до складу керівного органу чи наглядової ради підприємства або організації, що має на меті одержання прибутку.</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55" w:name="n472"/>
      <w:bookmarkStart w:id="56" w:name="n473"/>
      <w:bookmarkEnd w:id="55"/>
      <w:bookmarkEnd w:id="56"/>
      <w:r w:rsidRPr="00C83A1D">
        <w:rPr>
          <w:rFonts w:ascii="Times New Roman" w:hAnsi="Times New Roman" w:cs="Times New Roman"/>
          <w:color w:val="000000" w:themeColor="text1"/>
          <w:sz w:val="28"/>
          <w:szCs w:val="28"/>
          <w:lang w:val="uk-UA"/>
        </w:rPr>
        <w:t>Суддя не може належати до політичної партії чи професійної спілки, виявляти прихильність до них, брати участь у політичних акціях, мітингах, страйках. Перебуваючи на посаді, суддя не може бути кандидатом на виборні посади в органах державної влади (крім судової) та органах місцевого самоврядування, а також брати участь у передвиборчій агітації.</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bookmarkStart w:id="57" w:name="n474"/>
      <w:bookmarkEnd w:id="57"/>
      <w:r w:rsidRPr="00C83A1D">
        <w:rPr>
          <w:rFonts w:ascii="Times New Roman" w:hAnsi="Times New Roman" w:cs="Times New Roman"/>
          <w:color w:val="000000" w:themeColor="text1"/>
          <w:sz w:val="28"/>
          <w:szCs w:val="28"/>
          <w:lang w:val="uk-UA"/>
        </w:rPr>
        <w:t>Окрему ланку в системі судочинства займає Конституційний Суд України, що є органом конституційної юрисдикції, який забезпечує верховенство Конституції України, вирішує питання про відповідність Конституції України законів України та у передбачених Конституцією випадках інших актів, здійснює офіційне тлумачення Конституції України, а також інші повноваження відповідно до Конституції України [7]. До складу входять 18 суддів Конституційного Суду, яких призначають Президент України, Верховна Рада України та з</w:t>
      </w:r>
      <w:r w:rsidR="00A200DF" w:rsidRPr="00C83A1D">
        <w:rPr>
          <w:rFonts w:ascii="Times New Roman" w:hAnsi="Times New Roman" w:cs="Times New Roman"/>
          <w:color w:val="000000" w:themeColor="text1"/>
          <w:sz w:val="28"/>
          <w:szCs w:val="28"/>
          <w:lang w:val="uk-UA"/>
        </w:rPr>
        <w:t>’</w:t>
      </w:r>
      <w:r w:rsidRPr="00C83A1D">
        <w:rPr>
          <w:rFonts w:ascii="Times New Roman" w:hAnsi="Times New Roman" w:cs="Times New Roman"/>
          <w:color w:val="000000" w:themeColor="text1"/>
          <w:sz w:val="28"/>
          <w:szCs w:val="28"/>
          <w:lang w:val="uk-UA"/>
        </w:rPr>
        <w:t>їзд суддів України, по 6 суддів кожний. Суд є повноважним здійснювати конституційне провадження, якщо у його складі є щонайменше 12 суддів. Суддею Конституційного Суду може бути громадянин України, який володіє державною мовою, на день призначення досяг 40 років, має вищу юридичну освіту і стаж професійної діяльності у сфері права щонайменше 15 років, високі моральні якості, є правником із визнаним рівнем компетентності.</w:t>
      </w:r>
    </w:p>
    <w:p w:rsidR="004F22D2" w:rsidRPr="00C83A1D" w:rsidRDefault="004F22D2" w:rsidP="004F22D2">
      <w:pPr>
        <w:pStyle w:val="rvps2"/>
        <w:widowControl w:val="0"/>
        <w:shd w:val="clear" w:color="auto" w:fill="FFFFFF"/>
        <w:spacing w:before="0" w:beforeAutospacing="0" w:after="0" w:afterAutospacing="0"/>
        <w:ind w:firstLine="567"/>
        <w:jc w:val="both"/>
        <w:rPr>
          <w:color w:val="000000" w:themeColor="text1"/>
          <w:sz w:val="28"/>
          <w:szCs w:val="28"/>
        </w:rPr>
      </w:pPr>
      <w:r w:rsidRPr="00C83A1D">
        <w:rPr>
          <w:color w:val="000000" w:themeColor="text1"/>
          <w:sz w:val="28"/>
          <w:szCs w:val="28"/>
        </w:rPr>
        <w:t xml:space="preserve">Суддя Конституційного Суду має відповідати критерію політичної нейтральності. Суддя не може належати до політичних партій чи професійних спілок, публічно виявляти прихильність до них, брати участь у будь-якій політичній діяльності. Суддею Конституційного Суду не може бути призначена на посаду особа, яка на день призначення: 1) є членом або обіймає посаду в політичній партії, іншій організації, яка має політичні цілі або бере участь у політичній діяльності; 2) є обраною на виборну посаду в органі державної влади чи органі місцевого самоврядування, має представницький мандат; 3) бере участь в організації або фінансуванні політичної агітації чи іншої політичної діяльності [7]. Стосовно осіб, які претендують на зайняття посади судді Конституційного Суду України, за їх письмовою згодою проводиться спеціальна </w:t>
      </w:r>
      <w:r w:rsidRPr="00C83A1D">
        <w:rPr>
          <w:color w:val="000000" w:themeColor="text1"/>
          <w:sz w:val="28"/>
          <w:szCs w:val="28"/>
        </w:rPr>
        <w:lastRenderedPageBreak/>
        <w:t>перевірка в порядку, встановленому Законом України «Про запобігання корупції» [7].</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bCs/>
          <w:color w:val="000000" w:themeColor="text1"/>
          <w:sz w:val="28"/>
          <w:szCs w:val="28"/>
          <w:shd w:val="clear" w:color="auto" w:fill="FFFFFF"/>
          <w:lang w:val="uk-UA"/>
        </w:rPr>
        <w:t>Отже, суддя – це досить важливий і значущий юрист, від якого залежить результат розгляду справи. Саме він ставить крапу в суперечці між сторонами, адвокатом і прокурором, розглянувши матеріали справи та їхні аргументи. Судді наділені певною владою й тому на них покладено дуже велику відповідальність. Часто вони буквально виступають вершителями людських доль. Однак влаштуватися на роботу суддею досить складно, оскільки для цього потрібно відповідати низці критеріям: мати чималий успішний досвід роботи юристом, пройти різні перевірки, скласти іспити й тільки потім потрапити на розгляд комісії, яка приймає рішення про обрання суддів.</w:t>
      </w:r>
    </w:p>
    <w:p w:rsidR="004F22D2" w:rsidRPr="00C83A1D" w:rsidRDefault="004F22D2" w:rsidP="004F22D2">
      <w:pPr>
        <w:widowControl w:val="0"/>
        <w:spacing w:after="0" w:line="240" w:lineRule="auto"/>
        <w:jc w:val="both"/>
        <w:rPr>
          <w:rFonts w:ascii="Times New Roman" w:hAnsi="Times New Roman" w:cs="Times New Roman"/>
          <w:color w:val="000000" w:themeColor="text1"/>
          <w:sz w:val="28"/>
          <w:szCs w:val="28"/>
          <w:lang w:val="uk-UA"/>
        </w:rPr>
      </w:pPr>
    </w:p>
    <w:p w:rsidR="004F22D2" w:rsidRPr="00C83A1D" w:rsidRDefault="004F22D2" w:rsidP="004F22D2">
      <w:pPr>
        <w:widowControl w:val="0"/>
        <w:tabs>
          <w:tab w:val="left" w:pos="2625"/>
          <w:tab w:val="center" w:pos="5103"/>
        </w:tabs>
        <w:spacing w:after="0" w:line="240" w:lineRule="auto"/>
        <w:jc w:val="center"/>
        <w:rPr>
          <w:rFonts w:ascii="Times New Roman" w:hAnsi="Times New Roman" w:cs="Times New Roman"/>
          <w:color w:val="000000" w:themeColor="text1"/>
          <w:sz w:val="28"/>
          <w:szCs w:val="28"/>
          <w:lang w:val="uk-UA"/>
        </w:rPr>
      </w:pPr>
      <w:r w:rsidRPr="00C83A1D">
        <w:rPr>
          <w:rFonts w:ascii="Times New Roman" w:hAnsi="Times New Roman" w:cs="Times New Roman"/>
          <w:b/>
          <w:color w:val="000000" w:themeColor="text1"/>
          <w:sz w:val="28"/>
          <w:szCs w:val="28"/>
          <w:lang w:val="uk-UA"/>
        </w:rPr>
        <w:t>Список використаних джерел</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1. Закон України «Про судоустрій і статус суддів» від 2 червня 2016 р. № 1402-VIII. URL: https://zakon.rada.gov.ua/laws/show/1402-19#top</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2. Скакун О. Ф. Теорія держави і права : підруч. 2-ге видання. Київ : Алерта ; КНТ ; ЦУЛ, 2010. 520 с.</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3. Крестовська Н. М., Матвєєва Л. Г. Теорія держави і права: Елементарний курс. 2-ге вид. Xарків : Одіссей, 2008. 432 с</w:t>
      </w:r>
      <w:r w:rsidR="00572DCA" w:rsidRPr="00C83A1D">
        <w:rPr>
          <w:rFonts w:ascii="Times New Roman" w:hAnsi="Times New Roman" w:cs="Times New Roman"/>
          <w:color w:val="000000" w:themeColor="text1"/>
          <w:sz w:val="28"/>
          <w:szCs w:val="28"/>
          <w:lang w:val="uk-UA"/>
        </w:rPr>
        <w:t>.</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4. </w:t>
      </w:r>
      <w:r w:rsidR="00572DCA" w:rsidRPr="00C83A1D">
        <w:rPr>
          <w:rFonts w:ascii="Times New Roman" w:hAnsi="Times New Roman" w:cs="Times New Roman"/>
          <w:color w:val="000000" w:themeColor="text1"/>
          <w:sz w:val="28"/>
          <w:szCs w:val="28"/>
          <w:lang w:val="uk-UA"/>
        </w:rPr>
        <w:t>Конституція України від 28 червня 1996 р. № 254к/96-ВР. URL: https://zakon.rada.gov.ua/laws/show/254%D0%BA/96-%D0%B2%D1%80#Text.</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5. Указ Президента України «Про утворення Вищого суду з питань інтелектуальної власності» від 29 вересня 2017 р. № 299/2017. URL: https://zakon.rada.gov.ua/laws/show/299/2017#Text</w:t>
      </w:r>
    </w:p>
    <w:p w:rsidR="004F22D2"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6. </w:t>
      </w:r>
      <w:r w:rsidRPr="00C83A1D">
        <w:rPr>
          <w:rFonts w:ascii="Times New Roman" w:hAnsi="Times New Roman" w:cs="Times New Roman"/>
          <w:bCs/>
          <w:color w:val="000000" w:themeColor="text1"/>
          <w:sz w:val="28"/>
          <w:szCs w:val="28"/>
          <w:lang w:val="uk-UA"/>
        </w:rPr>
        <w:t xml:space="preserve">Закон України «Про Вищий антикорупційний суд» від 7 червня 2018 р. № 2447-VIII. </w:t>
      </w:r>
      <w:r w:rsidRPr="00C83A1D">
        <w:rPr>
          <w:rFonts w:ascii="Times New Roman" w:hAnsi="Times New Roman" w:cs="Times New Roman"/>
          <w:color w:val="000000" w:themeColor="text1"/>
          <w:sz w:val="28"/>
          <w:szCs w:val="28"/>
          <w:lang w:val="uk-UA"/>
        </w:rPr>
        <w:t xml:space="preserve">URL: </w:t>
      </w:r>
      <w:hyperlink r:id="rId55" w:anchor="Text" w:history="1">
        <w:r w:rsidRPr="00C83A1D">
          <w:rPr>
            <w:rStyle w:val="a9"/>
            <w:rFonts w:ascii="Times New Roman" w:hAnsi="Times New Roman"/>
            <w:sz w:val="28"/>
            <w:szCs w:val="28"/>
            <w:u w:val="none"/>
            <w:lang w:val="uk-UA"/>
          </w:rPr>
          <w:t>https://zakon.rada.gov.ua/laws/show/2447-19#Text</w:t>
        </w:r>
      </w:hyperlink>
    </w:p>
    <w:p w:rsidR="00CC0F74" w:rsidRPr="00C83A1D" w:rsidRDefault="004F22D2" w:rsidP="004F22D2">
      <w:pPr>
        <w:widowControl w:val="0"/>
        <w:spacing w:after="0" w:line="240" w:lineRule="auto"/>
        <w:ind w:firstLine="567"/>
        <w:jc w:val="both"/>
        <w:rPr>
          <w:rFonts w:ascii="Times New Roman" w:hAnsi="Times New Roman" w:cs="Times New Roman"/>
          <w:color w:val="000000" w:themeColor="text1"/>
          <w:sz w:val="28"/>
          <w:szCs w:val="28"/>
          <w:lang w:val="uk-UA"/>
        </w:rPr>
      </w:pPr>
      <w:r w:rsidRPr="00C83A1D">
        <w:rPr>
          <w:rFonts w:ascii="Times New Roman" w:hAnsi="Times New Roman" w:cs="Times New Roman"/>
          <w:color w:val="000000" w:themeColor="text1"/>
          <w:sz w:val="28"/>
          <w:szCs w:val="28"/>
          <w:lang w:val="uk-UA"/>
        </w:rPr>
        <w:t>7. Закон України «Про Конституційний Суд України» від 13 липня 2017 р. № 2136-VIII. URL: https://zakon.rada.gov.ua/laws/show/2136-19#Text</w:t>
      </w:r>
    </w:p>
    <w:p w:rsidR="00CC0F74" w:rsidRPr="00C83A1D" w:rsidRDefault="0074518B" w:rsidP="00CC0F74">
      <w:pPr>
        <w:widowControl w:val="0"/>
        <w:spacing w:after="0" w:line="240" w:lineRule="auto"/>
        <w:jc w:val="both"/>
        <w:rPr>
          <w:rFonts w:ascii="Times New Roman"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38112" behindDoc="0" locked="0" layoutInCell="1" allowOverlap="1" wp14:anchorId="58A5860A" wp14:editId="6114061F">
            <wp:simplePos x="0" y="0"/>
            <wp:positionH relativeFrom="margin">
              <wp:posOffset>780627</wp:posOffset>
            </wp:positionH>
            <wp:positionV relativeFrom="paragraph">
              <wp:posOffset>62865</wp:posOffset>
            </wp:positionV>
            <wp:extent cx="4324350" cy="352425"/>
            <wp:effectExtent l="0" t="0" r="0" b="9525"/>
            <wp:wrapNone/>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0F74" w:rsidRPr="00C83A1D" w:rsidRDefault="00CC0F74" w:rsidP="00CC0F74">
      <w:pPr>
        <w:widowControl w:val="0"/>
        <w:spacing w:after="0" w:line="240" w:lineRule="auto"/>
        <w:jc w:val="both"/>
        <w:rPr>
          <w:rFonts w:ascii="Times New Roman" w:hAnsi="Times New Roman" w:cs="Times New Roman"/>
          <w:sz w:val="28"/>
          <w:szCs w:val="28"/>
          <w:lang w:val="uk-UA"/>
        </w:rPr>
      </w:pPr>
    </w:p>
    <w:p w:rsidR="00C83A1D" w:rsidRDefault="00C83A1D">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43056C" w:rsidRPr="00C83A1D" w:rsidRDefault="0043056C" w:rsidP="0043056C">
      <w:pPr>
        <w:widowControl w:val="0"/>
        <w:spacing w:after="0" w:line="240" w:lineRule="auto"/>
        <w:ind w:right="-1" w:firstLine="567"/>
        <w:jc w:val="right"/>
        <w:rPr>
          <w:rFonts w:ascii="Times New Roman" w:hAnsi="Times New Roman" w:cs="Times New Roman"/>
          <w:sz w:val="28"/>
          <w:szCs w:val="28"/>
          <w:lang w:val="uk-UA"/>
        </w:rPr>
      </w:pPr>
      <w:r w:rsidRPr="00C83A1D">
        <w:rPr>
          <w:rFonts w:ascii="Times New Roman" w:hAnsi="Times New Roman" w:cs="Times New Roman"/>
          <w:b/>
          <w:i/>
          <w:sz w:val="28"/>
          <w:szCs w:val="28"/>
          <w:lang w:val="uk-UA"/>
        </w:rPr>
        <w:lastRenderedPageBreak/>
        <w:t>Мельник</w:t>
      </w:r>
      <w:r w:rsidRPr="00C83A1D">
        <w:rPr>
          <w:rFonts w:ascii="Times New Roman" w:hAnsi="Times New Roman" w:cs="Times New Roman"/>
          <w:lang w:val="uk-UA"/>
        </w:rPr>
        <w:t xml:space="preserve"> </w:t>
      </w:r>
      <w:r w:rsidRPr="00C83A1D">
        <w:rPr>
          <w:rFonts w:ascii="Times New Roman" w:hAnsi="Times New Roman" w:cs="Times New Roman"/>
          <w:b/>
          <w:i/>
          <w:sz w:val="28"/>
          <w:szCs w:val="28"/>
          <w:lang w:val="uk-UA"/>
        </w:rPr>
        <w:t>Ольга Петрівна,</w:t>
      </w:r>
    </w:p>
    <w:p w:rsidR="0043056C" w:rsidRPr="00C83A1D" w:rsidRDefault="0043056C" w:rsidP="0043056C">
      <w:pPr>
        <w:widowControl w:val="0"/>
        <w:spacing w:after="0" w:line="240" w:lineRule="auto"/>
        <w:ind w:right="-1" w:firstLine="5103"/>
        <w:jc w:val="right"/>
        <w:rPr>
          <w:rFonts w:ascii="Times New Roman" w:hAnsi="Times New Roman" w:cs="Times New Roman"/>
          <w:i/>
          <w:sz w:val="28"/>
          <w:szCs w:val="28"/>
          <w:lang w:val="uk-UA"/>
        </w:rPr>
      </w:pPr>
      <w:bookmarkStart w:id="58" w:name="_Hlk87543057"/>
      <w:r w:rsidRPr="00C83A1D">
        <w:rPr>
          <w:rFonts w:ascii="Times New Roman" w:hAnsi="Times New Roman" w:cs="Times New Roman"/>
          <w:i/>
          <w:sz w:val="28"/>
          <w:szCs w:val="28"/>
          <w:lang w:val="uk-UA"/>
        </w:rPr>
        <w:t>курсант навчально-наукового</w:t>
      </w:r>
    </w:p>
    <w:p w:rsidR="0043056C" w:rsidRPr="00C83A1D" w:rsidRDefault="0043056C" w:rsidP="0043056C">
      <w:pPr>
        <w:widowControl w:val="0"/>
        <w:spacing w:after="0" w:line="240" w:lineRule="auto"/>
        <w:ind w:right="-1" w:firstLine="5103"/>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інституту № 3 Національної</w:t>
      </w:r>
    </w:p>
    <w:p w:rsidR="0043056C" w:rsidRPr="00C83A1D" w:rsidRDefault="0043056C" w:rsidP="0043056C">
      <w:pPr>
        <w:widowControl w:val="0"/>
        <w:spacing w:after="0" w:line="240" w:lineRule="auto"/>
        <w:ind w:right="-1" w:firstLine="5103"/>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академії внутрішніх справ</w:t>
      </w:r>
    </w:p>
    <w:bookmarkEnd w:id="58"/>
    <w:p w:rsidR="0043056C" w:rsidRPr="00C83A1D" w:rsidRDefault="0043056C" w:rsidP="0043056C">
      <w:pPr>
        <w:widowControl w:val="0"/>
        <w:spacing w:after="0" w:line="240" w:lineRule="auto"/>
        <w:ind w:right="-1" w:firstLine="567"/>
        <w:jc w:val="right"/>
        <w:rPr>
          <w:rFonts w:ascii="Times New Roman" w:hAnsi="Times New Roman" w:cs="Times New Roman"/>
          <w:iCs/>
          <w:sz w:val="28"/>
          <w:szCs w:val="28"/>
          <w:lang w:val="uk-UA"/>
        </w:rPr>
      </w:pPr>
      <w:r w:rsidRPr="00C83A1D">
        <w:rPr>
          <w:rFonts w:ascii="Times New Roman" w:hAnsi="Times New Roman" w:cs="Times New Roman"/>
          <w:b/>
          <w:i/>
          <w:iCs/>
          <w:sz w:val="28"/>
          <w:szCs w:val="28"/>
          <w:lang w:val="uk-UA"/>
        </w:rPr>
        <w:t>Науковий керівник:</w:t>
      </w:r>
    </w:p>
    <w:p w:rsidR="0043056C" w:rsidRPr="00C83A1D" w:rsidRDefault="0043056C" w:rsidP="0043056C">
      <w:pPr>
        <w:widowControl w:val="0"/>
        <w:spacing w:after="0" w:line="240" w:lineRule="auto"/>
        <w:ind w:right="-1"/>
        <w:jc w:val="right"/>
        <w:rPr>
          <w:rFonts w:ascii="Times New Roman" w:hAnsi="Times New Roman" w:cs="Times New Roman"/>
          <w:bCs/>
          <w:i/>
          <w:iCs/>
          <w:sz w:val="28"/>
          <w:szCs w:val="28"/>
          <w:lang w:val="uk-UA"/>
        </w:rPr>
      </w:pPr>
      <w:r w:rsidRPr="00C83A1D">
        <w:rPr>
          <w:rFonts w:ascii="Times New Roman" w:hAnsi="Times New Roman" w:cs="Times New Roman"/>
          <w:bCs/>
          <w:i/>
          <w:iCs/>
          <w:sz w:val="28"/>
          <w:szCs w:val="28"/>
          <w:lang w:val="uk-UA"/>
        </w:rPr>
        <w:t>Тихомиров Денис Олександрович,</w:t>
      </w:r>
    </w:p>
    <w:p w:rsidR="0043056C" w:rsidRPr="00C83A1D" w:rsidRDefault="0043056C" w:rsidP="0043056C">
      <w:pPr>
        <w:widowControl w:val="0"/>
        <w:spacing w:after="0" w:line="240" w:lineRule="auto"/>
        <w:ind w:right="-1" w:firstLine="567"/>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 xml:space="preserve">доцент кафедри теорії держави та права </w:t>
      </w:r>
    </w:p>
    <w:p w:rsidR="0043056C" w:rsidRPr="00C83A1D" w:rsidRDefault="0043056C" w:rsidP="0043056C">
      <w:pPr>
        <w:widowControl w:val="0"/>
        <w:spacing w:after="0" w:line="240" w:lineRule="auto"/>
        <w:ind w:right="-1" w:firstLine="567"/>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Національної академії внутрішніх справ,</w:t>
      </w:r>
    </w:p>
    <w:p w:rsidR="0043056C" w:rsidRPr="00C83A1D" w:rsidRDefault="0043056C" w:rsidP="0043056C">
      <w:pPr>
        <w:widowControl w:val="0"/>
        <w:spacing w:after="0" w:line="240" w:lineRule="auto"/>
        <w:ind w:right="-1" w:firstLine="567"/>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доктор юридичних наук</w:t>
      </w:r>
    </w:p>
    <w:p w:rsidR="0043056C" w:rsidRPr="00C83A1D" w:rsidRDefault="0043056C" w:rsidP="0043056C">
      <w:pPr>
        <w:widowControl w:val="0"/>
        <w:spacing w:after="0" w:line="240" w:lineRule="auto"/>
        <w:ind w:right="-284"/>
        <w:rPr>
          <w:rFonts w:ascii="Times New Roman" w:hAnsi="Times New Roman" w:cs="Times New Roman"/>
          <w:sz w:val="28"/>
          <w:szCs w:val="28"/>
          <w:lang w:val="uk-UA"/>
        </w:rPr>
      </w:pPr>
    </w:p>
    <w:p w:rsidR="0043056C" w:rsidRPr="00C83A1D" w:rsidRDefault="0043056C" w:rsidP="0043056C">
      <w:pPr>
        <w:widowControl w:val="0"/>
        <w:spacing w:after="0" w:line="240" w:lineRule="auto"/>
        <w:ind w:right="-284"/>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МЕТОДИ ПРАВОВОГО ВИХОВАННЯ В ЗАКЛАДАХ ВИЩОЇ ОСВІТИ ІЗ СПЕЦИФІЧНИМИ УМОВАМИ НАВЧАННЯ</w:t>
      </w:r>
    </w:p>
    <w:p w:rsidR="0043056C" w:rsidRPr="00C83A1D" w:rsidRDefault="0043056C" w:rsidP="00C83A1D">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Правове виховання – це постійний вплив на особистість з метою формування у неї правової культури та активної правомірної поведінки.</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 xml:space="preserve">Заклади вищої освіти, які здійснюють підготовку працівників правоохоронних органів, мають особливі методи реалізації даного виду виховання, </w:t>
      </w:r>
      <w:r w:rsidR="00C83A1D">
        <w:rPr>
          <w:rFonts w:ascii="Times New Roman" w:hAnsi="Times New Roman" w:cs="Times New Roman"/>
          <w:sz w:val="28"/>
          <w:szCs w:val="28"/>
          <w:lang w:val="uk-UA"/>
        </w:rPr>
        <w:t>які ми розкриємо в даній праці.</w:t>
      </w:r>
      <w:r w:rsidR="00C83A1D"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Розвиток поліцейської освіти в Україні базується на Наказі МВС України від 25 листопада 2016 р. № 1252 «Про затвердження Концепції реформування освіти в Міністерстві внутрішніх справ України», основою мережі навчальних закладів є вищі навчальні заклади зі специфічними умовами навчання, що належать до сфери управління МВС та центральних органів виконавчої влади, діяльність яких спрямовується та координується Кабінетом Міністрів України через Міністра внутрішніх справ, із яких: 7 вищих навчальних закладів МВС, що здійснюють підготовку фахівців для Національної поліції України</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[1].</w:t>
      </w:r>
      <w:r w:rsidR="00C83A1D" w:rsidRPr="006C7354">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Практичні підрозділи органів внутрішніх справ очікують на професійно компетентних, комунікабельних спеціалістів, спроможних застосувати набуті знання в умовах, що швидко змінюються,</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 xml:space="preserve">саме таких фахівців готують дані заклади освіти. </w:t>
      </w:r>
    </w:p>
    <w:p w:rsidR="0043056C" w:rsidRPr="00C83A1D" w:rsidRDefault="0043056C" w:rsidP="0043056C">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Враховуючи актуальність даної теми, розглянемо методи до яких вдаються заклади вищої освіти підчас правовиховної діяльності. Курсанти є здобувачами вищої освіти у закладах із специфічними умовами навчання, які зараховані до вищих навчальних закладів в установленому порядку, з метою здобуття вищої освіти за певним ступенем,</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з присвоєнням військового звання рядового, сержантського і старшинського складу або спеціального звання рядового, молодшого навчального складу або таке звання, яке вони мили під час вступу на навчання [2].</w:t>
      </w:r>
    </w:p>
    <w:p w:rsidR="0043056C" w:rsidRPr="00C83A1D" w:rsidRDefault="0043056C" w:rsidP="0043056C">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Методи правового виховання слід відрізняти від засобів даного напряму виховання, хоча вони тісно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язані з ними. Адже засоби – це насамперед предмети, наукова та навчальна література тощо, тобто те, що використовується для вирішення правовиховних завдань. Засоби правового виховання курсантів – це організована методична система, яка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єднує предмети, технічні можливості, а також різні шляхи передачі змісту правових норм, інформації, тобто все те, що використовується для реалізації та досягнення правовиховної мети</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sym w:font="Symbol" w:char="F033"/>
      </w:r>
      <w:r w:rsidRPr="00C83A1D">
        <w:rPr>
          <w:rFonts w:ascii="Times New Roman" w:hAnsi="Times New Roman" w:cs="Times New Roman"/>
          <w:sz w:val="28"/>
          <w:szCs w:val="28"/>
          <w:lang w:val="uk-UA"/>
        </w:rPr>
        <w:t>, с. </w:t>
      </w:r>
      <w:r w:rsidRPr="00C83A1D">
        <w:rPr>
          <w:rFonts w:ascii="Times New Roman" w:hAnsi="Times New Roman" w:cs="Times New Roman"/>
          <w:sz w:val="28"/>
          <w:szCs w:val="28"/>
          <w:lang w:val="uk-UA"/>
        </w:rPr>
        <w:sym w:font="Symbol" w:char="F033"/>
      </w:r>
      <w:r w:rsidRPr="00C83A1D">
        <w:rPr>
          <w:rFonts w:ascii="Times New Roman" w:hAnsi="Times New Roman" w:cs="Times New Roman"/>
          <w:sz w:val="28"/>
          <w:szCs w:val="28"/>
          <w:lang w:val="uk-UA"/>
        </w:rPr>
        <w:sym w:font="Symbol" w:char="F039"/>
      </w:r>
      <w:r w:rsidRPr="00C83A1D">
        <w:rPr>
          <w:rFonts w:ascii="Times New Roman" w:hAnsi="Times New Roman" w:cs="Times New Roman"/>
          <w:sz w:val="28"/>
          <w:szCs w:val="28"/>
          <w:lang w:val="uk-UA"/>
        </w:rPr>
        <w:t>]. Засобами</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 xml:space="preserve">правового виховання курсанта виступають сучасні джерела інформації, експозиційні матеріали, наукова і навчальна література тощо. Але </w:t>
      </w:r>
      <w:r w:rsidRPr="00C83A1D">
        <w:rPr>
          <w:rFonts w:ascii="Times New Roman" w:hAnsi="Times New Roman" w:cs="Times New Roman"/>
          <w:sz w:val="28"/>
          <w:szCs w:val="28"/>
          <w:lang w:val="uk-UA"/>
        </w:rPr>
        <w:lastRenderedPageBreak/>
        <w:t>наявність самих тільки засобів недостатньо для досягнення бажаного результату, для цього ще потрібні кваліфіковані спеціалісти, які б володіли досвідом і навичками роботи, правильними підходами добором її методів.</w:t>
      </w:r>
    </w:p>
    <w:p w:rsidR="0043056C" w:rsidRPr="00C83A1D" w:rsidRDefault="0043056C" w:rsidP="0043056C">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Методами правового виховання, називають сукупність способів і прийомів правовиховного впливу які забезпечують реалізацію та досягнення даної мети виховання [4].</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Методи правового виховання слід відрізняти від засобів даного напряму виховання, хоча вони тісно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язані з ними. Адже засоби – це насамперед предмети, наукова та навчальна література тощо, тобто те, що використовується для вирішення правовиховних завдань. До основних методів правового виховання, які використовуються у правовиховній роботі із курсантами вищих навчальних закладах МВС відносять :</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переконання, заохочення,</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примусу, прикладу,</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змагання, спостереження тощо.</w:t>
      </w:r>
    </w:p>
    <w:p w:rsidR="0043056C" w:rsidRPr="00C83A1D" w:rsidRDefault="0043056C" w:rsidP="00C83A1D">
      <w:pPr>
        <w:widowControl w:val="0"/>
        <w:tabs>
          <w:tab w:val="left" w:pos="709"/>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Насамперед розглянем метод переконання. Переконання – це гуманний вплив вихователя на свідомість, почуття і волю вихованців невербальними і вербальними засобами з метою формування у них активної позиції та позитивних якостей особистості [5].</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 xml:space="preserve">Специфіка даного методу полягає у тому, що вихователь, впливаючи на свідомість, психологію, почуття, ідеї, досвід, логіку курсантів, добровільно перевтілює їх у мотиви поведінки, які </w:t>
      </w:r>
      <w:r w:rsidR="00C83A1D">
        <w:rPr>
          <w:rFonts w:ascii="Times New Roman" w:hAnsi="Times New Roman" w:cs="Times New Roman"/>
          <w:sz w:val="28"/>
          <w:szCs w:val="28"/>
          <w:lang w:val="uk-UA"/>
        </w:rPr>
        <w:t>надалі керують діями курсантів.</w:t>
      </w:r>
      <w:r w:rsidR="00C83A1D"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Другим є метод заохочення – це комплекс прийомів і засобів морального і матеріального стимулювання кращих результатів різнобічної діяльності особи, її успіху у вихованні. Про</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особливості оголошення заохочення курсантам йдеться в Законі України від 22 лютого 2006 р. № 3460-IV «Про дисциплінарний статут органів внутрішніх справ України» [6].</w:t>
      </w:r>
    </w:p>
    <w:p w:rsidR="0043056C" w:rsidRPr="00C83A1D" w:rsidRDefault="0043056C" w:rsidP="00C83A1D">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Третім методом є примус, який включає в себе систему прийомів і способів, за допомогою яких вихователь примушує виховуваного розвивати і вдосконалювати свої кращі якості й відмовлятися від поганих, шкідливих звичок.</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Основними прийомами примусу, які використовуються у правовиховній роботі із курсантами, є: нагадування, попередження, вимога усунути недоліки, заборона, створення відповідної громадської думки, попередження і притягнення до дисциплінарної відповідальності, застосування дисциплінарного стягнення [</w:t>
      </w:r>
      <w:r w:rsidRPr="00C83A1D">
        <w:rPr>
          <w:rFonts w:ascii="Times New Roman" w:hAnsi="Times New Roman" w:cs="Times New Roman"/>
          <w:sz w:val="28"/>
          <w:szCs w:val="28"/>
          <w:lang w:val="uk-UA"/>
        </w:rPr>
        <w:sym w:font="Symbol" w:char="F033"/>
      </w:r>
      <w:r w:rsidR="00C83A1D">
        <w:rPr>
          <w:rFonts w:ascii="Times New Roman" w:hAnsi="Times New Roman" w:cs="Times New Roman"/>
          <w:sz w:val="28"/>
          <w:szCs w:val="28"/>
          <w:lang w:val="uk-UA"/>
        </w:rPr>
        <w:t>, с. 50].</w:t>
      </w:r>
      <w:r w:rsidR="00C83A1D" w:rsidRPr="006C7354">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Метод прикладу – це цілеспрямований, планомірний, систематичний та системний вплив на свідомість і поведінку особи сукупністю позитивних особистих прикладів з боку керівників, педагогів та вихователів, а також усіма іншими видами позитивного прикладу, які зобов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язані бути основою формування ідеалу офіцера, людини в погонах, його поведінки, засобом самовиховання, стимулом у змаганні.</w:t>
      </w:r>
      <w:r w:rsidR="00C83A1D" w:rsidRPr="006C7354">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Наступним методом є змагання, на мою думку, є важливим для навчального п</w:t>
      </w:r>
      <w:r w:rsidR="00C83A1D">
        <w:rPr>
          <w:rFonts w:ascii="Times New Roman" w:hAnsi="Times New Roman" w:cs="Times New Roman"/>
          <w:sz w:val="28"/>
          <w:szCs w:val="28"/>
          <w:lang w:val="uk-UA"/>
        </w:rPr>
        <w:t xml:space="preserve">роцесу, у правовиховній роботі </w:t>
      </w:r>
      <w:r w:rsidRPr="00C83A1D">
        <w:rPr>
          <w:rFonts w:ascii="Times New Roman" w:hAnsi="Times New Roman" w:cs="Times New Roman"/>
          <w:sz w:val="28"/>
          <w:szCs w:val="28"/>
          <w:lang w:val="uk-UA"/>
        </w:rPr>
        <w:t>з курсантами надає можливість створити атмосферу здорового суперництва, рівняння на лідерів, стимулювання співпраці між усіма учасниками даного навчального процесу, а також, що є однією із найголовніших умов, забезпечує згуртованість, взаємоповагу та взаєморозуміння в колективі [</w:t>
      </w:r>
      <w:r w:rsidRPr="00C83A1D">
        <w:rPr>
          <w:rFonts w:ascii="Times New Roman" w:hAnsi="Times New Roman" w:cs="Times New Roman"/>
          <w:sz w:val="28"/>
          <w:szCs w:val="28"/>
          <w:lang w:val="uk-UA"/>
        </w:rPr>
        <w:sym w:font="Symbol" w:char="F033"/>
      </w:r>
      <w:r w:rsidRPr="00C83A1D">
        <w:rPr>
          <w:rFonts w:ascii="Times New Roman" w:hAnsi="Times New Roman" w:cs="Times New Roman"/>
          <w:sz w:val="28"/>
          <w:szCs w:val="28"/>
          <w:lang w:val="uk-UA"/>
        </w:rPr>
        <w:t>, с. 50].</w:t>
      </w:r>
    </w:p>
    <w:p w:rsidR="0043056C" w:rsidRPr="00C83A1D" w:rsidRDefault="0043056C" w:rsidP="0043056C">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Метод спостереження передбачає цілеспрямовану, систематичну та системну, відповідно до раніше розроблених планів чи програм, фіксацію тих явищ, феноменів, які цікавлять педагогів, керівників, начальників з метою їх обробки, дослідження, аналізу й подальшого використання у практичній </w:t>
      </w:r>
      <w:r w:rsidRPr="00C83A1D">
        <w:rPr>
          <w:rFonts w:ascii="Times New Roman" w:hAnsi="Times New Roman" w:cs="Times New Roman"/>
          <w:sz w:val="28"/>
          <w:szCs w:val="28"/>
          <w:lang w:val="uk-UA"/>
        </w:rPr>
        <w:lastRenderedPageBreak/>
        <w:t>правовиховній діяльності</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[5]. У правовому вихованні курсантів даний метод використовується зазвичай під час навчального процесу, правовиховної роботи, взаємного спілкування між вихователями та вихованцями, між самими курсантами, а також під час практичної діяльності.</w:t>
      </w:r>
    </w:p>
    <w:p w:rsidR="0043056C" w:rsidRPr="00C83A1D" w:rsidRDefault="0043056C" w:rsidP="0043056C">
      <w:pPr>
        <w:widowControl w:val="0"/>
        <w:spacing w:after="0" w:line="240" w:lineRule="auto"/>
        <w:ind w:firstLine="567"/>
        <w:jc w:val="both"/>
        <w:rPr>
          <w:rFonts w:ascii="Times New Roman" w:hAnsi="Times New Roman" w:cs="Times New Roman"/>
          <w:sz w:val="28"/>
          <w:szCs w:val="28"/>
          <w:highlight w:val="yellow"/>
          <w:lang w:val="uk-UA"/>
        </w:rPr>
      </w:pPr>
      <w:r w:rsidRPr="00C83A1D">
        <w:rPr>
          <w:rFonts w:ascii="Times New Roman" w:hAnsi="Times New Roman" w:cs="Times New Roman"/>
          <w:sz w:val="28"/>
          <w:szCs w:val="28"/>
          <w:lang w:val="uk-UA"/>
        </w:rPr>
        <w:t>Данні методи реалізовуються шляхом наполегливої діяльності начальників, командирів, педагогів та інших учасників правовиховного процесу.</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Вибір методів правового виховання курсантів не довільний і стихійний процес впливу на особистість, слід зазначити, що це взаємна робота з одного боку вихователів, педагогів, а з іншого – самих здобувачів освіти. Перелік методів невичерпний, але в умовах формування правової держави слід інтенсифікувати пошук нових, прогресивніших методів правового виховання, для покращення навчально процесу враховуючи специфіку, аудиторію і кількість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використання кожного</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вищого освітнього закладу.</w:t>
      </w:r>
    </w:p>
    <w:p w:rsidR="0043056C" w:rsidRPr="00C83A1D" w:rsidRDefault="0043056C" w:rsidP="0043056C">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Отже, використання у правовиховній роботі з курсантами вищих навчальних закладів МВС України прогресивних засобів та методів правового виховання допоможе донести до їх свідомості та поведінки варіанти дій, які закріплені в положеннях, нормах, принципах Конституції України, законах держави та в інших правових приписах. Дане виховання курсантів у закладах вищої освіти із специфічними умовами навчання формує професіоналів, фахівців належного рівня з відповідною правовою свідомістю та правовою і професійною культурою, законослухняністю, службовою дисципліною, правомірною поведінкою, а також соціально-правовою активністю.</w:t>
      </w:r>
    </w:p>
    <w:p w:rsidR="0043056C" w:rsidRPr="00C83A1D" w:rsidRDefault="0043056C" w:rsidP="0043056C">
      <w:pPr>
        <w:widowControl w:val="0"/>
        <w:spacing w:after="0" w:line="240" w:lineRule="auto"/>
        <w:jc w:val="both"/>
        <w:rPr>
          <w:rFonts w:ascii="Times New Roman" w:hAnsi="Times New Roman" w:cs="Times New Roman"/>
          <w:sz w:val="28"/>
          <w:szCs w:val="28"/>
          <w:lang w:val="uk-UA"/>
        </w:rPr>
      </w:pPr>
    </w:p>
    <w:p w:rsidR="0043056C" w:rsidRPr="00C83A1D" w:rsidRDefault="0043056C" w:rsidP="0043056C">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Список використаних джерел</w:t>
      </w:r>
    </w:p>
    <w:p w:rsidR="0043056C" w:rsidRPr="00C83A1D" w:rsidRDefault="0043056C" w:rsidP="00AC462A">
      <w:pPr>
        <w:pStyle w:val="aa"/>
        <w:widowControl w:val="0"/>
        <w:numPr>
          <w:ilvl w:val="0"/>
          <w:numId w:val="40"/>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Особливості підготовки поліцейських кадрів у вищих навчальних закладах зі специфічними умовами навчання URL: http://pgp-journal.kiev.ua/archive/2017/6/23.pdf</w:t>
      </w:r>
    </w:p>
    <w:p w:rsidR="0043056C" w:rsidRPr="00C83A1D" w:rsidRDefault="0043056C" w:rsidP="00AC462A">
      <w:pPr>
        <w:pStyle w:val="aa"/>
        <w:widowControl w:val="0"/>
        <w:numPr>
          <w:ilvl w:val="0"/>
          <w:numId w:val="40"/>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Про вищу освіту :</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Закон України від 0</w:t>
      </w:r>
      <w:r w:rsidRPr="00C83A1D">
        <w:rPr>
          <w:rFonts w:ascii="Times New Roman" w:hAnsi="Times New Roman" w:cs="Times New Roman"/>
          <w:sz w:val="28"/>
          <w:szCs w:val="28"/>
          <w:lang w:val="uk-UA"/>
        </w:rPr>
        <w:sym w:font="Symbol" w:char="F031"/>
      </w:r>
      <w:r w:rsidRPr="00C83A1D">
        <w:rPr>
          <w:rFonts w:ascii="Times New Roman" w:hAnsi="Times New Roman" w:cs="Times New Roman"/>
          <w:sz w:val="28"/>
          <w:szCs w:val="28"/>
          <w:lang w:val="uk-UA"/>
        </w:rPr>
        <w:t>.07.20</w:t>
      </w:r>
      <w:r w:rsidRPr="00C83A1D">
        <w:rPr>
          <w:rFonts w:ascii="Times New Roman" w:hAnsi="Times New Roman" w:cs="Times New Roman"/>
          <w:sz w:val="28"/>
          <w:szCs w:val="28"/>
          <w:lang w:val="uk-UA"/>
        </w:rPr>
        <w:sym w:font="Symbol" w:char="F031"/>
      </w:r>
      <w:r w:rsidRPr="00C83A1D">
        <w:rPr>
          <w:rFonts w:ascii="Times New Roman" w:hAnsi="Times New Roman" w:cs="Times New Roman"/>
          <w:sz w:val="28"/>
          <w:szCs w:val="28"/>
          <w:lang w:val="uk-UA"/>
        </w:rPr>
        <w:t>4 №</w:t>
      </w:r>
      <w:r w:rsidRPr="00C83A1D">
        <w:rPr>
          <w:rFonts w:ascii="Times New Roman" w:hAnsi="Times New Roman" w:cs="Times New Roman"/>
          <w:sz w:val="28"/>
          <w:szCs w:val="28"/>
          <w:lang w:val="uk-UA"/>
        </w:rPr>
        <w:sym w:font="Symbol" w:char="F031"/>
      </w:r>
      <w:r w:rsidRPr="00C83A1D">
        <w:rPr>
          <w:rFonts w:ascii="Times New Roman" w:hAnsi="Times New Roman" w:cs="Times New Roman"/>
          <w:sz w:val="28"/>
          <w:szCs w:val="28"/>
          <w:lang w:val="uk-UA"/>
        </w:rPr>
        <w:t xml:space="preserve">556-VII (із змінами і доповненнями). </w:t>
      </w:r>
      <w:r w:rsidRPr="00C83A1D">
        <w:rPr>
          <w:rFonts w:ascii="Times New Roman" w:hAnsi="Times New Roman" w:cs="Times New Roman"/>
          <w:i/>
          <w:sz w:val="28"/>
          <w:szCs w:val="28"/>
          <w:lang w:val="uk-UA"/>
        </w:rPr>
        <w:t>Верховна Рада України</w:t>
      </w:r>
      <w:r w:rsidRPr="00C83A1D">
        <w:rPr>
          <w:rFonts w:ascii="Times New Roman" w:hAnsi="Times New Roman" w:cs="Times New Roman"/>
          <w:sz w:val="28"/>
          <w:szCs w:val="28"/>
          <w:lang w:val="uk-UA"/>
        </w:rPr>
        <w:t>.</w:t>
      </w:r>
      <w:r w:rsidRPr="00C83A1D">
        <w:rPr>
          <w:rFonts w:ascii="Times New Roman" w:hAnsi="Times New Roman" w:cs="Times New Roman"/>
          <w:lang w:val="uk-UA"/>
        </w:rPr>
        <w:t xml:space="preserve"> </w:t>
      </w:r>
      <w:r w:rsidRPr="00C83A1D">
        <w:rPr>
          <w:rFonts w:ascii="Times New Roman" w:hAnsi="Times New Roman" w:cs="Times New Roman"/>
          <w:i/>
          <w:sz w:val="28"/>
          <w:szCs w:val="28"/>
          <w:lang w:val="uk-UA"/>
        </w:rPr>
        <w:t>Законодавство України</w:t>
      </w:r>
      <w:r w:rsidRPr="00C83A1D">
        <w:rPr>
          <w:rFonts w:ascii="Times New Roman" w:hAnsi="Times New Roman" w:cs="Times New Roman"/>
          <w:sz w:val="28"/>
          <w:szCs w:val="28"/>
          <w:lang w:val="uk-UA"/>
        </w:rPr>
        <w:t>. URL:</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 xml:space="preserve">https://zakon.rada.gov.ua/laws/show/1556-18/conv#n947 </w:t>
      </w:r>
    </w:p>
    <w:p w:rsidR="0043056C" w:rsidRPr="00C83A1D" w:rsidRDefault="0074518B" w:rsidP="00AC462A">
      <w:pPr>
        <w:pStyle w:val="aa"/>
        <w:widowControl w:val="0"/>
        <w:numPr>
          <w:ilvl w:val="0"/>
          <w:numId w:val="40"/>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Легуша С. М., Супрун М. </w:t>
      </w:r>
      <w:r w:rsidR="0043056C" w:rsidRPr="00C83A1D">
        <w:rPr>
          <w:rFonts w:ascii="Times New Roman" w:hAnsi="Times New Roman" w:cs="Times New Roman"/>
          <w:sz w:val="28"/>
          <w:szCs w:val="28"/>
          <w:lang w:val="uk-UA"/>
        </w:rPr>
        <w:t>О. Правове виховання курсантів вищих навчальних закладів МВС України: сутність, функції та механізм</w:t>
      </w:r>
      <w:r w:rsidRPr="00C83A1D">
        <w:rPr>
          <w:rFonts w:ascii="Times New Roman" w:hAnsi="Times New Roman" w:cs="Times New Roman"/>
          <w:sz w:val="28"/>
          <w:szCs w:val="28"/>
          <w:lang w:val="uk-UA"/>
        </w:rPr>
        <w:t> </w:t>
      </w:r>
      <w:r w:rsidR="0043056C"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 монографія. Київ </w:t>
      </w:r>
      <w:r w:rsidR="0043056C" w:rsidRPr="00C83A1D">
        <w:rPr>
          <w:rFonts w:ascii="Times New Roman" w:hAnsi="Times New Roman" w:cs="Times New Roman"/>
          <w:sz w:val="28"/>
          <w:szCs w:val="28"/>
          <w:lang w:val="uk-UA"/>
        </w:rPr>
        <w:t>: Київськи</w:t>
      </w:r>
      <w:r w:rsidRPr="00C83A1D">
        <w:rPr>
          <w:rFonts w:ascii="Times New Roman" w:hAnsi="Times New Roman" w:cs="Times New Roman"/>
          <w:sz w:val="28"/>
          <w:szCs w:val="28"/>
          <w:lang w:val="uk-UA"/>
        </w:rPr>
        <w:t>й юридичний інститут, 2005. 265 </w:t>
      </w:r>
      <w:r w:rsidR="0043056C" w:rsidRPr="00C83A1D">
        <w:rPr>
          <w:rFonts w:ascii="Times New Roman" w:hAnsi="Times New Roman" w:cs="Times New Roman"/>
          <w:sz w:val="28"/>
          <w:szCs w:val="28"/>
          <w:lang w:val="uk-UA"/>
        </w:rPr>
        <w:t>с.</w:t>
      </w:r>
    </w:p>
    <w:p w:rsidR="0043056C" w:rsidRPr="00C83A1D" w:rsidRDefault="0043056C" w:rsidP="00AC462A">
      <w:pPr>
        <w:pStyle w:val="aa"/>
        <w:widowControl w:val="0"/>
        <w:numPr>
          <w:ilvl w:val="0"/>
          <w:numId w:val="40"/>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Принципи, функції, засоби, форми та методи правового виховання. URL:https://vseosvita.ua/library/principi-funkcii-zasobi-formi-ta-metodi-pravovogo-</w:t>
      </w:r>
      <w:r w:rsidR="0074518B" w:rsidRPr="00C83A1D">
        <w:rPr>
          <w:rFonts w:ascii="Times New Roman" w:hAnsi="Times New Roman" w:cs="Times New Roman"/>
          <w:sz w:val="28"/>
          <w:szCs w:val="28"/>
          <w:lang w:val="uk-UA"/>
        </w:rPr>
        <w:t>vihovanna-151021.html</w:t>
      </w:r>
    </w:p>
    <w:p w:rsidR="0043056C" w:rsidRPr="00C83A1D" w:rsidRDefault="0043056C" w:rsidP="00AC462A">
      <w:pPr>
        <w:pStyle w:val="aa"/>
        <w:widowControl w:val="0"/>
        <w:numPr>
          <w:ilvl w:val="0"/>
          <w:numId w:val="40"/>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Бостан С. К. Теорія держави і права (Актуальні проблеми). Навчальний посібник. Київ, 2013. URL: </w:t>
      </w:r>
      <w:hyperlink r:id="rId56" w:history="1">
        <w:r w:rsidRPr="00C83A1D">
          <w:rPr>
            <w:rStyle w:val="a9"/>
            <w:rFonts w:ascii="Times New Roman" w:hAnsi="Times New Roman"/>
            <w:sz w:val="28"/>
            <w:szCs w:val="28"/>
            <w:u w:val="none"/>
            <w:lang w:val="uk-UA"/>
          </w:rPr>
          <w:t>https://lawbook.online/ukraine-gosudarstva-prava-teoriya/1112-printsipi-funktsiji-zasobi-formi-metodi-41830.html</w:t>
        </w:r>
      </w:hyperlink>
    </w:p>
    <w:p w:rsidR="0043056C" w:rsidRPr="00C83A1D" w:rsidRDefault="0043056C" w:rsidP="00AC462A">
      <w:pPr>
        <w:pStyle w:val="aa"/>
        <w:widowControl w:val="0"/>
        <w:numPr>
          <w:ilvl w:val="0"/>
          <w:numId w:val="40"/>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Про дисциплінарний статут органів внутрішніх справ України : Закон</w:t>
      </w:r>
      <w:r w:rsidR="0074518B" w:rsidRPr="00C83A1D">
        <w:rPr>
          <w:rFonts w:ascii="Times New Roman" w:hAnsi="Times New Roman" w:cs="Times New Roman"/>
          <w:sz w:val="28"/>
          <w:szCs w:val="28"/>
          <w:lang w:val="uk-UA"/>
        </w:rPr>
        <w:t xml:space="preserve"> України від від 22 лютого 2006 р.</w:t>
      </w:r>
      <w:r w:rsidRPr="00C83A1D">
        <w:rPr>
          <w:rFonts w:ascii="Times New Roman" w:hAnsi="Times New Roman" w:cs="Times New Roman"/>
          <w:sz w:val="28"/>
          <w:szCs w:val="28"/>
          <w:lang w:val="uk-UA"/>
        </w:rPr>
        <w:t xml:space="preserve"> № 3460-IV (із змінами і доповненнями). </w:t>
      </w:r>
      <w:r w:rsidRPr="00C83A1D">
        <w:rPr>
          <w:rFonts w:ascii="Times New Roman" w:hAnsi="Times New Roman" w:cs="Times New Roman"/>
          <w:i/>
          <w:sz w:val="28"/>
          <w:szCs w:val="28"/>
          <w:lang w:val="uk-UA"/>
        </w:rPr>
        <w:t>Верховна Рада України</w:t>
      </w:r>
      <w:r w:rsidRPr="00C83A1D">
        <w:rPr>
          <w:rFonts w:ascii="Times New Roman" w:hAnsi="Times New Roman" w:cs="Times New Roman"/>
          <w:sz w:val="28"/>
          <w:szCs w:val="28"/>
          <w:lang w:val="uk-UA"/>
        </w:rPr>
        <w:t xml:space="preserve">. </w:t>
      </w:r>
      <w:r w:rsidRPr="00C83A1D">
        <w:rPr>
          <w:rFonts w:ascii="Times New Roman" w:hAnsi="Times New Roman" w:cs="Times New Roman"/>
          <w:i/>
          <w:sz w:val="28"/>
          <w:szCs w:val="28"/>
          <w:lang w:val="uk-UA"/>
        </w:rPr>
        <w:t>Законодавство України</w:t>
      </w:r>
      <w:r w:rsidRPr="00C83A1D">
        <w:rPr>
          <w:rFonts w:ascii="Times New Roman" w:hAnsi="Times New Roman" w:cs="Times New Roman"/>
          <w:sz w:val="28"/>
          <w:szCs w:val="28"/>
          <w:lang w:val="uk-UA"/>
        </w:rPr>
        <w:t>. URL:</w:t>
      </w:r>
      <w:r w:rsidRPr="00C83A1D">
        <w:rPr>
          <w:rFonts w:ascii="Times New Roman" w:hAnsi="Times New Roman" w:cs="Times New Roman"/>
          <w:lang w:val="uk-UA"/>
        </w:rPr>
        <w:t xml:space="preserve"> </w:t>
      </w:r>
      <w:r w:rsidRPr="00C83A1D">
        <w:rPr>
          <w:rFonts w:ascii="Times New Roman" w:hAnsi="Times New Roman" w:cs="Times New Roman"/>
          <w:sz w:val="28"/>
          <w:szCs w:val="28"/>
          <w:lang w:val="uk-UA"/>
        </w:rPr>
        <w:t>https://zakon.rada.gov.ua/laws/show/3460-15#Text.</w:t>
      </w:r>
    </w:p>
    <w:p w:rsidR="0043056C" w:rsidRPr="00C83A1D" w:rsidRDefault="0074518B" w:rsidP="00CC0F74">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40160" behindDoc="0" locked="0" layoutInCell="1" allowOverlap="1" wp14:anchorId="7AC5454F" wp14:editId="7D00F2D6">
            <wp:simplePos x="0" y="0"/>
            <wp:positionH relativeFrom="margin">
              <wp:posOffset>805180</wp:posOffset>
            </wp:positionH>
            <wp:positionV relativeFrom="paragraph">
              <wp:posOffset>67945</wp:posOffset>
            </wp:positionV>
            <wp:extent cx="4324350" cy="352425"/>
            <wp:effectExtent l="0" t="0" r="0" b="9525"/>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3A1D" w:rsidRDefault="00C83A1D">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841C14" w:rsidRPr="00C83A1D" w:rsidRDefault="00841C14" w:rsidP="00841C14">
      <w:pPr>
        <w:widowControl w:val="0"/>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lastRenderedPageBreak/>
        <w:t>Мельник Юлія Олександрівна,</w:t>
      </w:r>
    </w:p>
    <w:p w:rsidR="00841C14" w:rsidRPr="00C83A1D" w:rsidRDefault="00841C14" w:rsidP="00841C14">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здобувач ступеня вищої освіти</w:t>
      </w:r>
    </w:p>
    <w:p w:rsidR="00841C14" w:rsidRPr="00C83A1D" w:rsidRDefault="00841C14" w:rsidP="00841C14">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 xml:space="preserve">магістр </w:t>
      </w:r>
      <w:r w:rsidR="0074518B" w:rsidRPr="00C83A1D">
        <w:rPr>
          <w:rFonts w:ascii="Times New Roman" w:hAnsi="Times New Roman" w:cs="Times New Roman"/>
          <w:bCs/>
          <w:i/>
          <w:sz w:val="28"/>
          <w:szCs w:val="28"/>
          <w:lang w:val="uk-UA" w:eastAsia="uk-UA"/>
        </w:rPr>
        <w:t>н</w:t>
      </w:r>
      <w:r w:rsidRPr="00C83A1D">
        <w:rPr>
          <w:rFonts w:ascii="Times New Roman" w:hAnsi="Times New Roman" w:cs="Times New Roman"/>
          <w:bCs/>
          <w:i/>
          <w:sz w:val="28"/>
          <w:szCs w:val="28"/>
          <w:lang w:val="uk-UA" w:eastAsia="uk-UA"/>
        </w:rPr>
        <w:t>авчально-наукового</w:t>
      </w:r>
    </w:p>
    <w:p w:rsidR="00841C14" w:rsidRPr="00C83A1D" w:rsidRDefault="00841C14" w:rsidP="00841C14">
      <w:pPr>
        <w:widowControl w:val="0"/>
        <w:spacing w:after="0" w:line="240" w:lineRule="auto"/>
        <w:jc w:val="right"/>
        <w:rPr>
          <w:rFonts w:ascii="Times New Roman" w:hAnsi="Times New Roman" w:cs="Times New Roman"/>
          <w:bCs/>
          <w:i/>
          <w:sz w:val="28"/>
          <w:szCs w:val="28"/>
          <w:lang w:val="uk-UA" w:eastAsia="uk-UA"/>
        </w:rPr>
      </w:pPr>
      <w:r w:rsidRPr="00C83A1D">
        <w:rPr>
          <w:rFonts w:ascii="Times New Roman" w:hAnsi="Times New Roman" w:cs="Times New Roman"/>
          <w:bCs/>
          <w:i/>
          <w:sz w:val="28"/>
          <w:szCs w:val="28"/>
          <w:lang w:val="uk-UA" w:eastAsia="uk-UA"/>
        </w:rPr>
        <w:t>інституту № 2 Національної</w:t>
      </w:r>
    </w:p>
    <w:p w:rsidR="00841C14" w:rsidRPr="00C83A1D" w:rsidRDefault="00841C14" w:rsidP="00841C14">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bCs/>
          <w:i/>
          <w:sz w:val="28"/>
          <w:szCs w:val="28"/>
          <w:lang w:val="uk-UA" w:eastAsia="uk-UA"/>
        </w:rPr>
        <w:t>академії внутрішніх справ</w:t>
      </w:r>
    </w:p>
    <w:p w:rsidR="00841C14" w:rsidRPr="00C83A1D" w:rsidRDefault="00841C14" w:rsidP="00841C14">
      <w:pPr>
        <w:widowControl w:val="0"/>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Науковий керівник:</w:t>
      </w:r>
    </w:p>
    <w:p w:rsidR="00841C14" w:rsidRPr="00C83A1D" w:rsidRDefault="00841C14" w:rsidP="00841C14">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Кривицький Юрій Віталійович,</w:t>
      </w:r>
    </w:p>
    <w:p w:rsidR="00841C14" w:rsidRPr="00C83A1D" w:rsidRDefault="00841C14" w:rsidP="00841C14">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держави та права</w:t>
      </w:r>
    </w:p>
    <w:p w:rsidR="00841C14" w:rsidRPr="00C83A1D" w:rsidRDefault="00841C14" w:rsidP="00841C14">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841C14" w:rsidRPr="00C83A1D" w:rsidRDefault="00841C14" w:rsidP="00841C14">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кандидат юридичних наук, доцент</w:t>
      </w:r>
    </w:p>
    <w:p w:rsidR="00841C14" w:rsidRPr="00C83A1D" w:rsidRDefault="00841C14" w:rsidP="00841C14">
      <w:pPr>
        <w:widowControl w:val="0"/>
        <w:spacing w:after="0" w:line="240" w:lineRule="auto"/>
        <w:jc w:val="both"/>
        <w:rPr>
          <w:rFonts w:ascii="Times New Roman" w:hAnsi="Times New Roman" w:cs="Times New Roman"/>
          <w:sz w:val="28"/>
          <w:szCs w:val="28"/>
          <w:lang w:val="uk-UA"/>
        </w:rPr>
      </w:pPr>
    </w:p>
    <w:p w:rsidR="00841C14" w:rsidRPr="00C83A1D" w:rsidRDefault="00841C14" w:rsidP="00841C14">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ПРАВОВА СИСТЕМА УКРАЇНИ НА ЮРИДИЧНІЙ МАПІ СВІТУ:</w:t>
      </w:r>
    </w:p>
    <w:p w:rsidR="00841C14" w:rsidRPr="00C83A1D" w:rsidRDefault="00841C14" w:rsidP="00841C14">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ПЛЮРАЛІЗМ ПІДХОДІВ</w:t>
      </w:r>
    </w:p>
    <w:p w:rsidR="00841C14" w:rsidRPr="00C83A1D" w:rsidRDefault="00841C14" w:rsidP="00841C1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Кожна держава світу має свою національну правову систему. Історично склалося так, що в кожній з них діють свої правові звичаї, законодавство, юрисдикційні органи, сформувалися особливості правового менталітету, правової культури, тобто свої (за внутрішнім змістом) правові засоби, що поєднуються загальним поняттям «правова система» [1, с. 19].</w:t>
      </w:r>
    </w:p>
    <w:p w:rsidR="00841C14" w:rsidRPr="00C83A1D" w:rsidRDefault="00841C14" w:rsidP="00841C1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Українська національна правова система формувалася у складних умовах, що зумовлено як відсутністю державної незалежності протягом значних періодів історії, так і геополітичним розташуванням України та відповідним ідеологічним впливом на українське суспільство багато в чому протилежних за змістом європейських і східних концепцій [2, с. 65].</w:t>
      </w:r>
    </w:p>
    <w:p w:rsidR="00841C14" w:rsidRPr="00C83A1D" w:rsidRDefault="00841C14" w:rsidP="00841C1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Правова система – це сукупність взаємопов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язаних, взаємодіючих і взаємоузгоджених правових засобів, за допомогою яких держава здійснює регулювання суспільних відносин [1, с. 20].</w:t>
      </w:r>
    </w:p>
    <w:p w:rsidR="00841C14" w:rsidRPr="00C83A1D" w:rsidRDefault="00841C14" w:rsidP="00841C1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У різний час до теми правової системи та її проблематики зверталися як вітчизняні, так і зарубіжні дослідники: М. Антонович, М. Баймуратов, Е. Бредлі, М. Буроменський, В. Буткевич, М. Гнатовський, М. Козюбра, Л. Луць, В. Мармазов, Н. Онищенко, В. Опришко, І. Піляєв, В. Плавич, П. Рабінович, І. Русенко, А. Саїдов, Л. Тимченко, Ю. Тихомиров, Є. Харитонов, М. Хаустова, Л. Чуприна, О. Скакун, О. Кресін, Ю. Оборотов, В. Стретович та інші [4, с. 116].</w:t>
      </w:r>
    </w:p>
    <w:p w:rsidR="00841C14" w:rsidRPr="00C83A1D" w:rsidRDefault="00841C14" w:rsidP="00841C1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Чіткої думки щодо питання визначення поняття «правова система» в дослідників немає. Наприклад, О.Ф. Скакун називає правовою системою комплекс взаємозалежних між собою засобів, які регулюють відносини в суспільстві та юридичні явища, які виникають під час здійснення правового регулювання (правові норми, правові принципи, правосвідомість). Також, вона вважає, що </w:t>
      </w:r>
      <w:r w:rsidRPr="00C83A1D">
        <w:rPr>
          <w:rStyle w:val="fontstyle01"/>
          <w:rFonts w:ascii="Times New Roman" w:hAnsi="Times New Roman" w:cs="Times New Roman"/>
          <w:sz w:val="28"/>
          <w:szCs w:val="28"/>
          <w:lang w:val="uk-UA"/>
        </w:rPr>
        <w:t>правова</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система України належить до романо-германського типу</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правової системи на правах «особливого європейського різновиду». Водночас щодо суті змісту</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«особливого європейського різновиду» аргументованих пояснень не дається, тому що римське</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право, яке є основою романо-германської правової</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системи, не може слугувати переконливим обґрунтуванням щодо ідентичності романо-германської</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 xml:space="preserve">правової системи та правової системи України [3, с. 22]. У свою чергу </w:t>
      </w:r>
      <w:r w:rsidRPr="00C83A1D">
        <w:rPr>
          <w:rFonts w:ascii="Times New Roman" w:hAnsi="Times New Roman" w:cs="Times New Roman"/>
          <w:sz w:val="28"/>
          <w:szCs w:val="28"/>
          <w:lang w:val="uk-UA"/>
        </w:rPr>
        <w:t xml:space="preserve">Н.М. Оніщенко розглядає це поняття як частину упорядкованого правового життя, тобто процесу виникнення і розвитку </w:t>
      </w:r>
      <w:r w:rsidRPr="00C83A1D">
        <w:rPr>
          <w:rFonts w:ascii="Times New Roman" w:hAnsi="Times New Roman" w:cs="Times New Roman"/>
          <w:sz w:val="28"/>
          <w:szCs w:val="28"/>
          <w:lang w:val="uk-UA"/>
        </w:rPr>
        <w:lastRenderedPageBreak/>
        <w:t xml:space="preserve">правовідносин, що виникають між людьми через задоволення приватних або публічних інтересів. Водночас </w:t>
      </w:r>
      <w:r w:rsidRPr="00C83A1D">
        <w:rPr>
          <w:rStyle w:val="fontstyle01"/>
          <w:rFonts w:ascii="Times New Roman" w:hAnsi="Times New Roman" w:cs="Times New Roman"/>
          <w:sz w:val="28"/>
          <w:szCs w:val="28"/>
          <w:lang w:val="uk-UA"/>
        </w:rPr>
        <w:t>Ю.М. Оборотов пропонує виділити особливу правову сім</w:t>
      </w:r>
      <w:r w:rsidR="00A200DF" w:rsidRPr="00C83A1D">
        <w:rPr>
          <w:rStyle w:val="fontstyle01"/>
          <w:rFonts w:ascii="Times New Roman" w:hAnsi="Times New Roman" w:cs="Times New Roman"/>
          <w:sz w:val="28"/>
          <w:szCs w:val="28"/>
          <w:lang w:val="uk-UA"/>
        </w:rPr>
        <w:t>’</w:t>
      </w:r>
      <w:r w:rsidRPr="00C83A1D">
        <w:rPr>
          <w:rStyle w:val="fontstyle01"/>
          <w:rFonts w:ascii="Times New Roman" w:hAnsi="Times New Roman" w:cs="Times New Roman"/>
          <w:sz w:val="28"/>
          <w:szCs w:val="28"/>
          <w:lang w:val="uk-UA"/>
        </w:rPr>
        <w:t>ю – євразійську, оскільки правова система України (зокрема, Росії та Білорусі)</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дуже відрізняється від романо-германської правової системи, системи загального права та інших</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правових систем. Це пов</w:t>
      </w:r>
      <w:r w:rsidR="00A200DF" w:rsidRPr="00C83A1D">
        <w:rPr>
          <w:rStyle w:val="fontstyle01"/>
          <w:rFonts w:ascii="Times New Roman" w:hAnsi="Times New Roman" w:cs="Times New Roman"/>
          <w:sz w:val="28"/>
          <w:szCs w:val="28"/>
          <w:lang w:val="uk-UA"/>
        </w:rPr>
        <w:t>’</w:t>
      </w:r>
      <w:r w:rsidRPr="00C83A1D">
        <w:rPr>
          <w:rStyle w:val="fontstyle01"/>
          <w:rFonts w:ascii="Times New Roman" w:hAnsi="Times New Roman" w:cs="Times New Roman"/>
          <w:sz w:val="28"/>
          <w:szCs w:val="28"/>
          <w:lang w:val="uk-UA"/>
        </w:rPr>
        <w:t>язано з тим, що розвиток</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правової системи України необхідно пов</w:t>
      </w:r>
      <w:r w:rsidR="00A200DF" w:rsidRPr="00C83A1D">
        <w:rPr>
          <w:rStyle w:val="fontstyle01"/>
          <w:rFonts w:ascii="Times New Roman" w:hAnsi="Times New Roman" w:cs="Times New Roman"/>
          <w:sz w:val="28"/>
          <w:szCs w:val="28"/>
          <w:lang w:val="uk-UA"/>
        </w:rPr>
        <w:t>’</w:t>
      </w:r>
      <w:r w:rsidRPr="00C83A1D">
        <w:rPr>
          <w:rStyle w:val="fontstyle01"/>
          <w:rFonts w:ascii="Times New Roman" w:hAnsi="Times New Roman" w:cs="Times New Roman"/>
          <w:sz w:val="28"/>
          <w:szCs w:val="28"/>
          <w:lang w:val="uk-UA"/>
        </w:rPr>
        <w:t>язувати</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не з утворенням давньоруської або сучасної української держави, а зі становленням цивілізації,</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спочатку слов</w:t>
      </w:r>
      <w:r w:rsidR="00A200DF" w:rsidRPr="00C83A1D">
        <w:rPr>
          <w:rStyle w:val="fontstyle01"/>
          <w:rFonts w:ascii="Times New Roman" w:hAnsi="Times New Roman" w:cs="Times New Roman"/>
          <w:sz w:val="28"/>
          <w:szCs w:val="28"/>
          <w:lang w:val="uk-UA"/>
        </w:rPr>
        <w:t>’</w:t>
      </w:r>
      <w:r w:rsidRPr="00C83A1D">
        <w:rPr>
          <w:rStyle w:val="fontstyle01"/>
          <w:rFonts w:ascii="Times New Roman" w:hAnsi="Times New Roman" w:cs="Times New Roman"/>
          <w:sz w:val="28"/>
          <w:szCs w:val="28"/>
          <w:lang w:val="uk-UA"/>
        </w:rPr>
        <w:t>янської, а потім – євразійської,</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в якій більшою мірою наявний монголо-тюркський елемент, що був утілений у правову систему України, коли її території перебували у складі</w:t>
      </w:r>
      <w:r w:rsidRPr="00C83A1D">
        <w:rPr>
          <w:rFonts w:ascii="Times New Roman" w:hAnsi="Times New Roman" w:cs="Times New Roman"/>
          <w:color w:val="000000"/>
          <w:sz w:val="28"/>
          <w:szCs w:val="28"/>
          <w:lang w:val="uk-UA"/>
        </w:rPr>
        <w:t xml:space="preserve"> </w:t>
      </w:r>
      <w:r w:rsidRPr="00C83A1D">
        <w:rPr>
          <w:rStyle w:val="fontstyle01"/>
          <w:rFonts w:ascii="Times New Roman" w:hAnsi="Times New Roman" w:cs="Times New Roman"/>
          <w:sz w:val="28"/>
          <w:szCs w:val="28"/>
          <w:lang w:val="uk-UA"/>
        </w:rPr>
        <w:t xml:space="preserve">Російської імперії </w:t>
      </w:r>
      <w:r w:rsidRPr="00C83A1D">
        <w:rPr>
          <w:rFonts w:ascii="Times New Roman" w:hAnsi="Times New Roman" w:cs="Times New Roman"/>
          <w:sz w:val="28"/>
          <w:szCs w:val="28"/>
          <w:lang w:val="uk-UA"/>
        </w:rPr>
        <w:t>[4, с. 120].</w:t>
      </w:r>
    </w:p>
    <w:p w:rsidR="00841C14" w:rsidRPr="00C83A1D" w:rsidRDefault="00841C14" w:rsidP="00841C14">
      <w:pPr>
        <w:pStyle w:val="af1"/>
        <w:widowControl w:val="0"/>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Систематизація різних концепції, що оцінюють статус пострадянської правової системи України, дозволяє виокремити декілька основних підходів:</w:t>
      </w:r>
    </w:p>
    <w:p w:rsidR="00841C14" w:rsidRPr="00C83A1D" w:rsidRDefault="00841C14" w:rsidP="00841C14">
      <w:pPr>
        <w:pStyle w:val="af1"/>
        <w:widowControl w:val="0"/>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1. Повернення до романо-германської правової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ї. Пріоритетність цього підходу виходить з того, що історично вітчизняна правова система, починаючи з дореволюційних часів, належить до романо-германської правової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ї. Її основні риси формувалися під впливом європейської юридичної науки, система права розвивалася на основі рецепції римського права, основним джерелом права визнається нормативно-правовий акт, кодифіковане законодавство. Радянський період історії розглядається як тимчасовий відхід від романо-германської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ї, а сучасний – як позбавлення соціалістичних рис і повернення в лоно європейського права.</w:t>
      </w:r>
    </w:p>
    <w:p w:rsidR="00841C14" w:rsidRPr="00C83A1D" w:rsidRDefault="00841C14" w:rsidP="00841C14">
      <w:pPr>
        <w:pStyle w:val="af1"/>
        <w:widowControl w:val="0"/>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2. Формування окремої слов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янської (євразійської) правової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ї. Деякі науковці обґрунтовують необхідність визнання формування після розпаду соціалістичної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ї на її базі самостійної слов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янської правової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ї України. Уперше виокремити слов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янську правову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ю запропонував ще на початку ХХ ст. А. Ейсман. Проте через відсутність науково обґрунтованих критерії вона не набула визнання серед компаративістів.</w:t>
      </w:r>
    </w:p>
    <w:p w:rsidR="00841C14" w:rsidRPr="00C83A1D" w:rsidRDefault="00841C14" w:rsidP="00841C14">
      <w:pPr>
        <w:pStyle w:val="af1"/>
        <w:widowControl w:val="0"/>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Підтримує в цілому цю теорію вітчизняний теоретик Ю.М. Оборотов, але він запропонував іншу назву – євразійська правова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 Серед основ для віднесення правової системи України до євразійської правової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ї той факт, що в ній набагато більше своїх особливостей, ніж загальних ознак з романо-германською правовою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єю. Правова система України найпевніше прерогативна, ніж нормативна, оскільки в ній найчастіше діють правові поняття, а не норми права; вона ближче до релігійних правових систем, ніж до світських; тут право це засіб у руках держави для створення нового економічного порядку; приватне право значною мірою поглинається публічним правом; зберігається тверда залежність права від політики й економіки; відсутнє самостійне комерційне право.</w:t>
      </w:r>
    </w:p>
    <w:p w:rsidR="00841C14" w:rsidRPr="00C83A1D" w:rsidRDefault="00841C14" w:rsidP="00841C14">
      <w:pPr>
        <w:pStyle w:val="af1"/>
        <w:widowControl w:val="0"/>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3. Формування на основі соціалістичної правової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ї трьох окремих систем, які рухаються до різних правових сімей. Зокрема прибалтійські країни (Латвія, Литва, Естонія) найбільш рішуче позбавляються наслідків радянського періоду та у правовому розвитку зорієнтовані не на інші пострадянські держави, а на північноєвропейські країни, які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єднані в окремий скандинавський підтип. Водночас для цієї системи є характерним певний ізоляціонізм та обмежене використання іноземного правового досвіду. Усе це дозволяє дійти висновку про </w:t>
      </w:r>
      <w:r w:rsidRPr="00C83A1D">
        <w:rPr>
          <w:rFonts w:ascii="Times New Roman" w:hAnsi="Times New Roman" w:cs="Times New Roman"/>
          <w:sz w:val="28"/>
          <w:szCs w:val="28"/>
          <w:lang w:val="uk-UA"/>
        </w:rPr>
        <w:lastRenderedPageBreak/>
        <w:t>можливе поступове формування на основі правових систем Росії та деяких інших країн (Білорусі, Казахстану тощо) окремого євразійського підтипу. Україна у правовому розвитку не зорієнтована на досвід цих країн, а її правова система все більше наближається до класичного романо-германського права. Разом з тим риси, яких набула національна правова система, як і системи інших постсоціалістичних східноєвропейських держав, роблять можливим їх виокремлення в окремий підтип, який розвивається в межах романо-германського права [5, с. 722].</w:t>
      </w:r>
    </w:p>
    <w:p w:rsidR="00841C14" w:rsidRPr="00C83A1D" w:rsidRDefault="00841C14" w:rsidP="00841C14">
      <w:pPr>
        <w:pStyle w:val="af1"/>
        <w:widowControl w:val="0"/>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Таким чином, найбільш обґрунтованою є наукова позиція О.Ф. Скакун, відповідно до якої правова система України за своїми типологічними ознаками може бути віднесена до романо-германської правової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ї. На шляху становлення національної правової системи, головною ціллю визначається європейська інтеграція з адаптацією законодавства до міжнародних (особливо до європейських) стандартів і норм.</w:t>
      </w:r>
    </w:p>
    <w:p w:rsidR="00841C14" w:rsidRPr="00C83A1D" w:rsidRDefault="00841C14" w:rsidP="00841C14">
      <w:pPr>
        <w:pStyle w:val="af1"/>
        <w:widowControl w:val="0"/>
        <w:jc w:val="both"/>
        <w:rPr>
          <w:rFonts w:ascii="Times New Roman" w:hAnsi="Times New Roman" w:cs="Times New Roman"/>
          <w:sz w:val="28"/>
          <w:szCs w:val="28"/>
          <w:lang w:val="uk-UA"/>
        </w:rPr>
      </w:pPr>
    </w:p>
    <w:p w:rsidR="00841C14" w:rsidRPr="00C83A1D" w:rsidRDefault="00841C14" w:rsidP="00841C14">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Список використаних джерел</w:t>
      </w:r>
    </w:p>
    <w:p w:rsidR="00841C14" w:rsidRPr="00C83A1D" w:rsidRDefault="00841C14" w:rsidP="00841C1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1. Кириченко В. М., Кириченко Ю. В., Соколенко Ю. М. Політико-правова система України : підруч. / За загл. ред. В. М. Кириченка. Київ : Центр учбової літератури, 2019. 370 с.</w:t>
      </w:r>
    </w:p>
    <w:p w:rsidR="00841C14" w:rsidRPr="00C83A1D" w:rsidRDefault="00841C14" w:rsidP="00841C1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2. Державне будівництво та місцеве самоврядування : зб. наук. пр. / Редкол. : Ю. П. Битяк та ін. Харків : Право, 2011. Вип. 21. 232 с.</w:t>
      </w:r>
    </w:p>
    <w:p w:rsidR="00841C14" w:rsidRPr="00C83A1D" w:rsidRDefault="00841C14" w:rsidP="00841C1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shd w:val="clear" w:color="auto" w:fill="FFFFFF"/>
          <w:lang w:val="uk-UA"/>
        </w:rPr>
        <w:t xml:space="preserve">3. Чукаєва В. До проблеми типології правової системи сучасної України. </w:t>
      </w:r>
      <w:r w:rsidRPr="00C83A1D">
        <w:rPr>
          <w:rFonts w:ascii="Times New Roman" w:hAnsi="Times New Roman" w:cs="Times New Roman"/>
          <w:i/>
          <w:iCs/>
          <w:sz w:val="28"/>
          <w:szCs w:val="28"/>
          <w:shd w:val="clear" w:color="auto" w:fill="FFFFFF"/>
          <w:lang w:val="uk-UA"/>
        </w:rPr>
        <w:t>Знання європейського права</w:t>
      </w:r>
      <w:r w:rsidRPr="00C83A1D">
        <w:rPr>
          <w:rFonts w:ascii="Times New Roman" w:hAnsi="Times New Roman" w:cs="Times New Roman"/>
          <w:i/>
          <w:sz w:val="28"/>
          <w:szCs w:val="28"/>
          <w:shd w:val="clear" w:color="auto" w:fill="FFFFFF"/>
          <w:lang w:val="uk-UA"/>
        </w:rPr>
        <w:t>.</w:t>
      </w:r>
      <w:r w:rsidRPr="00C83A1D">
        <w:rPr>
          <w:rFonts w:ascii="Times New Roman" w:hAnsi="Times New Roman" w:cs="Times New Roman"/>
          <w:sz w:val="28"/>
          <w:szCs w:val="28"/>
          <w:shd w:val="clear" w:color="auto" w:fill="FFFFFF"/>
          <w:lang w:val="uk-UA"/>
        </w:rPr>
        <w:t xml:space="preserve"> 2021. № 4 . С. 20–24. doi: </w:t>
      </w:r>
      <w:hyperlink r:id="rId57" w:history="1">
        <w:r w:rsidRPr="00C83A1D">
          <w:rPr>
            <w:rStyle w:val="a9"/>
            <w:rFonts w:ascii="Times New Roman" w:eastAsiaTheme="majorEastAsia" w:hAnsi="Times New Roman"/>
            <w:sz w:val="28"/>
            <w:szCs w:val="28"/>
            <w:u w:val="none"/>
            <w:shd w:val="clear" w:color="auto" w:fill="FFFFFF"/>
            <w:lang w:val="uk-UA"/>
          </w:rPr>
          <w:t>https://doi.org/10.32837/chern.v0i4.121</w:t>
        </w:r>
      </w:hyperlink>
      <w:r w:rsidRPr="00C83A1D">
        <w:rPr>
          <w:rStyle w:val="a9"/>
          <w:rFonts w:ascii="Times New Roman" w:eastAsiaTheme="majorEastAsia" w:hAnsi="Times New Roman"/>
          <w:sz w:val="28"/>
          <w:szCs w:val="28"/>
          <w:u w:val="none"/>
          <w:shd w:val="clear" w:color="auto" w:fill="FFFFFF"/>
          <w:lang w:val="uk-UA"/>
        </w:rPr>
        <w:t>.</w:t>
      </w:r>
    </w:p>
    <w:p w:rsidR="00841C14" w:rsidRPr="00C83A1D" w:rsidRDefault="00841C14" w:rsidP="00841C1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4. Чепульченко Т.О Проблеми формування правової системи України Конституційно-правові академічні студії. </w:t>
      </w:r>
      <w:r w:rsidRPr="00C83A1D">
        <w:rPr>
          <w:rStyle w:val="af3"/>
          <w:rFonts w:ascii="Times New Roman" w:hAnsi="Times New Roman"/>
          <w:b w:val="0"/>
          <w:sz w:val="28"/>
          <w:szCs w:val="28"/>
          <w:lang w:val="uk-UA"/>
        </w:rPr>
        <w:t>Ужгород : Гельветика, 2020. Вип. 1. 125 с.</w:t>
      </w:r>
    </w:p>
    <w:p w:rsidR="0098004F" w:rsidRPr="00C83A1D" w:rsidRDefault="00841C14" w:rsidP="00841C14">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uk-UA"/>
        </w:rPr>
        <w:t>5. </w:t>
      </w:r>
      <w:r w:rsidRPr="00C83A1D">
        <w:rPr>
          <w:rFonts w:ascii="Times New Roman" w:hAnsi="Times New Roman" w:cs="Times New Roman"/>
          <w:sz w:val="28"/>
          <w:szCs w:val="28"/>
          <w:lang w:val="uk-UA"/>
        </w:rPr>
        <w:t>Правова система України: історія, стан та перспективи розвитку: у 5 т. Т. 1: Методологічні та інформаційно-теоретичні проблеми формування і розвитку правової системи України / За заг. ред. М. В. Цвіка, О. В. Петришин. Харків : Право, 2008. 728 с.</w:t>
      </w:r>
    </w:p>
    <w:p w:rsidR="0098004F" w:rsidRPr="00C83A1D" w:rsidRDefault="0074518B"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42208" behindDoc="0" locked="0" layoutInCell="1" allowOverlap="1" wp14:anchorId="4392427A" wp14:editId="5D0D2141">
            <wp:simplePos x="0" y="0"/>
            <wp:positionH relativeFrom="margin">
              <wp:posOffset>710353</wp:posOffset>
            </wp:positionH>
            <wp:positionV relativeFrom="paragraph">
              <wp:posOffset>9525</wp:posOffset>
            </wp:positionV>
            <wp:extent cx="4324350" cy="352425"/>
            <wp:effectExtent l="0" t="0" r="0" b="9525"/>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3A1D" w:rsidRDefault="00C83A1D">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087B20" w:rsidRPr="00C83A1D" w:rsidRDefault="00087B20" w:rsidP="00087B20">
      <w:pPr>
        <w:widowControl w:val="0"/>
        <w:spacing w:after="0" w:line="240" w:lineRule="auto"/>
        <w:jc w:val="right"/>
        <w:outlineLvl w:val="0"/>
        <w:rPr>
          <w:rFonts w:ascii="Times New Roman" w:hAnsi="Times New Roman" w:cs="Times New Roman"/>
          <w:b/>
          <w:bCs/>
          <w:i/>
          <w:kern w:val="32"/>
          <w:sz w:val="28"/>
          <w:szCs w:val="28"/>
          <w:lang w:val="uk-UA"/>
        </w:rPr>
      </w:pPr>
      <w:r w:rsidRPr="00C83A1D">
        <w:rPr>
          <w:rFonts w:ascii="Times New Roman" w:hAnsi="Times New Roman" w:cs="Times New Roman"/>
          <w:b/>
          <w:bCs/>
          <w:i/>
          <w:kern w:val="32"/>
          <w:sz w:val="28"/>
          <w:szCs w:val="28"/>
          <w:lang w:val="uk-UA"/>
        </w:rPr>
        <w:lastRenderedPageBreak/>
        <w:t>Мозалевська Вікторія Олександрівна,</w:t>
      </w:r>
    </w:p>
    <w:p w:rsidR="00087B20" w:rsidRPr="00C83A1D" w:rsidRDefault="00087B20" w:rsidP="00087B20">
      <w:pPr>
        <w:widowControl w:val="0"/>
        <w:spacing w:after="0" w:line="240" w:lineRule="auto"/>
        <w:jc w:val="right"/>
        <w:outlineLvl w:val="0"/>
        <w:rPr>
          <w:rFonts w:ascii="Times New Roman" w:hAnsi="Times New Roman" w:cs="Times New Roman"/>
          <w:b/>
          <w:bCs/>
          <w:i/>
          <w:kern w:val="32"/>
          <w:sz w:val="28"/>
          <w:szCs w:val="28"/>
          <w:lang w:val="uk-UA"/>
        </w:rPr>
      </w:pPr>
      <w:r w:rsidRPr="00C83A1D">
        <w:rPr>
          <w:rFonts w:ascii="Times New Roman" w:hAnsi="Times New Roman" w:cs="Times New Roman"/>
          <w:i/>
          <w:sz w:val="28"/>
          <w:szCs w:val="28"/>
          <w:lang w:val="uk-UA"/>
        </w:rPr>
        <w:t>ад</w:t>
      </w:r>
      <w:r w:rsidR="00A200DF" w:rsidRPr="00C83A1D">
        <w:rPr>
          <w:rFonts w:ascii="Times New Roman" w:hAnsi="Times New Roman" w:cs="Times New Roman"/>
          <w:i/>
          <w:sz w:val="28"/>
          <w:szCs w:val="28"/>
          <w:lang w:val="uk-UA"/>
        </w:rPr>
        <w:t>’</w:t>
      </w:r>
      <w:r w:rsidRPr="00C83A1D">
        <w:rPr>
          <w:rFonts w:ascii="Times New Roman" w:hAnsi="Times New Roman" w:cs="Times New Roman"/>
          <w:i/>
          <w:sz w:val="28"/>
          <w:szCs w:val="28"/>
          <w:lang w:val="uk-UA"/>
        </w:rPr>
        <w:t xml:space="preserve">юнкт навчання відділу </w:t>
      </w:r>
      <w:r w:rsidRPr="00C83A1D">
        <w:rPr>
          <w:rFonts w:ascii="Times New Roman" w:hAnsi="Times New Roman" w:cs="Times New Roman"/>
          <w:i/>
          <w:color w:val="000000"/>
          <w:sz w:val="28"/>
          <w:szCs w:val="28"/>
          <w:lang w:val="uk-UA"/>
        </w:rPr>
        <w:t>ад</w:t>
      </w:r>
      <w:r w:rsidR="00A200DF" w:rsidRPr="00C83A1D">
        <w:rPr>
          <w:rFonts w:ascii="Times New Roman" w:hAnsi="Times New Roman" w:cs="Times New Roman"/>
          <w:i/>
          <w:color w:val="000000"/>
          <w:sz w:val="28"/>
          <w:szCs w:val="28"/>
          <w:lang w:val="uk-UA"/>
        </w:rPr>
        <w:t>’</w:t>
      </w:r>
      <w:r w:rsidRPr="00C83A1D">
        <w:rPr>
          <w:rFonts w:ascii="Times New Roman" w:hAnsi="Times New Roman" w:cs="Times New Roman"/>
          <w:i/>
          <w:color w:val="000000"/>
          <w:sz w:val="28"/>
          <w:szCs w:val="28"/>
          <w:lang w:val="uk-UA"/>
        </w:rPr>
        <w:t>юнктури та аспірантури</w:t>
      </w:r>
    </w:p>
    <w:p w:rsidR="00087B20" w:rsidRPr="00C83A1D" w:rsidRDefault="00087B20" w:rsidP="00087B20">
      <w:pPr>
        <w:pStyle w:val="a4"/>
        <w:widowControl w:val="0"/>
        <w:shd w:val="clear" w:color="auto" w:fill="FFFFFF"/>
        <w:spacing w:before="0" w:beforeAutospacing="0" w:after="0" w:afterAutospacing="0"/>
        <w:ind w:firstLine="708"/>
        <w:jc w:val="right"/>
        <w:textAlignment w:val="baseline"/>
        <w:rPr>
          <w:rFonts w:ascii="Times New Roman" w:hAnsi="Times New Roman"/>
          <w:i/>
          <w:color w:val="000000"/>
          <w:sz w:val="28"/>
          <w:szCs w:val="28"/>
          <w:lang w:val="uk-UA"/>
        </w:rPr>
      </w:pPr>
      <w:r w:rsidRPr="00C83A1D">
        <w:rPr>
          <w:rFonts w:ascii="Times New Roman" w:hAnsi="Times New Roman"/>
          <w:i/>
          <w:sz w:val="28"/>
          <w:szCs w:val="28"/>
          <w:lang w:val="uk-UA" w:eastAsia="en-US"/>
        </w:rPr>
        <w:t xml:space="preserve">Національної </w:t>
      </w:r>
      <w:r w:rsidRPr="00C83A1D">
        <w:rPr>
          <w:rFonts w:ascii="Times New Roman" w:hAnsi="Times New Roman"/>
          <w:i/>
          <w:color w:val="000000"/>
          <w:sz w:val="28"/>
          <w:szCs w:val="28"/>
          <w:lang w:val="uk-UA"/>
        </w:rPr>
        <w:t>академії внутрішніх справ</w:t>
      </w:r>
    </w:p>
    <w:p w:rsidR="00087B20" w:rsidRPr="00C83A1D" w:rsidRDefault="00087B20" w:rsidP="00087B20">
      <w:pPr>
        <w:widowControl w:val="0"/>
        <w:spacing w:after="0" w:line="240" w:lineRule="auto"/>
        <w:jc w:val="right"/>
        <w:rPr>
          <w:rFonts w:ascii="Times New Roman" w:hAnsi="Times New Roman" w:cs="Times New Roman"/>
          <w:b/>
          <w:bCs/>
          <w:i/>
          <w:sz w:val="28"/>
          <w:szCs w:val="28"/>
          <w:lang w:val="uk-UA"/>
        </w:rPr>
      </w:pPr>
      <w:r w:rsidRPr="00C83A1D">
        <w:rPr>
          <w:rFonts w:ascii="Times New Roman" w:hAnsi="Times New Roman" w:cs="Times New Roman"/>
          <w:b/>
          <w:bCs/>
          <w:i/>
          <w:sz w:val="28"/>
          <w:szCs w:val="28"/>
          <w:lang w:val="uk-UA"/>
        </w:rPr>
        <w:t>Мінченко Ольга Василівна,</w:t>
      </w:r>
    </w:p>
    <w:p w:rsidR="00087B20" w:rsidRPr="00C83A1D" w:rsidRDefault="00087B20" w:rsidP="00087B20">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держави та права</w:t>
      </w:r>
    </w:p>
    <w:p w:rsidR="00087B20" w:rsidRPr="00C83A1D" w:rsidRDefault="00087B20" w:rsidP="00087B20">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087B20" w:rsidRPr="00C83A1D" w:rsidRDefault="00087B20" w:rsidP="00087B20">
      <w:pPr>
        <w:widowControl w:val="0"/>
        <w:spacing w:after="0" w:line="240" w:lineRule="auto"/>
        <w:ind w:firstLine="708"/>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доктор юридичних наук, доцент</w:t>
      </w:r>
    </w:p>
    <w:p w:rsidR="00087B20" w:rsidRPr="00C83A1D" w:rsidRDefault="00087B20" w:rsidP="00087B20">
      <w:pPr>
        <w:widowControl w:val="0"/>
        <w:spacing w:after="0" w:line="240" w:lineRule="auto"/>
        <w:rPr>
          <w:rFonts w:ascii="Times New Roman" w:hAnsi="Times New Roman" w:cs="Times New Roman"/>
          <w:bCs/>
          <w:kern w:val="32"/>
          <w:sz w:val="28"/>
          <w:szCs w:val="28"/>
          <w:lang w:val="uk-UA"/>
        </w:rPr>
      </w:pPr>
    </w:p>
    <w:p w:rsidR="00087B20" w:rsidRPr="00C83A1D" w:rsidRDefault="00087B20" w:rsidP="00087B20">
      <w:pPr>
        <w:widowControl w:val="0"/>
        <w:spacing w:after="0" w:line="240" w:lineRule="auto"/>
        <w:jc w:val="center"/>
        <w:rPr>
          <w:rFonts w:ascii="Times New Roman" w:hAnsi="Times New Roman" w:cs="Times New Roman"/>
          <w:bCs/>
          <w:kern w:val="32"/>
          <w:sz w:val="28"/>
          <w:szCs w:val="28"/>
          <w:lang w:val="uk-UA"/>
        </w:rPr>
      </w:pPr>
      <w:r w:rsidRPr="00C83A1D">
        <w:rPr>
          <w:rFonts w:ascii="Times New Roman" w:hAnsi="Times New Roman" w:cs="Times New Roman"/>
          <w:b/>
          <w:bCs/>
          <w:kern w:val="32"/>
          <w:sz w:val="28"/>
          <w:szCs w:val="28"/>
          <w:lang w:val="uk-UA"/>
        </w:rPr>
        <w:t>ПРАВА ДИТИНИ ЯК ЮРИДИЧНА КАТЕГОРІЯ</w:t>
      </w:r>
    </w:p>
    <w:p w:rsidR="00087B20" w:rsidRPr="00C83A1D" w:rsidRDefault="00087B20" w:rsidP="00087B20">
      <w:pPr>
        <w:widowControl w:val="0"/>
        <w:spacing w:after="0" w:line="240" w:lineRule="auto"/>
        <w:ind w:firstLine="567"/>
        <w:jc w:val="both"/>
        <w:rPr>
          <w:rFonts w:ascii="Times New Roman" w:hAnsi="Times New Roman" w:cs="Times New Roman"/>
          <w:bCs/>
          <w:iCs/>
          <w:color w:val="000000"/>
          <w:sz w:val="28"/>
          <w:szCs w:val="28"/>
          <w:lang w:val="uk-UA" w:eastAsia="ru-RU"/>
        </w:rPr>
      </w:pPr>
      <w:r w:rsidRPr="00C83A1D">
        <w:rPr>
          <w:rFonts w:ascii="Times New Roman" w:hAnsi="Times New Roman" w:cs="Times New Roman"/>
          <w:bCs/>
          <w:iCs/>
          <w:color w:val="000000"/>
          <w:sz w:val="28"/>
          <w:szCs w:val="28"/>
          <w:lang w:val="uk-UA" w:eastAsia="ru-RU"/>
        </w:rPr>
        <w:t xml:space="preserve">Суттєвою ознакою функціонування/існування правової держави та найголовнішим призначенням такої держави є юридичне закріплення і фактичне забезпечення основоположних прав людини. Розуміння прав людини можна зустріти у працях різнихюристів, суспільствознавців, проте, як відомо, права людини починаються з прав дитини. </w:t>
      </w:r>
      <w:r w:rsidRPr="00C83A1D">
        <w:rPr>
          <w:rFonts w:ascii="Times New Roman" w:hAnsi="Times New Roman" w:cs="Times New Roman"/>
          <w:sz w:val="28"/>
          <w:szCs w:val="28"/>
          <w:lang w:val="uk-UA"/>
        </w:rPr>
        <w:t xml:space="preserve">Дискусія про відмінності між правами людини і правами дитини досі знаходиться на початковій стадії розвитку. </w:t>
      </w:r>
      <w:r w:rsidRPr="00C83A1D">
        <w:rPr>
          <w:rFonts w:ascii="Times New Roman" w:hAnsi="Times New Roman" w:cs="Times New Roman"/>
          <w:bCs/>
          <w:iCs/>
          <w:color w:val="000000"/>
          <w:sz w:val="28"/>
          <w:szCs w:val="28"/>
          <w:lang w:val="uk-UA" w:eastAsia="ru-RU"/>
        </w:rPr>
        <w:t>Кожен член суспільства має права. Оскільки дитина є повноцінним членом суспільства, вона також має свої права, деякі особливості реалізації яких обумовлені виключно тим фактом, що її фізична та розумова незрілість потребує спеціальної охорони і піклування, включаючи належний правовий захист.</w:t>
      </w:r>
    </w:p>
    <w:p w:rsidR="00087B20" w:rsidRPr="00C83A1D" w:rsidRDefault="00087B20" w:rsidP="00087B20">
      <w:pPr>
        <w:widowControl w:val="0"/>
        <w:spacing w:after="0" w:line="240" w:lineRule="auto"/>
        <w:ind w:firstLine="567"/>
        <w:jc w:val="both"/>
        <w:rPr>
          <w:rFonts w:ascii="Times New Roman" w:hAnsi="Times New Roman" w:cs="Times New Roman"/>
          <w:bCs/>
          <w:iCs/>
          <w:color w:val="000000"/>
          <w:sz w:val="28"/>
          <w:szCs w:val="28"/>
          <w:lang w:val="uk-UA" w:eastAsia="ru-RU"/>
        </w:rPr>
      </w:pPr>
      <w:r w:rsidRPr="00C83A1D">
        <w:rPr>
          <w:rFonts w:ascii="Times New Roman" w:hAnsi="Times New Roman" w:cs="Times New Roman"/>
          <w:bCs/>
          <w:iCs/>
          <w:color w:val="000000"/>
          <w:sz w:val="28"/>
          <w:szCs w:val="28"/>
          <w:lang w:val="uk-UA" w:eastAsia="ru-RU"/>
        </w:rPr>
        <w:t>Першим кроком у пізнанні будь-якого явища має бути формування і визначення терміно-поняття про нього.</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bCs/>
          <w:iCs/>
          <w:color w:val="000000"/>
          <w:sz w:val="28"/>
          <w:szCs w:val="28"/>
          <w:lang w:val="uk-UA" w:eastAsia="ru-RU"/>
        </w:rPr>
        <w:t xml:space="preserve">В юридичній енциклопедії </w:t>
      </w:r>
      <w:r w:rsidRPr="00C83A1D">
        <w:rPr>
          <w:rFonts w:ascii="Times New Roman" w:hAnsi="Times New Roman" w:cs="Times New Roman"/>
          <w:iCs/>
          <w:color w:val="000000"/>
          <w:sz w:val="28"/>
          <w:szCs w:val="28"/>
          <w:lang w:val="uk-UA" w:eastAsia="ru-RU"/>
        </w:rPr>
        <w:t>права дитини</w:t>
      </w:r>
      <w:r w:rsidRPr="00C83A1D">
        <w:rPr>
          <w:rFonts w:ascii="Times New Roman" w:hAnsi="Times New Roman" w:cs="Times New Roman"/>
          <w:bCs/>
          <w:iCs/>
          <w:color w:val="000000"/>
          <w:sz w:val="28"/>
          <w:szCs w:val="28"/>
          <w:lang w:val="uk-UA" w:eastAsia="ru-RU"/>
        </w:rPr>
        <w:t xml:space="preserve"> розглядаються як система прав і свобод, що характеризують правовий статус дитини, з урахуванням особливостей її розвитку, до повноліття </w:t>
      </w:r>
      <w:r w:rsidRPr="00C83A1D">
        <w:rPr>
          <w:rFonts w:ascii="Times New Roman" w:hAnsi="Times New Roman" w:cs="Times New Roman"/>
          <w:sz w:val="28"/>
          <w:szCs w:val="28"/>
          <w:lang w:val="uk-UA"/>
        </w:rPr>
        <w:t>[1].</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bCs/>
          <w:iCs/>
          <w:color w:val="000000"/>
          <w:sz w:val="28"/>
          <w:szCs w:val="28"/>
          <w:lang w:val="uk-UA" w:eastAsia="ru-RU"/>
        </w:rPr>
        <w:t xml:space="preserve">Так, дослідниця Волошина І. вказує, що </w:t>
      </w:r>
      <w:r w:rsidRPr="00C83A1D">
        <w:rPr>
          <w:rFonts w:ascii="Times New Roman" w:hAnsi="Times New Roman" w:cs="Times New Roman"/>
          <w:sz w:val="28"/>
          <w:szCs w:val="28"/>
          <w:lang w:val="uk-UA"/>
        </w:rPr>
        <w:t>права та свободи дитини – це системоутворюючий елемент, який забезпечує біологічне та соціальне існування, необхідне виховання, навчання та розвиток дитини [2, с. 12].</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На думку Опольської Н., права дитини є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єктивно визначеними соціально-економічним рівнем розвитку суспільства та юридично гарантованими державою. Це ті можливості задоволення потреб та інтересів дитини, реалізація яких є необхідною умовою для її нормального життя та гармонійного розвитку і здійснюється самою дитиною або за допомогою інших осіб [3, с. 11].</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О.Ф. Скакун зазначає, що права дитини – це можливості (свободи) неповнолітньої людини, необхідні для її існування, виховання і розвитку. С. Пейчева трактує права дитини, як чітко окреслені, установлені принципи, положення й закони, що регулюють її життєдіяльність у суспільстві. У свою чергу угорський науковець Токач Оберт (Takács Álbert), автор статті «Значення прав дитини», вважає, що права дитини – це система можливостей, які необхідні особі для її існування, розвитку в конкретному суспільстві [4, с. 139].</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Губаль Ю. поділяє думку Токача Оберта (Takács Álbert) і в свою чергу пропонує розглядати дане поняття в більш широкому ракурсі. Права дитини – система чітко окреслених, в нормативно – правових актах, можливостей, які необхідні особі для її комплексного та цілісного розвитку в умовах і відповідно до вимог середовища, в якому вона знаходиться, та регулюють її життєдіяльність в суспільстві, враховуючи її незрілість [5, с. 43 – 44].</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lastRenderedPageBreak/>
        <w:t>Лінник Н. наголошує на тому, що права дитини є складною системою, оскільки включають у себе права, похідні від прав дорослих (загальнолюдські права та свободи особистості) та безпосередньо ювенальні права, які за своєю природою можуть належати виключно дитині [6, с. 11].</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Таким чином, не дивлячись на деякі відмінності у формулюваннях, простежується цілком конкретне розуміння категорії «права дитини»: права дитини – це певні можливості (свободи, потреби(інтереси), вимоги), котрі необхідні неповнолітній людині для її існування і розвитку в конкретно-історичних умовах,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єктивно зумовлюються досягнутим рівнем розвитку суспільства.</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Права дитини, як і права людини, як і будь-яке інше явище характеризуються певними якісними чи кількісними показниками. Якісні показники розкриваються, насамперед змістом прав дитини, тобто умовами і засобами діяльності, що утворюють можливості людини, необхідні для задоволення потреб її існування. Кількісні показники розкриваються обсягом прав дитини, тобто показниками меж відповідних можливостей, виражених у певних одиницях виміру [7, с. 22 – 23].</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Одним з ключових і дискусійних питань категорії прав дитини є класифікація прав дитини. Універсальної класифікації немає і бути не може, адже чим більше класифікацій, тим багатограннішим видається зміст правового статусу неповнолітньої людини. До спеціальних критеріїв класифікації віднесено ті, що використовуються науковцями виключно до прав та свобод дитини. Вони поділяють права та свободи дитини за такими особливостями: – залежно від категорії дітей, що потребують особливого захисту: права дітей, що залишились без батьківського піклування, дітей-інвалідів, дітей – жертв військових та міжнародних конфліктів, жертв екологічних та техногенних катастроф, стихійних лих, дітей із сімей біженців та примусових переселенців, дітей – жертв насилля, дітей, що притягувались до кримінальної відповідальності, дітей, що відбувають покарання у вигляді позбавлення волі у виправних колоніях; – за обсягом прав: загальнолюдські і ювенальні; – залежно від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єктивного складу правовідносин: групи прав, що походять із взаємовідносин «дитина і сім</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 «дитина і суспільство», «дитина і держава»; – залежно від вікових особливостей дитини: права малолітніх (до 14 р.), права підлітків (14 – 16 р.), права осіб юнацького віку (16 – 18 р.); – залежно від активності дитини у здійсненні своїх прав: права та свободи, в яких дитина є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єктом спеціального захисту та піклування з боку держави, батьків тощо, і права та свободи, в яких дитина є активним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єктом; – залежно від можливості обмеження прав дитини батьками: права, що можуть бути обмежені правом батьків на виховання, та необмежені права дитини. Використання спеціальних критеріїв класифікації має важливе значення для характеристики системи прав та свобод дитини, оскільки дозволяє виявити особливості, притаманні тільки правам дитини [3, с. 12].</w:t>
      </w:r>
    </w:p>
    <w:p w:rsidR="00087B20" w:rsidRPr="00C83A1D" w:rsidRDefault="00087B20" w:rsidP="00087B20">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Отже, згадуючи про захист прав дитини, як в теоретичній, так і в практичній площині, суттєвим є розуміння самої категорії права дитини, а також усвідомлення того, як зазаначає угорський дослідник Токач Оберт, що в теорії </w:t>
      </w:r>
      <w:r w:rsidRPr="00C83A1D">
        <w:rPr>
          <w:rFonts w:ascii="Times New Roman" w:hAnsi="Times New Roman" w:cs="Times New Roman"/>
          <w:sz w:val="28"/>
          <w:szCs w:val="28"/>
          <w:lang w:val="uk-UA"/>
        </w:rPr>
        <w:lastRenderedPageBreak/>
        <w:t>права «права дитини» не є другорядними, на які ми можемо шукати відповіді, коли нам зручно, догматична твердість даної категорії є запорукою майбутнього всього людства [50, с. 139].</w:t>
      </w:r>
    </w:p>
    <w:p w:rsidR="00087B20" w:rsidRPr="00C83A1D" w:rsidRDefault="00087B20" w:rsidP="00087B20">
      <w:pPr>
        <w:widowControl w:val="0"/>
        <w:spacing w:after="0" w:line="240" w:lineRule="auto"/>
        <w:rPr>
          <w:rFonts w:ascii="Times New Roman" w:hAnsi="Times New Roman" w:cs="Times New Roman"/>
          <w:sz w:val="28"/>
          <w:szCs w:val="28"/>
          <w:lang w:val="uk-UA"/>
        </w:rPr>
      </w:pPr>
    </w:p>
    <w:p w:rsidR="00087B20" w:rsidRPr="00C83A1D" w:rsidRDefault="00087B20" w:rsidP="00087B20">
      <w:pPr>
        <w:widowControl w:val="0"/>
        <w:tabs>
          <w:tab w:val="left" w:pos="426"/>
        </w:tabs>
        <w:spacing w:after="0" w:line="240" w:lineRule="auto"/>
        <w:jc w:val="center"/>
        <w:rPr>
          <w:rFonts w:ascii="Times New Roman" w:eastAsia="Calibri" w:hAnsi="Times New Roman" w:cs="Times New Roman"/>
          <w:sz w:val="28"/>
          <w:szCs w:val="28"/>
          <w:lang w:val="uk-UA" w:eastAsia="uk-UA"/>
        </w:rPr>
      </w:pPr>
      <w:r w:rsidRPr="00C83A1D">
        <w:rPr>
          <w:rFonts w:ascii="Times New Roman" w:eastAsia="Calibri" w:hAnsi="Times New Roman" w:cs="Times New Roman"/>
          <w:b/>
          <w:sz w:val="28"/>
          <w:szCs w:val="28"/>
          <w:lang w:val="uk-UA" w:eastAsia="uk-UA"/>
        </w:rPr>
        <w:t>Список використаних джерел</w:t>
      </w:r>
    </w:p>
    <w:p w:rsidR="00087B20" w:rsidRPr="00C83A1D" w:rsidRDefault="0074518B" w:rsidP="00AC462A">
      <w:pPr>
        <w:pStyle w:val="aa"/>
        <w:widowControl w:val="0"/>
        <w:numPr>
          <w:ilvl w:val="0"/>
          <w:numId w:val="39"/>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Юридична енциклопедія 4 </w:t>
      </w:r>
      <w:r w:rsidR="00087B20" w:rsidRPr="00C83A1D">
        <w:rPr>
          <w:rFonts w:ascii="Times New Roman" w:hAnsi="Times New Roman" w:cs="Times New Roman"/>
          <w:sz w:val="28"/>
          <w:szCs w:val="28"/>
          <w:lang w:val="uk-UA"/>
        </w:rPr>
        <w:t>том: Київ: видавництво «Українська енциклопедія» імені М.</w:t>
      </w:r>
      <w:r w:rsidR="00C83A1D">
        <w:rPr>
          <w:rFonts w:ascii="Times New Roman" w:hAnsi="Times New Roman" w:cs="Times New Roman"/>
          <w:sz w:val="28"/>
          <w:szCs w:val="28"/>
          <w:lang w:val="en-US"/>
        </w:rPr>
        <w:t> </w:t>
      </w:r>
      <w:r w:rsidR="00C83A1D">
        <w:rPr>
          <w:rFonts w:ascii="Times New Roman" w:hAnsi="Times New Roman" w:cs="Times New Roman"/>
          <w:sz w:val="28"/>
          <w:szCs w:val="28"/>
          <w:lang w:val="uk-UA"/>
        </w:rPr>
        <w:t>П. </w:t>
      </w:r>
      <w:r w:rsidR="00087B20" w:rsidRPr="00C83A1D">
        <w:rPr>
          <w:rFonts w:ascii="Times New Roman" w:hAnsi="Times New Roman" w:cs="Times New Roman"/>
          <w:sz w:val="28"/>
          <w:szCs w:val="28"/>
          <w:lang w:val="uk-UA"/>
        </w:rPr>
        <w:t>Бажана, 2002, 707 с.</w:t>
      </w:r>
    </w:p>
    <w:p w:rsidR="00087B20" w:rsidRPr="00C83A1D" w:rsidRDefault="00087B20" w:rsidP="00AC462A">
      <w:pPr>
        <w:pStyle w:val="aa"/>
        <w:widowControl w:val="0"/>
        <w:numPr>
          <w:ilvl w:val="0"/>
          <w:numId w:val="39"/>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Волошина І. Конституційно-правовий статус дитини в </w:t>
      </w:r>
      <w:r w:rsidR="00C83A1D" w:rsidRPr="00C83A1D">
        <w:rPr>
          <w:rFonts w:ascii="Times New Roman" w:hAnsi="Times New Roman" w:cs="Times New Roman"/>
          <w:sz w:val="28"/>
          <w:szCs w:val="28"/>
          <w:lang w:val="uk-UA"/>
        </w:rPr>
        <w:t>Україні </w:t>
      </w:r>
      <w:r w:rsidRPr="00C83A1D">
        <w:rPr>
          <w:rFonts w:ascii="Times New Roman" w:hAnsi="Times New Roman" w:cs="Times New Roman"/>
          <w:sz w:val="28"/>
          <w:szCs w:val="28"/>
          <w:lang w:val="uk-UA"/>
        </w:rPr>
        <w:t>: автореф. дис. …канд. юрид.</w:t>
      </w:r>
      <w:r w:rsidR="00C83A1D" w:rsidRPr="006C7354">
        <w:rPr>
          <w:rFonts w:ascii="Times New Roman" w:hAnsi="Times New Roman" w:cs="Times New Roman"/>
          <w:sz w:val="28"/>
          <w:szCs w:val="28"/>
        </w:rPr>
        <w:t xml:space="preserve"> </w:t>
      </w:r>
      <w:r w:rsidRPr="00C83A1D">
        <w:rPr>
          <w:rFonts w:ascii="Times New Roman" w:hAnsi="Times New Roman" w:cs="Times New Roman"/>
          <w:sz w:val="28"/>
          <w:szCs w:val="28"/>
          <w:lang w:val="uk-UA"/>
        </w:rPr>
        <w:t>наук : 12.00.01. Київ, 2016. 22 с.</w:t>
      </w:r>
    </w:p>
    <w:p w:rsidR="00087B20" w:rsidRPr="00C83A1D" w:rsidRDefault="00087B20" w:rsidP="00AC462A">
      <w:pPr>
        <w:pStyle w:val="aa"/>
        <w:widowControl w:val="0"/>
        <w:numPr>
          <w:ilvl w:val="0"/>
          <w:numId w:val="39"/>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Опольська Н. </w:t>
      </w:r>
      <w:r w:rsidRPr="00C83A1D">
        <w:rPr>
          <w:rFonts w:ascii="Times New Roman" w:hAnsi="Times New Roman" w:cs="Times New Roman"/>
          <w:kern w:val="36"/>
          <w:sz w:val="28"/>
          <w:szCs w:val="28"/>
          <w:lang w:val="uk-UA"/>
        </w:rPr>
        <w:t>Правове забезпечення прав та свобод дитини в Україні (загальнотеоретичний аспект) :</w:t>
      </w:r>
      <w:r w:rsidRPr="00C83A1D">
        <w:rPr>
          <w:rFonts w:ascii="Times New Roman" w:hAnsi="Times New Roman" w:cs="Times New Roman"/>
          <w:sz w:val="28"/>
          <w:szCs w:val="28"/>
          <w:lang w:val="uk-UA"/>
        </w:rPr>
        <w:t xml:space="preserve"> автореф. дис. … канд. юрид.</w:t>
      </w:r>
      <w:r w:rsidR="00C83A1D" w:rsidRPr="006C7354">
        <w:rPr>
          <w:rFonts w:ascii="Times New Roman" w:hAnsi="Times New Roman" w:cs="Times New Roman"/>
          <w:sz w:val="28"/>
          <w:szCs w:val="28"/>
        </w:rPr>
        <w:t xml:space="preserve"> </w:t>
      </w:r>
      <w:r w:rsidRPr="00C83A1D">
        <w:rPr>
          <w:rFonts w:ascii="Times New Roman" w:hAnsi="Times New Roman" w:cs="Times New Roman"/>
          <w:sz w:val="28"/>
          <w:szCs w:val="28"/>
          <w:lang w:val="uk-UA"/>
        </w:rPr>
        <w:t>наук : 12.00.01. Київ, 2010. 24</w:t>
      </w:r>
      <w:r w:rsidR="00C83A1D">
        <w:rPr>
          <w:rFonts w:ascii="Times New Roman" w:hAnsi="Times New Roman" w:cs="Times New Roman"/>
          <w:sz w:val="28"/>
          <w:szCs w:val="28"/>
          <w:lang w:val="en-US"/>
        </w:rPr>
        <w:t> </w:t>
      </w:r>
      <w:r w:rsidRPr="00C83A1D">
        <w:rPr>
          <w:rFonts w:ascii="Times New Roman" w:hAnsi="Times New Roman" w:cs="Times New Roman"/>
          <w:sz w:val="28"/>
          <w:szCs w:val="28"/>
          <w:lang w:val="uk-UA"/>
        </w:rPr>
        <w:t>с.</w:t>
      </w:r>
    </w:p>
    <w:p w:rsidR="00087B20" w:rsidRPr="00C83A1D" w:rsidRDefault="00087B20" w:rsidP="00AC462A">
      <w:pPr>
        <w:pStyle w:val="aa"/>
        <w:widowControl w:val="0"/>
        <w:numPr>
          <w:ilvl w:val="0"/>
          <w:numId w:val="39"/>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Takács Albert // A gyermeki jogok jelentősége // Emberi méltoság korlátok nélkül (a gyermekek, a hajléktalanok és a gyülekezők jogai), Országgyülés</w:t>
      </w:r>
      <w:r w:rsidR="00C83A1D">
        <w:rPr>
          <w:rFonts w:ascii="Times New Roman" w:hAnsi="Times New Roman" w:cs="Times New Roman"/>
          <w:sz w:val="28"/>
          <w:szCs w:val="28"/>
          <w:lang w:val="uk-UA"/>
        </w:rPr>
        <w:t xml:space="preserve"> hivatal, Budapest, 2009 356 </w:t>
      </w:r>
      <w:r w:rsidR="00C83A1D">
        <w:rPr>
          <w:rFonts w:ascii="Times New Roman" w:hAnsi="Times New Roman" w:cs="Times New Roman"/>
          <w:sz w:val="28"/>
          <w:szCs w:val="28"/>
          <w:lang w:val="en-US"/>
        </w:rPr>
        <w:t>c</w:t>
      </w:r>
      <w:r w:rsidRPr="00C83A1D">
        <w:rPr>
          <w:rFonts w:ascii="Times New Roman" w:hAnsi="Times New Roman" w:cs="Times New Roman"/>
          <w:sz w:val="28"/>
          <w:szCs w:val="28"/>
          <w:lang w:val="uk-UA"/>
        </w:rPr>
        <w:t>.</w:t>
      </w:r>
    </w:p>
    <w:p w:rsidR="00087B20" w:rsidRPr="00C83A1D" w:rsidRDefault="00087B20" w:rsidP="00AC462A">
      <w:pPr>
        <w:pStyle w:val="aa"/>
        <w:widowControl w:val="0"/>
        <w:numPr>
          <w:ilvl w:val="0"/>
          <w:numId w:val="39"/>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Губаль Ю. В. Конституційно-правовий статус дитини в україні та угорщині: порівняльно-</w:t>
      </w:r>
      <w:r w:rsidR="0074518B" w:rsidRPr="00C83A1D">
        <w:rPr>
          <w:rFonts w:ascii="Times New Roman" w:hAnsi="Times New Roman" w:cs="Times New Roman"/>
          <w:sz w:val="28"/>
          <w:szCs w:val="28"/>
          <w:lang w:val="uk-UA"/>
        </w:rPr>
        <w:t>правове дослідження : дис.</w:t>
      </w:r>
      <w:r w:rsidRPr="00C83A1D">
        <w:rPr>
          <w:rFonts w:ascii="Times New Roman" w:hAnsi="Times New Roman" w:cs="Times New Roman"/>
          <w:sz w:val="28"/>
          <w:szCs w:val="28"/>
          <w:lang w:val="uk-UA"/>
        </w:rPr>
        <w:t xml:space="preserve"> </w:t>
      </w:r>
      <w:r w:rsidR="0074518B" w:rsidRPr="00C83A1D">
        <w:rPr>
          <w:rFonts w:ascii="Times New Roman" w:hAnsi="Times New Roman" w:cs="Times New Roman"/>
          <w:sz w:val="28"/>
          <w:szCs w:val="28"/>
          <w:lang w:val="uk-UA"/>
        </w:rPr>
        <w:t>канд.</w:t>
      </w:r>
      <w:r w:rsidRPr="00C83A1D">
        <w:rPr>
          <w:rFonts w:ascii="Times New Roman" w:hAnsi="Times New Roman" w:cs="Times New Roman"/>
          <w:sz w:val="28"/>
          <w:szCs w:val="28"/>
          <w:lang w:val="uk-UA"/>
        </w:rPr>
        <w:t xml:space="preserve"> юрид.</w:t>
      </w:r>
      <w:r w:rsidR="0074518B"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наук</w:t>
      </w:r>
      <w:r w:rsidR="0074518B" w:rsidRPr="00C83A1D">
        <w:rPr>
          <w:rFonts w:ascii="Times New Roman" w:hAnsi="Times New Roman" w:cs="Times New Roman"/>
          <w:sz w:val="28"/>
          <w:szCs w:val="28"/>
          <w:lang w:val="uk-UA"/>
        </w:rPr>
        <w:t> : 12.00.01. Ужгород, 2015. 207 </w:t>
      </w:r>
      <w:r w:rsidRPr="00C83A1D">
        <w:rPr>
          <w:rFonts w:ascii="Times New Roman" w:hAnsi="Times New Roman" w:cs="Times New Roman"/>
          <w:sz w:val="28"/>
          <w:szCs w:val="28"/>
          <w:lang w:val="uk-UA"/>
        </w:rPr>
        <w:t>с.</w:t>
      </w:r>
    </w:p>
    <w:p w:rsidR="00087B20" w:rsidRPr="00C83A1D" w:rsidRDefault="00087B20" w:rsidP="00AC462A">
      <w:pPr>
        <w:pStyle w:val="aa"/>
        <w:widowControl w:val="0"/>
        <w:numPr>
          <w:ilvl w:val="0"/>
          <w:numId w:val="39"/>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Лінник Н. Міжнародно-правовий захист економічних прав дитини : автореф. дис. … канд. юрид. наук : 12.00.01. Одеса, 2011. 22 с.</w:t>
      </w:r>
    </w:p>
    <w:p w:rsidR="00A0324B" w:rsidRPr="00C83A1D" w:rsidRDefault="00087B20" w:rsidP="00AC462A">
      <w:pPr>
        <w:pStyle w:val="aa"/>
        <w:widowControl w:val="0"/>
        <w:numPr>
          <w:ilvl w:val="0"/>
          <w:numId w:val="39"/>
        </w:numPr>
        <w:tabs>
          <w:tab w:val="left" w:pos="993"/>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Рабінович П. М. Основи загальної теорії права</w:t>
      </w:r>
      <w:r w:rsidR="00C83A1D" w:rsidRPr="006C7354">
        <w:rPr>
          <w:rFonts w:ascii="Times New Roman" w:hAnsi="Times New Roman" w:cs="Times New Roman"/>
          <w:sz w:val="28"/>
          <w:szCs w:val="28"/>
        </w:rPr>
        <w:t xml:space="preserve"> </w:t>
      </w:r>
      <w:r w:rsidRPr="00C83A1D">
        <w:rPr>
          <w:rFonts w:ascii="Times New Roman" w:hAnsi="Times New Roman" w:cs="Times New Roman"/>
          <w:sz w:val="28"/>
          <w:szCs w:val="28"/>
          <w:lang w:val="uk-UA"/>
        </w:rPr>
        <w:t>та держави : навч. посіб. Вид. 10-е, доп. Львів : Край, 2008. 224 с.</w:t>
      </w:r>
    </w:p>
    <w:p w:rsidR="004334B9" w:rsidRPr="00C83A1D" w:rsidRDefault="0074518B"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44256" behindDoc="0" locked="0" layoutInCell="1" allowOverlap="1" wp14:anchorId="506926EA" wp14:editId="6D06B745">
            <wp:simplePos x="0" y="0"/>
            <wp:positionH relativeFrom="margin">
              <wp:posOffset>781262</wp:posOffset>
            </wp:positionH>
            <wp:positionV relativeFrom="paragraph">
              <wp:posOffset>7620</wp:posOffset>
            </wp:positionV>
            <wp:extent cx="4324350" cy="352425"/>
            <wp:effectExtent l="0" t="0" r="0" b="9525"/>
            <wp:wrapNone/>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0324B" w:rsidRPr="00C83A1D" w:rsidRDefault="00A0324B" w:rsidP="001D6971">
      <w:pPr>
        <w:widowControl w:val="0"/>
        <w:spacing w:after="0" w:line="240" w:lineRule="auto"/>
        <w:rPr>
          <w:rFonts w:ascii="Times New Roman" w:hAnsi="Times New Roman" w:cs="Times New Roman"/>
          <w:bCs/>
          <w:sz w:val="28"/>
          <w:szCs w:val="28"/>
          <w:lang w:val="uk-UA"/>
        </w:rPr>
      </w:pPr>
    </w:p>
    <w:p w:rsidR="00E9731A" w:rsidRPr="00C83A1D" w:rsidRDefault="00E9731A" w:rsidP="001D6971">
      <w:pPr>
        <w:widowControl w:val="0"/>
        <w:spacing w:after="0" w:line="240" w:lineRule="auto"/>
        <w:rPr>
          <w:rFonts w:ascii="Times New Roman" w:hAnsi="Times New Roman" w:cs="Times New Roman"/>
          <w:bCs/>
          <w:sz w:val="28"/>
          <w:szCs w:val="28"/>
          <w:lang w:val="uk-UA"/>
        </w:rPr>
      </w:pPr>
    </w:p>
    <w:p w:rsidR="00A0324B" w:rsidRPr="00C83A1D" w:rsidRDefault="00A0324B" w:rsidP="001D6971">
      <w:pPr>
        <w:widowControl w:val="0"/>
        <w:spacing w:after="0" w:line="240" w:lineRule="auto"/>
        <w:rPr>
          <w:rFonts w:ascii="Times New Roman" w:hAnsi="Times New Roman" w:cs="Times New Roman"/>
          <w:bCs/>
          <w:sz w:val="28"/>
          <w:szCs w:val="28"/>
          <w:lang w:val="uk-UA"/>
        </w:rPr>
      </w:pPr>
    </w:p>
    <w:p w:rsidR="0074518B" w:rsidRPr="00C83A1D" w:rsidRDefault="0074518B" w:rsidP="001D6971">
      <w:pPr>
        <w:widowControl w:val="0"/>
        <w:spacing w:after="0" w:line="240" w:lineRule="auto"/>
        <w:rPr>
          <w:rFonts w:ascii="Times New Roman" w:hAnsi="Times New Roman" w:cs="Times New Roman"/>
          <w:bCs/>
          <w:sz w:val="28"/>
          <w:szCs w:val="28"/>
          <w:lang w:val="uk-UA"/>
        </w:rPr>
      </w:pPr>
    </w:p>
    <w:p w:rsidR="0074518B" w:rsidRPr="00C83A1D" w:rsidRDefault="0074518B" w:rsidP="001D6971">
      <w:pPr>
        <w:widowControl w:val="0"/>
        <w:spacing w:after="0" w:line="240" w:lineRule="auto"/>
        <w:rPr>
          <w:rFonts w:ascii="Times New Roman" w:hAnsi="Times New Roman" w:cs="Times New Roman"/>
          <w:bCs/>
          <w:sz w:val="28"/>
          <w:szCs w:val="28"/>
          <w:lang w:val="uk-UA"/>
        </w:rPr>
      </w:pPr>
    </w:p>
    <w:p w:rsidR="00A06587" w:rsidRPr="00C83A1D" w:rsidRDefault="00A06587" w:rsidP="00A06587">
      <w:pPr>
        <w:spacing w:after="0" w:line="240" w:lineRule="auto"/>
        <w:ind w:left="4247"/>
        <w:jc w:val="right"/>
        <w:rPr>
          <w:rFonts w:ascii="Times New Roman" w:hAnsi="Times New Roman" w:cs="Times New Roman"/>
          <w:i/>
          <w:sz w:val="28"/>
          <w:szCs w:val="28"/>
          <w:lang w:val="uk-UA"/>
        </w:rPr>
      </w:pPr>
      <w:r w:rsidRPr="00C83A1D">
        <w:rPr>
          <w:rFonts w:ascii="Times New Roman" w:hAnsi="Times New Roman" w:cs="Times New Roman"/>
          <w:b/>
          <w:i/>
          <w:sz w:val="28"/>
          <w:szCs w:val="28"/>
          <w:lang w:val="uk-UA"/>
        </w:rPr>
        <w:t>Мозоль Наталія Іванівна,</w:t>
      </w:r>
    </w:p>
    <w:p w:rsidR="00A06587" w:rsidRPr="00C83A1D" w:rsidRDefault="00A06587" w:rsidP="00A06587">
      <w:pPr>
        <w:spacing w:after="0" w:line="240" w:lineRule="auto"/>
        <w:ind w:left="4247"/>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держави та права Національної академії внутрішніх справ кандидат юридичних наук, доцент</w:t>
      </w:r>
    </w:p>
    <w:p w:rsidR="00A06587" w:rsidRPr="00C83A1D" w:rsidRDefault="00A06587" w:rsidP="00A06587">
      <w:pPr>
        <w:spacing w:after="0" w:line="240" w:lineRule="auto"/>
        <w:jc w:val="both"/>
        <w:rPr>
          <w:rFonts w:ascii="Times New Roman" w:hAnsi="Times New Roman" w:cs="Times New Roman"/>
          <w:sz w:val="28"/>
          <w:szCs w:val="28"/>
          <w:lang w:val="uk-UA"/>
        </w:rPr>
      </w:pPr>
    </w:p>
    <w:p w:rsidR="00A06587" w:rsidRPr="00C83A1D" w:rsidRDefault="00A06587" w:rsidP="00A06587">
      <w:pPr>
        <w:spacing w:after="0" w:line="240" w:lineRule="auto"/>
        <w:jc w:val="center"/>
        <w:rPr>
          <w:rFonts w:ascii="Times New Roman" w:hAnsi="Times New Roman" w:cs="Times New Roman"/>
          <w:caps/>
          <w:sz w:val="28"/>
          <w:szCs w:val="28"/>
          <w:lang w:val="uk-UA"/>
        </w:rPr>
      </w:pPr>
      <w:r w:rsidRPr="00C83A1D">
        <w:rPr>
          <w:rFonts w:ascii="Times New Roman" w:hAnsi="Times New Roman" w:cs="Times New Roman"/>
          <w:b/>
          <w:caps/>
          <w:sz w:val="28"/>
          <w:szCs w:val="28"/>
          <w:lang w:val="uk-UA"/>
        </w:rPr>
        <w:t>НАУКОВа СПАДЩИНа В.В. КОПЄЙЧИКОВА</w:t>
      </w:r>
      <w:r w:rsidRPr="00C83A1D">
        <w:rPr>
          <w:rFonts w:ascii="Times New Roman" w:hAnsi="Times New Roman" w:cs="Times New Roman"/>
          <w:b/>
          <w:caps/>
          <w:sz w:val="28"/>
          <w:szCs w:val="28"/>
          <w:lang w:val="uk-UA"/>
        </w:rPr>
        <w:cr/>
        <w:t>в контексті сучасної юридичної освіти</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Історія розвитку вищої юридичної освіти в Україні бере свій початок у ХVІІ ст. у Львівському університеті. Процес навчання на юридичних факультетах у складі університетів набув тенденційного характеру в ХІХ ст., оскільки саме тоді було запровадження навчання на юридичних факультетах у Харківському, Київському, Одеському, Чернівецькому університетах. Сучасний стан в закладах вищої юридичної освіти має суперечливий характер, оскільки спостерігається водночас як різке збільшення освітніх закладів такого профілю та як результат надмірна кількість незатребуваних фахівців на ринку праці, так і різний рівень підготовки фахівців юридичної галузі. </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Так ситуація на сучасному етапі розвитку вищої юридичної освіти в Україні </w:t>
      </w:r>
      <w:r w:rsidRPr="00C83A1D">
        <w:rPr>
          <w:rFonts w:ascii="Times New Roman" w:hAnsi="Times New Roman" w:cs="Times New Roman"/>
          <w:sz w:val="28"/>
          <w:szCs w:val="28"/>
          <w:lang w:val="uk-UA"/>
        </w:rPr>
        <w:lastRenderedPageBreak/>
        <w:t>вимагає її реформування, що також зумовлюється необхідністю оновлення освітніх систем, зокрема створення нових освітніх стандартів, оновлення та перегляду змісту навчальних програм, дидактичних матеріалів, форм і методів навчання. Нагальним також постає питання вивчення та дослідження можливості врахування іноземного досвіду організації системи юридичної освіти та проблем інтеграції юридичної науки і освіти.</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Відтак із 2020 – 2021 навчального року в освітній процес закладів вищої юридичної освіти впроваджується новий Стандарт вищої освіти за рівнем магістра зі спеціальності 081 «Право» [</w:t>
      </w:r>
      <w:r w:rsidRPr="00C83A1D">
        <w:rPr>
          <w:rFonts w:ascii="Times New Roman" w:hAnsi="Times New Roman" w:cs="Times New Roman"/>
          <w:sz w:val="28"/>
          <w:szCs w:val="28"/>
          <w:lang w:val="uk-UA"/>
        </w:rPr>
        <w:fldChar w:fldCharType="begin"/>
      </w:r>
      <w:r w:rsidRPr="00C83A1D">
        <w:rPr>
          <w:rFonts w:ascii="Times New Roman" w:hAnsi="Times New Roman" w:cs="Times New Roman"/>
          <w:sz w:val="28"/>
          <w:szCs w:val="28"/>
          <w:lang w:val="uk-UA"/>
        </w:rPr>
        <w:instrText xml:space="preserve"> REF _Ref87285249 \r \h  \* MERGEFORMAT </w:instrText>
      </w:r>
      <w:r w:rsidRPr="00C83A1D">
        <w:rPr>
          <w:rFonts w:ascii="Times New Roman" w:hAnsi="Times New Roman" w:cs="Times New Roman"/>
          <w:sz w:val="28"/>
          <w:szCs w:val="28"/>
          <w:lang w:val="uk-UA"/>
        </w:rPr>
      </w:r>
      <w:r w:rsidRPr="00C83A1D">
        <w:rPr>
          <w:rFonts w:ascii="Times New Roman" w:hAnsi="Times New Roman" w:cs="Times New Roman"/>
          <w:sz w:val="28"/>
          <w:szCs w:val="28"/>
          <w:lang w:val="uk-UA"/>
        </w:rPr>
        <w:fldChar w:fldCharType="separate"/>
      </w:r>
      <w:r w:rsidRPr="00C83A1D">
        <w:rPr>
          <w:rFonts w:ascii="Times New Roman" w:hAnsi="Times New Roman" w:cs="Times New Roman"/>
          <w:sz w:val="28"/>
          <w:szCs w:val="28"/>
          <w:lang w:val="uk-UA"/>
        </w:rPr>
        <w:t>2</w:t>
      </w:r>
      <w:r w:rsidRPr="00C83A1D">
        <w:rPr>
          <w:rFonts w:ascii="Times New Roman" w:hAnsi="Times New Roman" w:cs="Times New Roman"/>
          <w:sz w:val="28"/>
          <w:szCs w:val="28"/>
          <w:lang w:val="uk-UA"/>
        </w:rPr>
        <w:fldChar w:fldCharType="end"/>
      </w:r>
      <w:r w:rsidRPr="00C83A1D">
        <w:rPr>
          <w:rFonts w:ascii="Times New Roman" w:hAnsi="Times New Roman" w:cs="Times New Roman"/>
          <w:sz w:val="28"/>
          <w:szCs w:val="28"/>
          <w:lang w:val="uk-UA"/>
        </w:rPr>
        <w:t>]. Означеним нормативним документом визначається сукупність вимог до освітніх програм вищої освіти, які є спільними для всіх освітніх програм підготовки магістрів зі спеціальності 081 «Право» галузі знань 08 «Право».</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Зміст Стандарту вирізняється чіткою компетентнісною спрямованістю, орієнтацією освітнього процесу на формування у здобувачів освіти інтегральної, загальних та спеціальних (фахових, предметних) компетентностей. </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Поняття компетентності Міжнародною комісією Ради Європи розглядається як загальні, або ключові, уміння, базові вміння, фундаментальні шляхи навчання, ключові уявлення, опори, або опорні знання.</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Варто вказати на пріоритетне значення оволодіння теоретичним матеріалом як підґрунтям для формування фахових компетентностей. У своєму твердженні послуговуємося напрацюваннями доктора юридичних наук, професора, академіка Академії правових наук України, заслуженого діяча науки і техніки України Володимира Володимировича Копєйчикова (1923 – 2002). На думку вченого, успіх будь-якого, теоретичного чи прикладного, пізнавального пошуку юриста визначається перш за все рівнем оволодіння відповідними методами, прийомами і способами дослідження державно-правових явищ і процесів, правильним розумінням і правильним застосуванням понятійного апарату, прийомів і способів дослідження державно-правових явищ, мірою використання вченими-юристами та юристами-практиками теорії як настанови до дії. Саме теоретичні знання є необхідною передумовою для правильного розв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язання правотворчих, правозастосовних і правоохоронних проблем[</w:t>
      </w:r>
      <w:r w:rsidRPr="00C83A1D">
        <w:rPr>
          <w:rFonts w:ascii="Times New Roman" w:hAnsi="Times New Roman" w:cs="Times New Roman"/>
          <w:sz w:val="28"/>
          <w:szCs w:val="28"/>
          <w:lang w:val="uk-UA"/>
        </w:rPr>
        <w:fldChar w:fldCharType="begin"/>
      </w:r>
      <w:r w:rsidRPr="00C83A1D">
        <w:rPr>
          <w:rFonts w:ascii="Times New Roman" w:hAnsi="Times New Roman" w:cs="Times New Roman"/>
          <w:sz w:val="28"/>
          <w:szCs w:val="28"/>
          <w:lang w:val="uk-UA"/>
        </w:rPr>
        <w:instrText xml:space="preserve"> REF _Ref87287194 \r \h  \* MERGEFORMAT </w:instrText>
      </w:r>
      <w:r w:rsidRPr="00C83A1D">
        <w:rPr>
          <w:rFonts w:ascii="Times New Roman" w:hAnsi="Times New Roman" w:cs="Times New Roman"/>
          <w:sz w:val="28"/>
          <w:szCs w:val="28"/>
          <w:lang w:val="uk-UA"/>
        </w:rPr>
      </w:r>
      <w:r w:rsidRPr="00C83A1D">
        <w:rPr>
          <w:rFonts w:ascii="Times New Roman" w:hAnsi="Times New Roman" w:cs="Times New Roman"/>
          <w:sz w:val="28"/>
          <w:szCs w:val="28"/>
          <w:lang w:val="uk-UA"/>
        </w:rPr>
        <w:fldChar w:fldCharType="separate"/>
      </w:r>
      <w:r w:rsidRPr="00C83A1D">
        <w:rPr>
          <w:rFonts w:ascii="Times New Roman" w:hAnsi="Times New Roman" w:cs="Times New Roman"/>
          <w:sz w:val="28"/>
          <w:szCs w:val="28"/>
          <w:lang w:val="uk-UA"/>
        </w:rPr>
        <w:t>3</w:t>
      </w:r>
      <w:r w:rsidRPr="00C83A1D">
        <w:rPr>
          <w:rFonts w:ascii="Times New Roman" w:hAnsi="Times New Roman" w:cs="Times New Roman"/>
          <w:sz w:val="28"/>
          <w:szCs w:val="28"/>
          <w:lang w:val="uk-UA"/>
        </w:rPr>
        <w:fldChar w:fldCharType="end"/>
      </w:r>
      <w:r w:rsidRPr="00C83A1D">
        <w:rPr>
          <w:rFonts w:ascii="Times New Roman" w:hAnsi="Times New Roman" w:cs="Times New Roman"/>
          <w:sz w:val="28"/>
          <w:szCs w:val="28"/>
          <w:lang w:val="uk-UA"/>
        </w:rPr>
        <w:t xml:space="preserve">, с. 16]. </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Наукова спадщина В.В. Копєйчикова містить тлумачення теоретичних правознавчих дефініцій, концептуальних положень функціонування державного апарату, місцевого самоврядування тощо, які становлять теоретичне підґрунтя для подальших наукових розвідок не лише для здобувачів вищої юридичної освіти, а й для майбутніх філософів, соціологів, економістів.</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Отже, осмислення науково-теоретичних напрацювань вченого має значний вплив на формування спеціальних (фахових, предметних) компетентностей. Цю групу компетентностей розробники Стандарту розглядають як комплекс п</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ятнадцяти окремих компетентностей, що узагальнено окреслюють вимоги до здобувачів вищої юридичної освіти. Так, указано на формування здатності майбутніх фахівців застосовувати принципи верховенства права для розв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язання складних задач і проблем [2].</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Значна увага в документі зосереджена на необхідності осмислення досвіду зарубіжних країн для інтеграції в правову систему України. Зокрема вказано на </w:t>
      </w:r>
      <w:r w:rsidRPr="00C83A1D">
        <w:rPr>
          <w:rFonts w:ascii="Times New Roman" w:hAnsi="Times New Roman" w:cs="Times New Roman"/>
          <w:sz w:val="28"/>
          <w:szCs w:val="28"/>
          <w:lang w:val="uk-UA"/>
        </w:rPr>
        <w:lastRenderedPageBreak/>
        <w:t>формування здатності аналізувати та оцінювати вплив правової системи Європейського Союзу на правову систему України, здатності аналізувати та оцінювати вплив Конвенції про захист прав людини та основоположних свобод, а також практики Європейського суду з прав людини на розвиток правової системи та правозастосування в Україні, оцінювати взаємодію міжнародного права та міжнародних правових систем з правовою системою України.</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Формування спеціальних компетентностей передбачає вироблення здатності використовувати сучасні правові доктрини та принципи у правотворчості та в процесі застосовування інститутів публічного і приватного права, а також кримінальної юстиції, обґрунтовувати та мотивувати правові рішення, давати розгорнуту юридичну аргументацію. </w:t>
      </w:r>
    </w:p>
    <w:p w:rsidR="00A06587" w:rsidRPr="00C83A1D" w:rsidRDefault="00A06587" w:rsidP="00C83A1D">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Від випускників закладів вищої юридичної освіти вимагається здатність застосовувати знання та розуміння основних засад (принципів) та процедур судочинства в Україні, а також застосовувати медіацію та інші правові інструменти альтернативного позасудового розгляд</w:t>
      </w:r>
      <w:r w:rsidR="00C83A1D">
        <w:rPr>
          <w:rFonts w:ascii="Times New Roman" w:hAnsi="Times New Roman" w:cs="Times New Roman"/>
          <w:sz w:val="28"/>
          <w:szCs w:val="28"/>
          <w:lang w:val="uk-UA"/>
        </w:rPr>
        <w:t>у та вирішення правових спорів.</w:t>
      </w:r>
      <w:r w:rsidR="00C83A1D"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Застосування міждисциплінарного підходу в оцінці правових явищ та правозастосовній діяльності вимагає інтеграції правознавчих дисциплін з навчальними дисциплінами інших освітніх галузей.</w:t>
      </w:r>
      <w:r w:rsidR="00C83A1D"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Здатність ухвалювати рішення у ситуаціях, що вимагають системного, логічного та функціонального тлумачення норм права, а також розуміння особливостей практики їх застосування, критично оцінювати ефективність представництва і захисту прав, свобод та інтересів клієнтів має цілком практичну спрямованість.</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Майбутні спеціалісти повинні розвивати та утверджувати етичні стандарти правничої діяльності, стандарти професійної незалежності та відповідальності правника, доносити до фахівців і нефахівців у сфері права інформацію, ідеї, зміст проблем та характер оптимальних рішень із належною аргументацією, здатність самостійно готувати проєкти нормативно-правових актів, обґрунтовувати суспільну обумовленість їх прийняття, прогнозувати результати їх впливу на відповідні суспільні відносини, самостійно готувати проєкти актів правозастосування, враховуючи вимоги щодо їх законності.</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Формування фахових компетентностей вимагає глибокої теоретичної підготовки майбутніх фахівців, що забезпечуватиме успішну практичну реалізацію. Відтак логічним є покликання на інтегральну компетентність, яку розробники Стандарту трактують як «здатність розв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язувати задачі дослідницького та/або інноваційного характеру у сфері права» [</w:t>
      </w:r>
      <w:r w:rsidRPr="00C83A1D">
        <w:rPr>
          <w:rFonts w:ascii="Times New Roman" w:hAnsi="Times New Roman" w:cs="Times New Roman"/>
          <w:sz w:val="28"/>
          <w:szCs w:val="28"/>
          <w:lang w:val="uk-UA"/>
        </w:rPr>
        <w:fldChar w:fldCharType="begin"/>
      </w:r>
      <w:r w:rsidRPr="00C83A1D">
        <w:rPr>
          <w:rFonts w:ascii="Times New Roman" w:hAnsi="Times New Roman" w:cs="Times New Roman"/>
          <w:sz w:val="28"/>
          <w:szCs w:val="28"/>
          <w:lang w:val="uk-UA"/>
        </w:rPr>
        <w:instrText xml:space="preserve"> REF _Ref87285249 \r \h  \* MERGEFORMAT </w:instrText>
      </w:r>
      <w:r w:rsidRPr="00C83A1D">
        <w:rPr>
          <w:rFonts w:ascii="Times New Roman" w:hAnsi="Times New Roman" w:cs="Times New Roman"/>
          <w:sz w:val="28"/>
          <w:szCs w:val="28"/>
          <w:lang w:val="uk-UA"/>
        </w:rPr>
      </w:r>
      <w:r w:rsidRPr="00C83A1D">
        <w:rPr>
          <w:rFonts w:ascii="Times New Roman" w:hAnsi="Times New Roman" w:cs="Times New Roman"/>
          <w:sz w:val="28"/>
          <w:szCs w:val="28"/>
          <w:lang w:val="uk-UA"/>
        </w:rPr>
        <w:fldChar w:fldCharType="separate"/>
      </w:r>
      <w:r w:rsidRPr="00C83A1D">
        <w:rPr>
          <w:rFonts w:ascii="Times New Roman" w:hAnsi="Times New Roman" w:cs="Times New Roman"/>
          <w:sz w:val="28"/>
          <w:szCs w:val="28"/>
          <w:lang w:val="uk-UA"/>
        </w:rPr>
        <w:t>2</w:t>
      </w:r>
      <w:r w:rsidRPr="00C83A1D">
        <w:rPr>
          <w:rFonts w:ascii="Times New Roman" w:hAnsi="Times New Roman" w:cs="Times New Roman"/>
          <w:sz w:val="28"/>
          <w:szCs w:val="28"/>
          <w:lang w:val="uk-UA"/>
        </w:rPr>
        <w:fldChar w:fldCharType="end"/>
      </w:r>
      <w:r w:rsidRPr="00C83A1D">
        <w:rPr>
          <w:rFonts w:ascii="Times New Roman" w:hAnsi="Times New Roman" w:cs="Times New Roman"/>
          <w:sz w:val="28"/>
          <w:szCs w:val="28"/>
          <w:lang w:val="uk-UA"/>
        </w:rPr>
        <w:t>] та на загальні компетентності.</w:t>
      </w:r>
    </w:p>
    <w:p w:rsidR="00A06587" w:rsidRPr="00C83A1D" w:rsidRDefault="00A06587" w:rsidP="00A06587">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Таким чином, сучасна вітчизняна юридична освіта повинна готувати фахівців із широким колом знань та світоглядом. Майбутні спеціалісти-правознавці мають захищати права й свободи людини, розуміти відповідальність, яку вони несуть перед суспільством і державою. У цьому контексті набуває актуальності питання вивчення наукової спадщини В.В. Копєйчикова та її осмислення в реаліях сьогодення відповідно до інтегральної, загальних та спеціальних компетентностей, окреслених у Стандарті вищої освіти за рівнем зі спеціальності «Право».</w:t>
      </w:r>
    </w:p>
    <w:p w:rsidR="00A06587" w:rsidRPr="00C83A1D" w:rsidRDefault="00A06587" w:rsidP="00A06587">
      <w:pPr>
        <w:spacing w:after="0" w:line="240" w:lineRule="auto"/>
        <w:jc w:val="both"/>
        <w:rPr>
          <w:rFonts w:ascii="Times New Roman" w:hAnsi="Times New Roman" w:cs="Times New Roman"/>
          <w:sz w:val="28"/>
          <w:szCs w:val="28"/>
          <w:lang w:val="uk-UA"/>
        </w:rPr>
      </w:pPr>
    </w:p>
    <w:p w:rsidR="00A06587" w:rsidRPr="00C83A1D" w:rsidRDefault="00A06587" w:rsidP="00A06587">
      <w:pPr>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lastRenderedPageBreak/>
        <w:t>Список використаних джерел</w:t>
      </w:r>
    </w:p>
    <w:p w:rsidR="00A06587" w:rsidRPr="00C83A1D" w:rsidRDefault="00A06587" w:rsidP="000B6A18">
      <w:pPr>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1. Правознавство : підруч. / Авт. кол.</w:t>
      </w:r>
      <w:r w:rsidR="0074518B" w:rsidRPr="00C83A1D">
        <w:rPr>
          <w:rFonts w:ascii="Times New Roman" w:hAnsi="Times New Roman" w:cs="Times New Roman"/>
          <w:sz w:val="28"/>
          <w:szCs w:val="28"/>
          <w:lang w:val="uk-UA"/>
        </w:rPr>
        <w:t> </w:t>
      </w:r>
      <w:r w:rsidRPr="00C83A1D">
        <w:rPr>
          <w:rFonts w:ascii="Times New Roman" w:hAnsi="Times New Roman" w:cs="Times New Roman"/>
          <w:sz w:val="28"/>
          <w:szCs w:val="28"/>
          <w:lang w:val="uk-UA"/>
        </w:rPr>
        <w:t>: Демський С. Е., Ковальський B. C., Колодій А. М. та ін. / За ред. В. В. Копєйчикова. 5-е вид., перероб. та доп. Київ : Юрінком Інтер. 2002. 736 с.</w:t>
      </w:r>
      <w:bookmarkStart w:id="59" w:name="_Ref80551587"/>
    </w:p>
    <w:p w:rsidR="00A06587" w:rsidRPr="00C83A1D" w:rsidRDefault="00A06587" w:rsidP="000B6A18">
      <w:pPr>
        <w:spacing w:after="0" w:line="240" w:lineRule="auto"/>
        <w:ind w:firstLine="567"/>
        <w:jc w:val="both"/>
        <w:rPr>
          <w:rFonts w:ascii="Times New Roman" w:hAnsi="Times New Roman" w:cs="Times New Roman"/>
          <w:sz w:val="28"/>
          <w:szCs w:val="28"/>
          <w:lang w:val="uk-UA"/>
        </w:rPr>
      </w:pPr>
      <w:bookmarkStart w:id="60" w:name="_Ref87285249"/>
      <w:r w:rsidRPr="00C83A1D">
        <w:rPr>
          <w:rFonts w:ascii="Times New Roman" w:hAnsi="Times New Roman" w:cs="Times New Roman"/>
          <w:sz w:val="28"/>
          <w:szCs w:val="28"/>
          <w:lang w:val="uk-UA"/>
        </w:rPr>
        <w:t xml:space="preserve">2. Про затвердження стандарту вищої освіти за спеціальністю 081 «Право» для другого (магістерського) рівня вищої освіти. URL: </w:t>
      </w:r>
      <w:hyperlink r:id="rId58" w:history="1">
        <w:r w:rsidRPr="00C83A1D">
          <w:rPr>
            <w:rStyle w:val="a9"/>
            <w:rFonts w:ascii="Times New Roman" w:hAnsi="Times New Roman"/>
            <w:sz w:val="28"/>
            <w:szCs w:val="28"/>
            <w:u w:val="none"/>
            <w:lang w:val="uk-UA"/>
          </w:rPr>
          <w:t>https://mon.gov.ua/storage/app/media/vyshcha/</w:t>
        </w:r>
      </w:hyperlink>
      <w:r w:rsidRPr="00C83A1D">
        <w:rPr>
          <w:rFonts w:ascii="Times New Roman" w:hAnsi="Times New Roman" w:cs="Times New Roman"/>
          <w:sz w:val="28"/>
          <w:szCs w:val="28"/>
          <w:lang w:val="uk-UA"/>
        </w:rPr>
        <w:t xml:space="preserve"> standarty/2020/08/081-pravo-magistr.pdf. Назва з екрану.</w:t>
      </w:r>
      <w:bookmarkEnd w:id="59"/>
      <w:bookmarkEnd w:id="60"/>
    </w:p>
    <w:p w:rsidR="00E9731A" w:rsidRPr="00C83A1D" w:rsidRDefault="00A06587" w:rsidP="000B6A18">
      <w:pPr>
        <w:spacing w:after="0" w:line="240" w:lineRule="auto"/>
        <w:ind w:firstLine="567"/>
        <w:contextualSpacing/>
        <w:jc w:val="both"/>
        <w:rPr>
          <w:rFonts w:ascii="Times New Roman" w:hAnsi="Times New Roman" w:cs="Times New Roman"/>
          <w:sz w:val="28"/>
          <w:szCs w:val="28"/>
          <w:lang w:val="uk-UA"/>
        </w:rPr>
      </w:pPr>
      <w:bookmarkStart w:id="61" w:name="_Ref87287194"/>
      <w:r w:rsidRPr="00C83A1D">
        <w:rPr>
          <w:rFonts w:ascii="Times New Roman" w:hAnsi="Times New Roman" w:cs="Times New Roman"/>
          <w:sz w:val="28"/>
          <w:szCs w:val="28"/>
          <w:lang w:val="uk-UA"/>
        </w:rPr>
        <w:t>3. Теорія держави і права : навч. посіб. / А. М. Колодій, В. В. Копєйчиков, С. Л. Лисенков та ін. / За заг. ред. С. Л. Лисенкова, В. В. Копєйчикова. Київ : Юрінком Інтер, 2004. С. 16.</w:t>
      </w:r>
      <w:bookmarkEnd w:id="61"/>
    </w:p>
    <w:p w:rsidR="00A0324B" w:rsidRPr="00C83A1D" w:rsidRDefault="0074518B" w:rsidP="000B6A18">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46304" behindDoc="0" locked="0" layoutInCell="1" allowOverlap="1" wp14:anchorId="1A249BDB" wp14:editId="097BEBCA">
            <wp:simplePos x="0" y="0"/>
            <wp:positionH relativeFrom="margin">
              <wp:posOffset>773853</wp:posOffset>
            </wp:positionH>
            <wp:positionV relativeFrom="paragraph">
              <wp:posOffset>78740</wp:posOffset>
            </wp:positionV>
            <wp:extent cx="4324350" cy="352425"/>
            <wp:effectExtent l="0" t="0" r="0" b="9525"/>
            <wp:wrapNone/>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9731A" w:rsidRPr="00C83A1D" w:rsidRDefault="00E9731A" w:rsidP="001D6971">
      <w:pPr>
        <w:widowControl w:val="0"/>
        <w:spacing w:after="0" w:line="240" w:lineRule="auto"/>
        <w:rPr>
          <w:rFonts w:ascii="Times New Roman" w:hAnsi="Times New Roman" w:cs="Times New Roman"/>
          <w:bCs/>
          <w:sz w:val="28"/>
          <w:szCs w:val="28"/>
          <w:lang w:val="uk-UA"/>
        </w:rPr>
      </w:pPr>
    </w:p>
    <w:p w:rsidR="00E9731A" w:rsidRPr="00C83A1D" w:rsidRDefault="00E9731A" w:rsidP="001D6971">
      <w:pPr>
        <w:widowControl w:val="0"/>
        <w:spacing w:after="0" w:line="240" w:lineRule="auto"/>
        <w:rPr>
          <w:rFonts w:ascii="Times New Roman" w:hAnsi="Times New Roman" w:cs="Times New Roman"/>
          <w:bCs/>
          <w:sz w:val="28"/>
          <w:szCs w:val="28"/>
          <w:lang w:val="uk-UA"/>
        </w:rPr>
      </w:pPr>
    </w:p>
    <w:p w:rsidR="00086C48" w:rsidRPr="00C83A1D" w:rsidRDefault="00086C48" w:rsidP="001D6971">
      <w:pPr>
        <w:widowControl w:val="0"/>
        <w:spacing w:after="0" w:line="240" w:lineRule="auto"/>
        <w:rPr>
          <w:rFonts w:ascii="Times New Roman" w:hAnsi="Times New Roman" w:cs="Times New Roman"/>
          <w:bCs/>
          <w:sz w:val="28"/>
          <w:szCs w:val="28"/>
          <w:lang w:val="uk-UA"/>
        </w:rPr>
      </w:pPr>
    </w:p>
    <w:p w:rsidR="0074518B" w:rsidRPr="00C83A1D" w:rsidRDefault="0074518B" w:rsidP="001D6971">
      <w:pPr>
        <w:widowControl w:val="0"/>
        <w:spacing w:after="0" w:line="240" w:lineRule="auto"/>
        <w:rPr>
          <w:rFonts w:ascii="Times New Roman" w:hAnsi="Times New Roman" w:cs="Times New Roman"/>
          <w:bCs/>
          <w:sz w:val="28"/>
          <w:szCs w:val="28"/>
          <w:lang w:val="uk-UA"/>
        </w:rPr>
      </w:pPr>
    </w:p>
    <w:p w:rsidR="0074518B" w:rsidRPr="00C83A1D" w:rsidRDefault="0074518B" w:rsidP="001D6971">
      <w:pPr>
        <w:widowControl w:val="0"/>
        <w:spacing w:after="0" w:line="240" w:lineRule="auto"/>
        <w:rPr>
          <w:rFonts w:ascii="Times New Roman" w:hAnsi="Times New Roman" w:cs="Times New Roman"/>
          <w:bCs/>
          <w:sz w:val="28"/>
          <w:szCs w:val="28"/>
          <w:lang w:val="uk-UA"/>
        </w:rPr>
      </w:pPr>
    </w:p>
    <w:p w:rsidR="00281FB8" w:rsidRPr="00C83A1D" w:rsidRDefault="00281FB8" w:rsidP="00281FB8">
      <w:pPr>
        <w:widowControl w:val="0"/>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Мотозюк Максим Олександрович,</w:t>
      </w:r>
    </w:p>
    <w:p w:rsidR="0074518B" w:rsidRPr="00C83A1D" w:rsidRDefault="0074518B" w:rsidP="0074518B">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здобувач ступеня вищої освіти бакалавр</w:t>
      </w:r>
    </w:p>
    <w:p w:rsidR="0074518B" w:rsidRPr="00C83A1D" w:rsidRDefault="0074518B" w:rsidP="0074518B">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навчально-наукового інституту № 3</w:t>
      </w:r>
    </w:p>
    <w:p w:rsidR="00281FB8" w:rsidRPr="00C83A1D" w:rsidRDefault="0074518B" w:rsidP="00281FB8">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281FB8" w:rsidRPr="00C83A1D" w:rsidRDefault="00281FB8" w:rsidP="00281FB8">
      <w:pPr>
        <w:widowControl w:val="0"/>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Науковий керівник:</w:t>
      </w:r>
    </w:p>
    <w:p w:rsidR="00281FB8" w:rsidRPr="00C83A1D" w:rsidRDefault="00281FB8" w:rsidP="00281FB8">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Назаренко Ольга Анатоліївна,</w:t>
      </w:r>
    </w:p>
    <w:p w:rsidR="0074518B" w:rsidRPr="00C83A1D" w:rsidRDefault="0074518B" w:rsidP="00281FB8">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старший викладач кафедри</w:t>
      </w:r>
    </w:p>
    <w:p w:rsidR="00281FB8" w:rsidRPr="00C83A1D" w:rsidRDefault="00281FB8" w:rsidP="00281FB8">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теорії держави та права</w:t>
      </w:r>
    </w:p>
    <w:p w:rsidR="00281FB8" w:rsidRPr="00C83A1D" w:rsidRDefault="00281FB8" w:rsidP="00281FB8">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281FB8" w:rsidRPr="00C83A1D" w:rsidRDefault="00281FB8" w:rsidP="00281FB8">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кандидат юридичних наук</w:t>
      </w:r>
    </w:p>
    <w:p w:rsidR="00281FB8" w:rsidRPr="00C83A1D" w:rsidRDefault="00281FB8" w:rsidP="00281FB8">
      <w:pPr>
        <w:widowControl w:val="0"/>
        <w:spacing w:after="0" w:line="240" w:lineRule="auto"/>
        <w:rPr>
          <w:rFonts w:ascii="Times New Roman" w:hAnsi="Times New Roman" w:cs="Times New Roman"/>
          <w:sz w:val="28"/>
          <w:szCs w:val="28"/>
          <w:lang w:val="uk-UA"/>
        </w:rPr>
      </w:pPr>
    </w:p>
    <w:p w:rsidR="00281FB8" w:rsidRPr="00C83A1D" w:rsidRDefault="00281FB8" w:rsidP="00281FB8">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ДО ПИТАННЯ ПРО ПРИНЦИП ВЕРХОВЕНСТВА ПРАВА</w:t>
      </w:r>
    </w:p>
    <w:p w:rsidR="00281FB8" w:rsidRPr="00C83A1D" w:rsidRDefault="00281FB8"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У сучасному світі принцип верховенство права посідає вагоме значення для розбудови демократичних засад суспільного і політичного життя кожної держави, яка прагне піклуватись про права та свободи людина, а також не допускати можливості порушення закону. Разом з тим, передбачається, що ніхто не може бути засуджений чи притягнутий до відповідальності інакше ніж за вимогами, які встановлено у законі. Верховенство права голосить, що вище закону і права нічого немає, адже основне завдання правосуддя базуватись на їх засадах та встановлювати справедливість. Із часом розвитку політичних процесів змінюється характер влади, тому виникає еволюція тлумачення норм права та верховенства права.</w:t>
      </w:r>
    </w:p>
    <w:p w:rsidR="00281FB8" w:rsidRPr="00C83A1D" w:rsidRDefault="00281FB8" w:rsidP="00281FB8">
      <w:pPr>
        <w:widowControl w:val="0"/>
        <w:spacing w:after="0" w:line="240" w:lineRule="auto"/>
        <w:ind w:firstLine="708"/>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Загалом принцип верховенства права слід розглядати з врахуванням еволюції наукових поглядів вітчизняних та європейських дослідників стосовно змісту та істотних елементів досліджуваної дефініції, що покликані насамперед забезпечувати пріоритет прав і свобод, законних інтересів людини і громадянина в суспільстві, у тому числі й у відносинах із органами публічної влади всіх на всіх її рівнях за ієрархію. До цього переліку елементів необхідно віднести раніше </w:t>
      </w:r>
      <w:r w:rsidRPr="00C83A1D">
        <w:rPr>
          <w:rFonts w:ascii="Times New Roman" w:hAnsi="Times New Roman" w:cs="Times New Roman"/>
          <w:sz w:val="28"/>
          <w:szCs w:val="28"/>
          <w:lang w:val="uk-UA"/>
        </w:rPr>
        <w:lastRenderedPageBreak/>
        <w:t>досліджувані принципи рівності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права перед законом, верховенства закону в системі актів законодавства держав, забезпечення якості та ефективності закону, його підпорядкування нормам Конституції, загальним принципам права, міжнародним договорам і угодам, а також додати вимоги щодо передбачуваності законів і дій органів державної влади, юридичної визначеності, пропорційності й деякі інші вимоги, визнані в європейській правовій думці.</w:t>
      </w:r>
    </w:p>
    <w:p w:rsidR="00281FB8" w:rsidRPr="00C83A1D" w:rsidRDefault="00281FB8" w:rsidP="00281FB8">
      <w:pPr>
        <w:widowControl w:val="0"/>
        <w:spacing w:after="0" w:line="240" w:lineRule="auto"/>
        <w:ind w:firstLine="708"/>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Принцип верховенства права вперше витлумачено в праці відомого англійського вченого-конституціоналіста Альберта Венна Дайсі, який у своїй праці «Вступ до науки конституційного права» зауважив, що для досягнення максимального ефекту від застосування ідеї верховенства права необхідно розрізняти три близькі за суттю концепції: 1) панування права: людина може бути притягнута до відповідальності в разі прямого порушення закону, в передбаченому законом порядку та в суді загальної юрисдикції; 2) верховенства права: кожна людина, незалежно від посади і становища в суспільстві, рівна перед законом; 3) панування духу законності: відповідність змісту Конституції принципу верховенства права на основі загальних конституційних принципів. Доктрина верховенства права А. Дайсі вибудовано на трьох основних ідеях: 1) право протистоїть деспотичній владі. Тільки в разі порушення певною особою закону суд призначає їй покарання у встановленому законом порядку; 2) кожна людина має бути рівною перед законом незалежно від посади і соціального статусу; 3) основним джерелом права є не норми конституції, а природні права людини [1, с. 65]. Позиції цього вченого заклали фундамент для юридичних досліджень цього принципу, який у подальшому буде відображати справедливу підтримку інтересів народу у всіх цивілізованих державах світу.</w:t>
      </w:r>
    </w:p>
    <w:p w:rsidR="00281FB8" w:rsidRPr="00C83A1D" w:rsidRDefault="00281FB8"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Як зазначає А.А. Пухтецька з середини ХХ ст. принцип верховенства права здобув широке міжнародно-правове визнання. Вимоги щодо його утвердження та дотримання закріплені в багатьох міжнародних договорах, угодах, деклараціях і хартіях, статутах і документах провідних міжнародних та європейських регіональних організацій, Європейського Союзу, Організації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єднаних Націй, Європейського Союзу Ради Європи ОБСЄ, на підставі чого набули розвитку євроінтеграційний і глобалізаційний аспекти розуміння концепції та принципу верховенства права, а в ЄС запроваджено принцип верховенства права [2, с. 35]. Загалом принцип верховенства права представляє собою невід</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ємний фундамент для демократичного функціонування, розвитку та удосконалення політичного життя європейських держав.</w:t>
      </w:r>
    </w:p>
    <w:p w:rsidR="00281FB8" w:rsidRPr="00C83A1D" w:rsidRDefault="00281FB8"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Так, К.О. Трихліб стверджує, що загалом вчені виокремлюють чотири основних підходи до розуміння верховенства права: 1) ототожнення верховенства права з верховенством закону у вузькому його розумінні; 2) розуміння верховенства права як верховенство закону в широкому значенні, тобто як верховенства всіх нормативно-правових актів; 3) ототожнення верховенства права із верховенством розуму і справедливості; 4) пріоритет загальновизнаних принципів та норм міжнародного права перед національним законодавством; 5) ототожнення верховенства права з верховенством конституції; 6) ототожнення верховенства права з основними правами людини [3, с. 156]. У свою чергу Н.І. Бордун-Комар говорить про принцип верховенства </w:t>
      </w:r>
      <w:r w:rsidRPr="00C83A1D">
        <w:rPr>
          <w:rFonts w:ascii="Times New Roman" w:hAnsi="Times New Roman" w:cs="Times New Roman"/>
          <w:sz w:val="28"/>
          <w:szCs w:val="28"/>
          <w:lang w:val="uk-UA"/>
        </w:rPr>
        <w:lastRenderedPageBreak/>
        <w:t>права, як такий що встановлює вимоги до багатьох суспільних інститутів з метою забезпечення природних прав і свобод людини. Як головна ідея конституційного судочинства, принцип верховенства права означає рівність всіх перед законом і перед судом. Також, автор вважає, що перш за все верховенство права представляє собою метод, сукупність вимог до поведінки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права,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правозастосовної діяльності загалом і правозахисної зокрема [4, с. 33]. Принцип верховенства права представляє собою важливу вимогу, зокрема для стадій правозастосовної діяльності, які мають завершуватись прийняттям справедливого правозастосовного акту при вирішенні юридичної справи. Кількість підходів до розуміння верховенства права є досить численною, адже кожен з науковців намагається висвітлити власне бачення на особливості його сутності, залучаючи при цьому різні аргументи та пояснення для обґрунтування.</w:t>
      </w:r>
    </w:p>
    <w:p w:rsidR="00281FB8" w:rsidRPr="00C83A1D" w:rsidRDefault="00281FB8"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Якщо звернутись до доповіді Венеціанської комісії можна побачити вісім складових цього поняття: 1) відкритий доступ до закону (положення якого повинні бути зрозумілими та передбачуваними); 2) питання юридичних прав повинні, як правило, вирішуються на основі закону, а не на власний розсуд; 3) рівність перед законом; 4) влада повинна реалізовуватись у відповідності до закону, справедливо та розумно; 5) права людини повинні бути захищеними; 6) повинні бути надані засоби для урегулювання конфліктів без невиправданих утримань та відстрочень; 7) суди повинні бути справедливими; 8) держава повинна дотримуватись своїх зобов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язань, як в межах міжнародного права, так і національного [5, с. 17 – 18]. Саме по собі поняття верховенства права містить у собі різноманітні визначальні елементи, які власне й характеризують його сутність. Основна особливість такого принципу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язана з правилами поведінки, які в основі своєї ідеї передбачають зосередження своєї уваги переш за все на правах, свободах та інтересах людини. На сьогоднішній день пріоритет прав людини має бути реалізований на належному рівні з урахуванням всіх соціальних та юридичних тонкощів, які потрібні для організації суспільно політичного життя.</w:t>
      </w:r>
    </w:p>
    <w:p w:rsidR="00281FB8" w:rsidRPr="00C83A1D" w:rsidRDefault="00281FB8"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Отже, таким чином можна зробити висновок, що принцип верховенства права посідає особливе місце в юридичному та політичному житті європейських країн, які будують своє майбутнє на засадах рівності, гласності, доброчесності, справедливості, миру та свободи. Втілюючи в життя загальні положення Конвенції про захист прав та основоположних свобод людини та громадянина, які виражаються також у рішеннях Європейського суду з прав людини. </w:t>
      </w:r>
      <w:r w:rsidRPr="00C83A1D">
        <w:rPr>
          <w:rFonts w:ascii="Times New Roman" w:hAnsi="Times New Roman" w:cs="Times New Roman"/>
          <w:sz w:val="28"/>
          <w:szCs w:val="28"/>
          <w:shd w:val="clear" w:color="auto" w:fill="FFFFFF"/>
          <w:lang w:val="uk-UA"/>
        </w:rPr>
        <w:t>Сьогодні кожний громадянин держави може звернутися за захистом своїх інтересів, прав і свобод не тільки до національних, але й також до міжнародних судових інстанцій, де важливу роль відведено саме принципу верховенства права. Дуже важливо не зводити значимість принципу верховенства права тільки до теоретико-наукових меж, адже його зміст не просто уособлює пріоритет значимих для людини матеріальних та духовних цінностей, але й реалізовуються за допомогою їх безпосередньої участі. Політична система суспільства потребує залучення принципу верховенства права на практиці організації правового життя громадянського суспільства та державних органів влади на всіх рівнях.</w:t>
      </w:r>
    </w:p>
    <w:p w:rsidR="00281FB8" w:rsidRPr="00C83A1D" w:rsidRDefault="00281FB8" w:rsidP="00281FB8">
      <w:pPr>
        <w:widowControl w:val="0"/>
        <w:spacing w:after="0" w:line="240" w:lineRule="auto"/>
        <w:rPr>
          <w:rFonts w:ascii="Times New Roman" w:hAnsi="Times New Roman" w:cs="Times New Roman"/>
          <w:sz w:val="28"/>
          <w:szCs w:val="28"/>
          <w:lang w:val="uk-UA"/>
        </w:rPr>
      </w:pPr>
    </w:p>
    <w:p w:rsidR="00281FB8" w:rsidRPr="00C83A1D" w:rsidRDefault="00281FB8" w:rsidP="00281FB8">
      <w:pPr>
        <w:widowControl w:val="0"/>
        <w:spacing w:after="0" w:line="240" w:lineRule="auto"/>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lastRenderedPageBreak/>
        <w:t>Список використаних джерел</w:t>
      </w:r>
    </w:p>
    <w:p w:rsidR="00281FB8" w:rsidRPr="00C83A1D" w:rsidRDefault="00281FB8"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1. Пухтецька А. А. Формування вимог принципу верховенства права. </w:t>
      </w:r>
      <w:r w:rsidRPr="00C83A1D">
        <w:rPr>
          <w:rFonts w:ascii="Times New Roman" w:hAnsi="Times New Roman" w:cs="Times New Roman"/>
          <w:i/>
          <w:sz w:val="28"/>
          <w:szCs w:val="28"/>
          <w:lang w:val="uk-UA"/>
        </w:rPr>
        <w:t xml:space="preserve">Вісник Вищої ради юстиції. </w:t>
      </w:r>
      <w:r w:rsidRPr="00C83A1D">
        <w:rPr>
          <w:rFonts w:ascii="Times New Roman" w:hAnsi="Times New Roman" w:cs="Times New Roman"/>
          <w:sz w:val="28"/>
          <w:szCs w:val="28"/>
          <w:lang w:val="uk-UA"/>
        </w:rPr>
        <w:t>2010. № 3. С. 64–72.</w:t>
      </w:r>
    </w:p>
    <w:p w:rsidR="00281FB8" w:rsidRPr="00C83A1D" w:rsidRDefault="00281FB8"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2. Пухтецька А. А. Принцип верховенства права: сучасні європейські доктрини як орієнтир для реформування національного законодавства. </w:t>
      </w:r>
      <w:r w:rsidRPr="00C83A1D">
        <w:rPr>
          <w:rFonts w:ascii="Times New Roman" w:hAnsi="Times New Roman" w:cs="Times New Roman"/>
          <w:i/>
          <w:sz w:val="28"/>
          <w:szCs w:val="28"/>
          <w:lang w:val="uk-UA"/>
        </w:rPr>
        <w:t xml:space="preserve">Вісник НАН України. </w:t>
      </w:r>
      <w:r w:rsidR="003A6FBF" w:rsidRPr="00C83A1D">
        <w:rPr>
          <w:rFonts w:ascii="Times New Roman" w:hAnsi="Times New Roman" w:cs="Times New Roman"/>
          <w:sz w:val="28"/>
          <w:szCs w:val="28"/>
          <w:lang w:val="uk-UA"/>
        </w:rPr>
        <w:t>2010. № 3. С. </w:t>
      </w:r>
      <w:r w:rsidRPr="00C83A1D">
        <w:rPr>
          <w:rFonts w:ascii="Times New Roman" w:hAnsi="Times New Roman" w:cs="Times New Roman"/>
          <w:sz w:val="28"/>
          <w:szCs w:val="28"/>
          <w:lang w:val="uk-UA"/>
        </w:rPr>
        <w:t>33–43.</w:t>
      </w:r>
    </w:p>
    <w:p w:rsidR="00281FB8" w:rsidRPr="00C83A1D" w:rsidRDefault="00281FB8"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3. Трихліб К. О. Верховенство права: сучасні інтерпретації. </w:t>
      </w:r>
      <w:r w:rsidRPr="00C83A1D">
        <w:rPr>
          <w:rFonts w:ascii="Times New Roman" w:hAnsi="Times New Roman" w:cs="Times New Roman"/>
          <w:i/>
          <w:sz w:val="28"/>
          <w:szCs w:val="28"/>
          <w:lang w:val="uk-UA"/>
        </w:rPr>
        <w:t>Ученые записки Таврического национального университета им. В. В. Вернадского. Серия «Юридические науки».</w:t>
      </w:r>
      <w:r w:rsidRPr="00C83A1D">
        <w:rPr>
          <w:rFonts w:ascii="Times New Roman" w:hAnsi="Times New Roman" w:cs="Times New Roman"/>
          <w:sz w:val="28"/>
          <w:szCs w:val="28"/>
          <w:lang w:val="uk-UA"/>
        </w:rPr>
        <w:t xml:space="preserve"> Том 26 (65). 2013. № 2–1 (Ч. 1). С. 152–163.</w:t>
      </w:r>
    </w:p>
    <w:p w:rsidR="00281FB8" w:rsidRPr="00C83A1D" w:rsidRDefault="0074518B"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4. Бордун-Комар Н. </w:t>
      </w:r>
      <w:r w:rsidR="00281FB8" w:rsidRPr="00C83A1D">
        <w:rPr>
          <w:rFonts w:ascii="Times New Roman" w:hAnsi="Times New Roman" w:cs="Times New Roman"/>
          <w:sz w:val="28"/>
          <w:szCs w:val="28"/>
          <w:lang w:val="uk-UA"/>
        </w:rPr>
        <w:t xml:space="preserve">І. Принцип верховенства права як метод ефективного судового захисту прав людини в Україні. </w:t>
      </w:r>
      <w:r w:rsidR="00281FB8" w:rsidRPr="00C83A1D">
        <w:rPr>
          <w:rFonts w:ascii="Times New Roman" w:hAnsi="Times New Roman" w:cs="Times New Roman"/>
          <w:i/>
          <w:sz w:val="28"/>
          <w:szCs w:val="28"/>
          <w:lang w:val="uk-UA"/>
        </w:rPr>
        <w:t xml:space="preserve">Sciences of Europe. </w:t>
      </w:r>
      <w:r w:rsidR="00281FB8" w:rsidRPr="00C83A1D">
        <w:rPr>
          <w:rFonts w:ascii="Times New Roman" w:hAnsi="Times New Roman" w:cs="Times New Roman"/>
          <w:sz w:val="28"/>
          <w:szCs w:val="28"/>
          <w:lang w:val="uk-UA"/>
        </w:rPr>
        <w:t xml:space="preserve">2020. </w:t>
      </w:r>
      <w:r w:rsidR="00320938" w:rsidRPr="00C83A1D">
        <w:rPr>
          <w:rFonts w:ascii="Times New Roman" w:hAnsi="Times New Roman" w:cs="Times New Roman"/>
          <w:sz w:val="28"/>
          <w:szCs w:val="28"/>
          <w:lang w:val="uk-UA"/>
        </w:rPr>
        <w:t>№ </w:t>
      </w:r>
      <w:r w:rsidR="00281FB8" w:rsidRPr="00C83A1D">
        <w:rPr>
          <w:rFonts w:ascii="Times New Roman" w:hAnsi="Times New Roman" w:cs="Times New Roman"/>
          <w:sz w:val="28"/>
          <w:szCs w:val="28"/>
          <w:lang w:val="uk-UA"/>
        </w:rPr>
        <w:t>61.</w:t>
      </w:r>
    </w:p>
    <w:p w:rsidR="00281FB8" w:rsidRPr="00C83A1D" w:rsidRDefault="00281FB8" w:rsidP="00281FB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5. Чиркин В. Е. Верховенство права в правовом государстве: терминологические вопросы конституционного права. </w:t>
      </w:r>
      <w:r w:rsidRPr="00C83A1D">
        <w:rPr>
          <w:rFonts w:ascii="Times New Roman" w:hAnsi="Times New Roman" w:cs="Times New Roman"/>
          <w:i/>
          <w:sz w:val="28"/>
          <w:szCs w:val="28"/>
          <w:lang w:val="uk-UA"/>
        </w:rPr>
        <w:t xml:space="preserve">Право и современные государства. </w:t>
      </w:r>
      <w:r w:rsidR="003A6FBF" w:rsidRPr="00C83A1D">
        <w:rPr>
          <w:rFonts w:ascii="Times New Roman" w:hAnsi="Times New Roman" w:cs="Times New Roman"/>
          <w:sz w:val="28"/>
          <w:szCs w:val="28"/>
          <w:lang w:val="uk-UA"/>
        </w:rPr>
        <w:t>2016. № </w:t>
      </w:r>
      <w:r w:rsidRPr="00C83A1D">
        <w:rPr>
          <w:rFonts w:ascii="Times New Roman" w:hAnsi="Times New Roman" w:cs="Times New Roman"/>
          <w:sz w:val="28"/>
          <w:szCs w:val="28"/>
          <w:lang w:val="uk-UA"/>
        </w:rPr>
        <w:t>5. С. 9–19.</w:t>
      </w:r>
    </w:p>
    <w:p w:rsidR="00F96A09" w:rsidRPr="00C83A1D" w:rsidRDefault="003A6FBF"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48352" behindDoc="0" locked="0" layoutInCell="1" allowOverlap="1" wp14:anchorId="4701EE91" wp14:editId="302A172E">
            <wp:simplePos x="0" y="0"/>
            <wp:positionH relativeFrom="margin">
              <wp:posOffset>767927</wp:posOffset>
            </wp:positionH>
            <wp:positionV relativeFrom="paragraph">
              <wp:posOffset>38100</wp:posOffset>
            </wp:positionV>
            <wp:extent cx="4324350" cy="352425"/>
            <wp:effectExtent l="0" t="0" r="0" b="9525"/>
            <wp:wrapNone/>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6C48" w:rsidRPr="00C83A1D" w:rsidRDefault="00086C48" w:rsidP="001D6971">
      <w:pPr>
        <w:widowControl w:val="0"/>
        <w:spacing w:after="0" w:line="240" w:lineRule="auto"/>
        <w:rPr>
          <w:rFonts w:ascii="Times New Roman" w:hAnsi="Times New Roman" w:cs="Times New Roman"/>
          <w:bCs/>
          <w:sz w:val="28"/>
          <w:szCs w:val="28"/>
          <w:lang w:val="uk-UA"/>
        </w:rPr>
      </w:pPr>
    </w:p>
    <w:p w:rsidR="00086C48" w:rsidRPr="00C83A1D" w:rsidRDefault="00086C48" w:rsidP="001D6971">
      <w:pPr>
        <w:widowControl w:val="0"/>
        <w:spacing w:after="0" w:line="240" w:lineRule="auto"/>
        <w:rPr>
          <w:rFonts w:ascii="Times New Roman" w:hAnsi="Times New Roman" w:cs="Times New Roman"/>
          <w:bCs/>
          <w:sz w:val="28"/>
          <w:szCs w:val="28"/>
          <w:lang w:val="uk-UA"/>
        </w:rPr>
      </w:pPr>
    </w:p>
    <w:p w:rsidR="00086C48" w:rsidRPr="00C83A1D" w:rsidRDefault="00086C48" w:rsidP="001D6971">
      <w:pPr>
        <w:widowControl w:val="0"/>
        <w:spacing w:after="0" w:line="240" w:lineRule="auto"/>
        <w:rPr>
          <w:rFonts w:ascii="Times New Roman" w:hAnsi="Times New Roman" w:cs="Times New Roman"/>
          <w:bCs/>
          <w:sz w:val="28"/>
          <w:szCs w:val="28"/>
          <w:lang w:val="uk-UA"/>
        </w:rPr>
      </w:pPr>
    </w:p>
    <w:p w:rsidR="00320938" w:rsidRPr="00C83A1D" w:rsidRDefault="00320938" w:rsidP="001D6971">
      <w:pPr>
        <w:widowControl w:val="0"/>
        <w:spacing w:after="0" w:line="240" w:lineRule="auto"/>
        <w:rPr>
          <w:rFonts w:ascii="Times New Roman" w:hAnsi="Times New Roman" w:cs="Times New Roman"/>
          <w:bCs/>
          <w:sz w:val="28"/>
          <w:szCs w:val="28"/>
          <w:lang w:val="uk-UA"/>
        </w:rPr>
      </w:pPr>
    </w:p>
    <w:p w:rsidR="00320938" w:rsidRPr="00C83A1D" w:rsidRDefault="00320938" w:rsidP="001D6971">
      <w:pPr>
        <w:widowControl w:val="0"/>
        <w:spacing w:after="0" w:line="240" w:lineRule="auto"/>
        <w:rPr>
          <w:rFonts w:ascii="Times New Roman" w:hAnsi="Times New Roman" w:cs="Times New Roman"/>
          <w:bCs/>
          <w:sz w:val="28"/>
          <w:szCs w:val="28"/>
          <w:lang w:val="uk-UA"/>
        </w:rPr>
      </w:pPr>
    </w:p>
    <w:p w:rsidR="00320938" w:rsidRPr="00C83A1D" w:rsidRDefault="00320938" w:rsidP="00320938">
      <w:pPr>
        <w:widowControl w:val="0"/>
        <w:spacing w:after="0" w:line="240" w:lineRule="auto"/>
        <w:jc w:val="right"/>
        <w:rPr>
          <w:rFonts w:ascii="Times New Roman" w:hAnsi="Times New Roman" w:cs="Times New Roman"/>
          <w:b/>
          <w:i/>
          <w:sz w:val="28"/>
          <w:szCs w:val="28"/>
          <w:lang w:val="uk-UA"/>
        </w:rPr>
      </w:pPr>
      <w:bookmarkStart w:id="62" w:name="_Hlk66530352"/>
      <w:r w:rsidRPr="00C83A1D">
        <w:rPr>
          <w:rFonts w:ascii="Times New Roman" w:hAnsi="Times New Roman" w:cs="Times New Roman"/>
          <w:b/>
          <w:i/>
          <w:sz w:val="28"/>
          <w:szCs w:val="28"/>
          <w:lang w:val="uk-UA"/>
        </w:rPr>
        <w:t>Назаренко Ольга Анатоліївна,</w:t>
      </w:r>
      <w:bookmarkEnd w:id="62"/>
    </w:p>
    <w:p w:rsidR="003A6FBF" w:rsidRPr="00C83A1D" w:rsidRDefault="003A6FBF" w:rsidP="00320938">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старший викладач кафедри</w:t>
      </w:r>
    </w:p>
    <w:p w:rsidR="00320938" w:rsidRPr="00C83A1D" w:rsidRDefault="00320938" w:rsidP="00320938">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теорії держави та права</w:t>
      </w:r>
    </w:p>
    <w:p w:rsidR="00320938" w:rsidRPr="00C83A1D" w:rsidRDefault="00320938" w:rsidP="00320938">
      <w:pPr>
        <w:widowControl w:val="0"/>
        <w:spacing w:after="0" w:line="240" w:lineRule="auto"/>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Національної академії внутрішніх справ,</w:t>
      </w:r>
    </w:p>
    <w:p w:rsidR="00320938" w:rsidRPr="00C83A1D" w:rsidRDefault="00320938" w:rsidP="00320938">
      <w:pPr>
        <w:widowControl w:val="0"/>
        <w:spacing w:after="0" w:line="240" w:lineRule="auto"/>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кандидат юридичних наук</w:t>
      </w:r>
    </w:p>
    <w:p w:rsidR="00320938" w:rsidRPr="00C83A1D" w:rsidRDefault="00320938" w:rsidP="00320938">
      <w:pPr>
        <w:widowControl w:val="0"/>
        <w:spacing w:after="0" w:line="240" w:lineRule="auto"/>
        <w:rPr>
          <w:rFonts w:ascii="Times New Roman" w:hAnsi="Times New Roman" w:cs="Times New Roman"/>
          <w:sz w:val="28"/>
          <w:szCs w:val="28"/>
          <w:lang w:val="uk-UA"/>
        </w:rPr>
      </w:pPr>
    </w:p>
    <w:p w:rsidR="00320938" w:rsidRPr="00C83A1D" w:rsidRDefault="00320938" w:rsidP="00320938">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ЗАГАЛЬНОТЕОРЕТИЧНА ХАРАКТЕРИСТИКА МОВИ ПРАВА</w:t>
      </w:r>
    </w:p>
    <w:p w:rsidR="00320938" w:rsidRPr="00C83A1D" w:rsidRDefault="00320938" w:rsidP="00C83A1D">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Важко уявити суспільне життя без мови, яка є засобом спілкування між людьми з різними поглядами, уявленнями та світоглядом. Разом з тим надає можливість відобразити знання, почуття, емоції у словесному виразі та донести їх до численної кількості осіб. Сама по собі мова має неперевершену особливість охарактеризувати собою всі ті явища, які оточують людину впродовж всього її життя. Освіченість громадян має пріоритетне значення для розвитку держави, яка прагне досягти високого економічного, політичного та загалом соціального рівня розвитку. Для досягнення таких результатів потрібно звернутись саме до мови права. Оскільки, її призначення полягає в тому, щоб за допомогою специфіки свого характеру знаходити своє відображення у тонкощах буття юридичної науки та практики. Спілкування між ними є досить тісним та взаємодоповнюючим одне одного. Мова права представляє собою досить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ємне явище, що охоплює собою різні властиві для </w:t>
      </w:r>
      <w:r w:rsidR="00C83A1D">
        <w:rPr>
          <w:rFonts w:ascii="Times New Roman" w:hAnsi="Times New Roman" w:cs="Times New Roman"/>
          <w:sz w:val="28"/>
          <w:szCs w:val="28"/>
          <w:lang w:val="uk-UA"/>
        </w:rPr>
        <w:t>неї наповнені змістом елементи.</w:t>
      </w:r>
      <w:r w:rsidR="00C83A1D" w:rsidRPr="00C83A1D">
        <w:rPr>
          <w:rFonts w:ascii="Times New Roman" w:hAnsi="Times New Roman" w:cs="Times New Roman"/>
          <w:sz w:val="28"/>
          <w:szCs w:val="28"/>
        </w:rPr>
        <w:t xml:space="preserve"> </w:t>
      </w:r>
      <w:r w:rsidRPr="00C83A1D">
        <w:rPr>
          <w:rFonts w:ascii="Times New Roman" w:hAnsi="Times New Roman" w:cs="Times New Roman"/>
          <w:sz w:val="28"/>
          <w:szCs w:val="28"/>
          <w:lang w:val="uk-UA"/>
        </w:rPr>
        <w:t>Так, В.Б. Ісаков зазначає, що мова права поєднує в собі декілька субстилів: мова законодавства, мова підзаконних правових актів, мова правозастосовної практики, мова юридичної науки, мова юридичної освіти, мова юридичної журналістики та інші [1, с. 64].</w:t>
      </w:r>
      <w:r w:rsidR="0043056C"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 xml:space="preserve">Загалом, як стверджує М.В. Костромічьова сама по собі мова виступає у якості «посередника» між </w:t>
      </w:r>
      <w:r w:rsidRPr="00C83A1D">
        <w:rPr>
          <w:rFonts w:ascii="Times New Roman" w:hAnsi="Times New Roman" w:cs="Times New Roman"/>
          <w:sz w:val="28"/>
          <w:szCs w:val="28"/>
          <w:lang w:val="uk-UA"/>
        </w:rPr>
        <w:lastRenderedPageBreak/>
        <w:t>державою та правом: вона входить до області юридичної техніки, мова є засобом написання та тлумачення нормативно-правових актів, а також являється важливим показником правової культури (обсяг правових знань знаходиться в залежності від рівня володіння природною юридичною мовою) [2, с. 59].</w:t>
      </w:r>
    </w:p>
    <w:p w:rsidR="00320938" w:rsidRPr="00C83A1D" w:rsidRDefault="00320938" w:rsidP="0032093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На думку Ю.Ю. Кулакова мова права представляє собою важливу форму вираження і пізнання дійсної реальності. Вона завжди задає певну точку зору на всі дійсні обставини, тим самим відображаючи правову систему того суспільства, в умовах якого вона функціонує. Без неї всі розповсюджені в юридичній літературі фактори залишаться досить далекими від дійсності [3, с. 220]. Мова права детально зосереджує увагу на всіх важливих моментах, які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язуються не тільки з володінням юридичною інформацією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єктами права, але й безпосередньо з процесом її словесного втілення в життя. Особливого значення набувають моменти, які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язані з культурним аспектом мови та її термінологією. Як зазначає Н.В. Білоконь нормативність мови, тобто її відповідність сучасним нормам та правилам представляється необхідною умовою її функціонування в тих сферах, які визначені діючим законодавством. Крім того, якщо говорити про термінологію права як основну складову мови права, однією з основних вимог для її створення та застосування є лінгвістична правильність. Рівень розвитку мови права, юридичної термінології в частині її лінгвістичної правильності відображає рівень розвитку юридичної науки в цілому. Оскільки мова впевнено рахується транслятором культури (як суспільства, так і особистості) можна зробити висновок про те, що мова права – це транслятор правової культури, а також показник рівня її розвитку [4, с. 578].</w:t>
      </w:r>
    </w:p>
    <w:p w:rsidR="00320938" w:rsidRPr="00C83A1D" w:rsidRDefault="00320938" w:rsidP="0032093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Мова права розкривається за допомогою багатьох різносторонніх нюансів, які впливають на процес її формування та практичного функціонування. Вона передбачає собою не тільки усне спілкування, але й ще текстуальний вираз на папері, зокрема відображений у положеннях нормативних актів. Також, має завжди актуальне значення для всієї юриспруденції загалом на різних етапах її існування. Характеризується власними дефініціями, стилем, культурою, етикою та логікою побудови стратегії власного існування.</w:t>
      </w:r>
      <w:r w:rsidR="0043056C" w:rsidRPr="00C83A1D">
        <w:rPr>
          <w:rFonts w:ascii="Times New Roman" w:hAnsi="Times New Roman" w:cs="Times New Roman"/>
          <w:sz w:val="28"/>
          <w:szCs w:val="28"/>
          <w:lang w:val="uk-UA"/>
        </w:rPr>
        <w:t xml:space="preserve"> </w:t>
      </w:r>
    </w:p>
    <w:p w:rsidR="00320938" w:rsidRPr="00C83A1D" w:rsidRDefault="00320938" w:rsidP="0032093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В контексті вище висвітлених положень слід звернутись до думки М.Л. Давидової, що юридична мова досліджує на собі вплив всіх культурологічних, цивілізаційних та інших факторів, які обумовлюють специфіку мови природної. Так, будову мови права може бути розглянуто як мінімум у двох аспектах: вертикальному та горизонтальному. Перший передбачає аналіз ієрархії мовних одиниць з яких будується «матерія» мови. Вивчення цих одиниць з необхідністю повинно базуватись на матеріалах філологічної науки, зокрема на уявленнях про лінгвістичні рівні. Другий аспект дослідження структури мови права враховує можливості сфери її додатку, і відповідно, специфіку функціонування в тій чи іншій сфері. У якості теоретичної основи побудови такої функціональної структури виступають знання про структуру правової системи та рівнях існування самого права [5, с.</w:t>
      </w:r>
      <w:r w:rsidR="003A6FBF" w:rsidRPr="00C83A1D">
        <w:rPr>
          <w:rFonts w:ascii="Times New Roman" w:hAnsi="Times New Roman" w:cs="Times New Roman"/>
          <w:sz w:val="28"/>
          <w:szCs w:val="28"/>
          <w:lang w:val="uk-UA"/>
        </w:rPr>
        <w:t> </w:t>
      </w:r>
      <w:r w:rsidRPr="00C83A1D">
        <w:rPr>
          <w:rFonts w:ascii="Times New Roman" w:hAnsi="Times New Roman" w:cs="Times New Roman"/>
          <w:sz w:val="28"/>
          <w:szCs w:val="28"/>
          <w:lang w:val="uk-UA"/>
        </w:rPr>
        <w:t xml:space="preserve">123]. Таким чином, можна побачити, що структура мови права містить у собі певним чином поєднання філологічних та юридичних знань, які відображають її змістове наповнення. Так, саме правовий аспект вимагає збереження у мові права чіткої </w:t>
      </w:r>
      <w:r w:rsidRPr="00C83A1D">
        <w:rPr>
          <w:rFonts w:ascii="Times New Roman" w:hAnsi="Times New Roman" w:cs="Times New Roman"/>
          <w:sz w:val="28"/>
          <w:szCs w:val="28"/>
          <w:lang w:val="uk-UA"/>
        </w:rPr>
        <w:lastRenderedPageBreak/>
        <w:t>взаємодії між теоретично закладеною інформацією та фактичним виразом своєї сутності в житті. Підготовка нормативного матеріалу у вигляді законів та підзаконних актів відповідними уповноваженими на те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єктами найбільш яскраво демонструють якість застосування філологічних, а також юридичних компетентних знань в процесі реалізації ними своїх функцій і вирішення завдань.</w:t>
      </w:r>
    </w:p>
    <w:p w:rsidR="00320938" w:rsidRPr="00C83A1D" w:rsidRDefault="00320938" w:rsidP="0032093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Необхідно також зазначити, що сама по собі мова права наділена певними функціями, які мають досить важливе значення, але також при цьому на думку В.В. Сорокіна наявне ігнорування найважливіші з них. Зокрема, до таких функцій відносяться: 1) системозбережувальна – забезпечення відтворення духовно-культурного і організаційно-регулятивного коду правової системи суспільства; 2) змістотворна – визначення словами і вираження правових понять, правил та смислів; 3) духовна –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єктивність духу права в юридичній термінології [6, с. 5]. Всі вище зазначені функції мають значення для повноцінного існування мови права, яка покликана забезпечувати суспільні блага за допомого втілення в життя своїх матеріальних та моральних особливостей існування. Кожна з цих функцій має своє призначення для забезпечення повноцінного існування мови права, як важливого суспільно необхідного феномену. Загалом, як зазначає А.М. Шепельов право – це перш за все звук, слово, система спілкування. Право завжди прагне бути графічним, текстуально оформленим. Мова виступає як засіб матеріалізації та реалізації права. Державну волю для того, щоб вона стала правом, необхідно возвести у ранг закону. Саме тому її потрібно виражати на мові права. Як вже зазначалось, право не може існувати без мови, оскільки вона є першоелементом права, матеріалом для будівництва з якого складаються правові форми. Для функціонування цього процесу</w:t>
      </w:r>
      <w:r w:rsidR="0043056C"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необхідно, щоб мова виконувала свої формальні функції, засновані на особливій будові мовлення та мовних засобах, а також специфічному їх опрацюванні[7, с. 35].</w:t>
      </w:r>
    </w:p>
    <w:p w:rsidR="00320938" w:rsidRPr="00C83A1D" w:rsidRDefault="00320938" w:rsidP="0032093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Отже, можна зробити висновок, що мова права представляє собою особливе значення для сучасної юридичної теорії та практики. Правотворчий процес потребує досконалого її знання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єктами права для підвищення якості прийняття ними різних нормативно-правових актів. Зокрема, кожна з стадій нормотворчості не може бути реалізована без її участі, адже формується при її безпосередній участі. У подальшому мова права використовуються у процесі правозастосування на всіх його стадіях та знаходить своє відображення в положеннях прийнятих правозастосовних актах. Мова права представляє собою невід</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ємну частину юридичного життя, де присутня власна специфіка спілкування та вираження обґрунтованої правом думки у письмовій формі, без якої неможлива організація практичної юридичної роботи. Наділена унікальним характером, який допомагає досягти політичних інтересів держави, а також забезпечити соціальні інтереси у правовій сфері суспільного життя.</w:t>
      </w:r>
    </w:p>
    <w:p w:rsidR="00320938" w:rsidRPr="00C83A1D" w:rsidRDefault="00320938" w:rsidP="00320938">
      <w:pPr>
        <w:widowControl w:val="0"/>
        <w:spacing w:after="0" w:line="240" w:lineRule="auto"/>
        <w:rPr>
          <w:rFonts w:ascii="Times New Roman" w:hAnsi="Times New Roman" w:cs="Times New Roman"/>
          <w:bCs/>
          <w:sz w:val="28"/>
          <w:szCs w:val="28"/>
          <w:lang w:val="uk-UA"/>
        </w:rPr>
      </w:pPr>
    </w:p>
    <w:p w:rsidR="00320938" w:rsidRPr="00C83A1D" w:rsidRDefault="00320938" w:rsidP="00320938">
      <w:pPr>
        <w:widowControl w:val="0"/>
        <w:spacing w:after="0" w:line="240" w:lineRule="auto"/>
        <w:jc w:val="center"/>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Список використаних джерел</w:t>
      </w:r>
    </w:p>
    <w:p w:rsidR="00320938" w:rsidRPr="00C83A1D" w:rsidRDefault="00320938" w:rsidP="00AC462A">
      <w:pPr>
        <w:widowControl w:val="0"/>
        <w:numPr>
          <w:ilvl w:val="0"/>
          <w:numId w:val="35"/>
        </w:numPr>
        <w:tabs>
          <w:tab w:val="left" w:pos="851"/>
        </w:tabs>
        <w:spacing w:after="0" w:line="240" w:lineRule="auto"/>
        <w:ind w:left="0" w:firstLine="567"/>
        <w:jc w:val="both"/>
        <w:rPr>
          <w:rFonts w:ascii="Times New Roman" w:hAnsi="Times New Roman" w:cs="Times New Roman"/>
          <w:i/>
          <w:sz w:val="28"/>
          <w:szCs w:val="28"/>
          <w:lang w:val="uk-UA"/>
        </w:rPr>
      </w:pPr>
      <w:r w:rsidRPr="00C83A1D">
        <w:rPr>
          <w:rFonts w:ascii="Times New Roman" w:hAnsi="Times New Roman" w:cs="Times New Roman"/>
          <w:sz w:val="28"/>
          <w:szCs w:val="28"/>
          <w:lang w:val="uk-UA"/>
        </w:rPr>
        <w:t xml:space="preserve">Исаков В. Б. Язык права. </w:t>
      </w:r>
      <w:bookmarkStart w:id="63" w:name="_Hlk83125107"/>
      <w:r w:rsidRPr="00C83A1D">
        <w:rPr>
          <w:rFonts w:ascii="Times New Roman" w:hAnsi="Times New Roman" w:cs="Times New Roman"/>
          <w:i/>
          <w:sz w:val="28"/>
          <w:szCs w:val="28"/>
          <w:lang w:val="uk-UA"/>
        </w:rPr>
        <w:t>Юрислингвистика</w:t>
      </w:r>
      <w:bookmarkEnd w:id="63"/>
      <w:r w:rsidRPr="00C83A1D">
        <w:rPr>
          <w:rFonts w:ascii="Times New Roman" w:hAnsi="Times New Roman" w:cs="Times New Roman"/>
          <w:i/>
          <w:sz w:val="28"/>
          <w:szCs w:val="28"/>
          <w:lang w:val="uk-UA"/>
        </w:rPr>
        <w:t xml:space="preserve">. </w:t>
      </w:r>
      <w:r w:rsidRPr="00C83A1D">
        <w:rPr>
          <w:rFonts w:ascii="Times New Roman" w:hAnsi="Times New Roman" w:cs="Times New Roman"/>
          <w:sz w:val="28"/>
          <w:szCs w:val="28"/>
          <w:lang w:val="uk-UA"/>
        </w:rPr>
        <w:t xml:space="preserve">Барнаул, 2000. № 2. </w:t>
      </w:r>
      <w:r w:rsidR="003A6FBF" w:rsidRPr="00C83A1D">
        <w:rPr>
          <w:rFonts w:ascii="Times New Roman" w:hAnsi="Times New Roman" w:cs="Times New Roman"/>
          <w:sz w:val="28"/>
          <w:szCs w:val="28"/>
          <w:lang w:val="uk-UA"/>
        </w:rPr>
        <w:br/>
      </w:r>
      <w:r w:rsidRPr="00C83A1D">
        <w:rPr>
          <w:rFonts w:ascii="Times New Roman" w:hAnsi="Times New Roman" w:cs="Times New Roman"/>
          <w:sz w:val="28"/>
          <w:szCs w:val="28"/>
          <w:lang w:val="uk-UA"/>
        </w:rPr>
        <w:t>С. 64–79.</w:t>
      </w:r>
    </w:p>
    <w:p w:rsidR="00320938" w:rsidRPr="00C83A1D" w:rsidRDefault="00320938" w:rsidP="00AC462A">
      <w:pPr>
        <w:widowControl w:val="0"/>
        <w:numPr>
          <w:ilvl w:val="0"/>
          <w:numId w:val="35"/>
        </w:numPr>
        <w:tabs>
          <w:tab w:val="left" w:pos="851"/>
        </w:tabs>
        <w:spacing w:after="0" w:line="240" w:lineRule="auto"/>
        <w:ind w:left="0" w:firstLine="567"/>
        <w:jc w:val="both"/>
        <w:rPr>
          <w:rFonts w:ascii="Times New Roman" w:hAnsi="Times New Roman" w:cs="Times New Roman"/>
          <w:i/>
          <w:sz w:val="28"/>
          <w:szCs w:val="28"/>
          <w:lang w:val="uk-UA"/>
        </w:rPr>
      </w:pPr>
      <w:r w:rsidRPr="00C83A1D">
        <w:rPr>
          <w:rFonts w:ascii="Times New Roman" w:hAnsi="Times New Roman" w:cs="Times New Roman"/>
          <w:sz w:val="28"/>
          <w:szCs w:val="28"/>
          <w:lang w:val="uk-UA"/>
        </w:rPr>
        <w:t>Костромич</w:t>
      </w:r>
      <w:r w:rsidRPr="00C83A1D">
        <w:rPr>
          <w:rFonts w:ascii="Times New Roman" w:hAnsi="Times New Roman" w:cs="Times New Roman"/>
          <w:sz w:val="28"/>
          <w:szCs w:val="28"/>
          <w:shd w:val="clear" w:color="auto" w:fill="FFFFFF"/>
          <w:lang w:val="uk-UA"/>
        </w:rPr>
        <w:t>ё</w:t>
      </w:r>
      <w:r w:rsidRPr="00C83A1D">
        <w:rPr>
          <w:rFonts w:ascii="Times New Roman" w:hAnsi="Times New Roman" w:cs="Times New Roman"/>
          <w:sz w:val="28"/>
          <w:szCs w:val="28"/>
          <w:lang w:val="uk-UA"/>
        </w:rPr>
        <w:t xml:space="preserve">ва М. В. Юридическая лингвистика: к вопросу о </w:t>
      </w:r>
      <w:r w:rsidRPr="00C83A1D">
        <w:rPr>
          <w:rFonts w:ascii="Times New Roman" w:hAnsi="Times New Roman" w:cs="Times New Roman"/>
          <w:sz w:val="28"/>
          <w:szCs w:val="28"/>
          <w:lang w:val="uk-UA"/>
        </w:rPr>
        <w:lastRenderedPageBreak/>
        <w:t xml:space="preserve">соотношении языка и права. </w:t>
      </w:r>
      <w:r w:rsidRPr="00C83A1D">
        <w:rPr>
          <w:rFonts w:ascii="Times New Roman" w:hAnsi="Times New Roman" w:cs="Times New Roman"/>
          <w:i/>
          <w:sz w:val="28"/>
          <w:szCs w:val="28"/>
          <w:lang w:val="uk-UA"/>
        </w:rPr>
        <w:t>Среднерусский вестник общественных наук.</w:t>
      </w:r>
      <w:r w:rsidRPr="00C83A1D">
        <w:rPr>
          <w:rFonts w:ascii="Times New Roman" w:hAnsi="Times New Roman" w:cs="Times New Roman"/>
          <w:sz w:val="28"/>
          <w:szCs w:val="28"/>
          <w:lang w:val="uk-UA"/>
        </w:rPr>
        <w:t xml:space="preserve"> Орел, 2007. № 3 (4)</w:t>
      </w:r>
      <w:r w:rsidR="003A6FB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 </w:t>
      </w:r>
      <w:r w:rsidR="003A6FBF" w:rsidRPr="00C83A1D">
        <w:rPr>
          <w:rFonts w:ascii="Times New Roman" w:hAnsi="Times New Roman" w:cs="Times New Roman"/>
          <w:sz w:val="28"/>
          <w:szCs w:val="28"/>
          <w:lang w:val="uk-UA"/>
        </w:rPr>
        <w:t>Т. </w:t>
      </w:r>
      <w:r w:rsidRPr="00C83A1D">
        <w:rPr>
          <w:rFonts w:ascii="Times New Roman" w:hAnsi="Times New Roman" w:cs="Times New Roman"/>
          <w:sz w:val="28"/>
          <w:szCs w:val="28"/>
          <w:lang w:val="uk-UA"/>
        </w:rPr>
        <w:t>2. С. 57–61</w:t>
      </w:r>
      <w:r w:rsidRPr="00C83A1D">
        <w:rPr>
          <w:rFonts w:ascii="Times New Roman" w:hAnsi="Times New Roman" w:cs="Times New Roman"/>
          <w:i/>
          <w:sz w:val="28"/>
          <w:szCs w:val="28"/>
          <w:lang w:val="uk-UA"/>
        </w:rPr>
        <w:t>.</w:t>
      </w:r>
    </w:p>
    <w:p w:rsidR="00320938" w:rsidRPr="00C83A1D" w:rsidRDefault="00320938" w:rsidP="00AC462A">
      <w:pPr>
        <w:widowControl w:val="0"/>
        <w:numPr>
          <w:ilvl w:val="0"/>
          <w:numId w:val="35"/>
        </w:numPr>
        <w:tabs>
          <w:tab w:val="left" w:pos="851"/>
        </w:tabs>
        <w:spacing w:after="0" w:line="240" w:lineRule="auto"/>
        <w:ind w:left="0" w:firstLine="567"/>
        <w:jc w:val="both"/>
        <w:rPr>
          <w:rFonts w:ascii="Times New Roman" w:hAnsi="Times New Roman" w:cs="Times New Roman"/>
          <w:i/>
          <w:sz w:val="28"/>
          <w:szCs w:val="28"/>
          <w:lang w:val="uk-UA"/>
        </w:rPr>
      </w:pPr>
      <w:r w:rsidRPr="00C83A1D">
        <w:rPr>
          <w:rFonts w:ascii="Times New Roman" w:hAnsi="Times New Roman" w:cs="Times New Roman"/>
          <w:sz w:val="28"/>
          <w:szCs w:val="28"/>
          <w:lang w:val="uk-UA"/>
        </w:rPr>
        <w:t xml:space="preserve">Куликова Ю. Ю. Язык права. </w:t>
      </w:r>
      <w:r w:rsidRPr="00C83A1D">
        <w:rPr>
          <w:rFonts w:ascii="Times New Roman" w:hAnsi="Times New Roman" w:cs="Times New Roman"/>
          <w:i/>
          <w:sz w:val="28"/>
          <w:szCs w:val="28"/>
          <w:lang w:val="uk-UA"/>
        </w:rPr>
        <w:t xml:space="preserve">Юридическая техника. </w:t>
      </w:r>
      <w:r w:rsidRPr="00C83A1D">
        <w:rPr>
          <w:rFonts w:ascii="Times New Roman" w:hAnsi="Times New Roman" w:cs="Times New Roman"/>
          <w:sz w:val="28"/>
          <w:szCs w:val="28"/>
          <w:lang w:val="uk-UA"/>
        </w:rPr>
        <w:t>Нижний Новгород, 2007. № 1. С. 217–220.</w:t>
      </w:r>
    </w:p>
    <w:p w:rsidR="00320938" w:rsidRPr="00C83A1D" w:rsidRDefault="00320938" w:rsidP="00AC462A">
      <w:pPr>
        <w:widowControl w:val="0"/>
        <w:numPr>
          <w:ilvl w:val="0"/>
          <w:numId w:val="35"/>
        </w:numPr>
        <w:tabs>
          <w:tab w:val="left" w:pos="851"/>
        </w:tabs>
        <w:spacing w:after="0" w:line="240" w:lineRule="auto"/>
        <w:ind w:left="0" w:firstLine="567"/>
        <w:jc w:val="both"/>
        <w:rPr>
          <w:rFonts w:ascii="Times New Roman" w:hAnsi="Times New Roman" w:cs="Times New Roman"/>
          <w:i/>
          <w:sz w:val="28"/>
          <w:szCs w:val="28"/>
          <w:lang w:val="uk-UA"/>
        </w:rPr>
      </w:pPr>
      <w:r w:rsidRPr="00C83A1D">
        <w:rPr>
          <w:rFonts w:ascii="Times New Roman" w:hAnsi="Times New Roman" w:cs="Times New Roman"/>
          <w:sz w:val="28"/>
          <w:szCs w:val="28"/>
          <w:lang w:val="uk-UA"/>
        </w:rPr>
        <w:t xml:space="preserve">Белоконь Н. В. Культура языка и языка права. </w:t>
      </w:r>
      <w:r w:rsidRPr="00C83A1D">
        <w:rPr>
          <w:rFonts w:ascii="Times New Roman" w:hAnsi="Times New Roman" w:cs="Times New Roman"/>
          <w:i/>
          <w:sz w:val="28"/>
          <w:szCs w:val="28"/>
          <w:lang w:val="uk-UA"/>
        </w:rPr>
        <w:t xml:space="preserve">Юридическая техника. </w:t>
      </w:r>
      <w:r w:rsidRPr="00C83A1D">
        <w:rPr>
          <w:rFonts w:ascii="Times New Roman" w:hAnsi="Times New Roman" w:cs="Times New Roman"/>
          <w:sz w:val="28"/>
          <w:szCs w:val="28"/>
          <w:lang w:val="uk-UA"/>
        </w:rPr>
        <w:t>Нижний Новгород, 2016. № 10. С. 576–578.</w:t>
      </w:r>
    </w:p>
    <w:p w:rsidR="00320938" w:rsidRPr="00C83A1D" w:rsidRDefault="00320938" w:rsidP="00AC462A">
      <w:pPr>
        <w:widowControl w:val="0"/>
        <w:numPr>
          <w:ilvl w:val="0"/>
          <w:numId w:val="35"/>
        </w:numPr>
        <w:tabs>
          <w:tab w:val="left" w:pos="851"/>
        </w:tabs>
        <w:spacing w:after="0" w:line="240" w:lineRule="auto"/>
        <w:ind w:left="0" w:firstLine="567"/>
        <w:jc w:val="both"/>
        <w:rPr>
          <w:rFonts w:ascii="Times New Roman" w:hAnsi="Times New Roman" w:cs="Times New Roman"/>
          <w:i/>
          <w:sz w:val="28"/>
          <w:szCs w:val="28"/>
          <w:lang w:val="uk-UA"/>
        </w:rPr>
      </w:pPr>
      <w:r w:rsidRPr="00C83A1D">
        <w:rPr>
          <w:rFonts w:ascii="Times New Roman" w:hAnsi="Times New Roman" w:cs="Times New Roman"/>
          <w:sz w:val="28"/>
          <w:szCs w:val="28"/>
          <w:lang w:val="uk-UA"/>
        </w:rPr>
        <w:t>Давыдова М. Л. Юридическая техника: теории и методологии: монография. Волгоград : Изд-во ВолГУ, 2009. 318 с.</w:t>
      </w:r>
    </w:p>
    <w:p w:rsidR="00320938" w:rsidRPr="00C83A1D" w:rsidRDefault="00320938" w:rsidP="00AC462A">
      <w:pPr>
        <w:widowControl w:val="0"/>
        <w:numPr>
          <w:ilvl w:val="0"/>
          <w:numId w:val="35"/>
        </w:numPr>
        <w:tabs>
          <w:tab w:val="left" w:pos="851"/>
        </w:tabs>
        <w:spacing w:after="0" w:line="240" w:lineRule="auto"/>
        <w:ind w:left="0" w:firstLine="567"/>
        <w:jc w:val="both"/>
        <w:rPr>
          <w:rFonts w:ascii="Times New Roman" w:hAnsi="Times New Roman" w:cs="Times New Roman"/>
          <w:i/>
          <w:sz w:val="28"/>
          <w:szCs w:val="28"/>
          <w:lang w:val="uk-UA"/>
        </w:rPr>
      </w:pPr>
      <w:r w:rsidRPr="00C83A1D">
        <w:rPr>
          <w:rFonts w:ascii="Times New Roman" w:hAnsi="Times New Roman" w:cs="Times New Roman"/>
          <w:sz w:val="28"/>
          <w:szCs w:val="28"/>
          <w:lang w:val="uk-UA"/>
        </w:rPr>
        <w:t xml:space="preserve">Сорокин В. В. Язык и право. </w:t>
      </w:r>
      <w:r w:rsidRPr="00C83A1D">
        <w:rPr>
          <w:rFonts w:ascii="Times New Roman" w:hAnsi="Times New Roman" w:cs="Times New Roman"/>
          <w:i/>
          <w:sz w:val="28"/>
          <w:szCs w:val="28"/>
          <w:lang w:val="uk-UA"/>
        </w:rPr>
        <w:t xml:space="preserve">Юрислингвистика. </w:t>
      </w:r>
      <w:r w:rsidRPr="00C83A1D">
        <w:rPr>
          <w:rFonts w:ascii="Times New Roman" w:hAnsi="Times New Roman" w:cs="Times New Roman"/>
          <w:sz w:val="28"/>
          <w:szCs w:val="28"/>
          <w:lang w:val="uk-UA"/>
        </w:rPr>
        <w:t>Барнаул, 2020. № 15. С. 5–7.</w:t>
      </w:r>
    </w:p>
    <w:p w:rsidR="000B2795" w:rsidRPr="00C83A1D" w:rsidRDefault="00320938" w:rsidP="00320938">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Шепелев А. Н. Язык права. </w:t>
      </w:r>
      <w:r w:rsidRPr="00C83A1D">
        <w:rPr>
          <w:rFonts w:ascii="Times New Roman" w:hAnsi="Times New Roman" w:cs="Times New Roman"/>
          <w:i/>
          <w:sz w:val="28"/>
          <w:szCs w:val="28"/>
          <w:lang w:val="uk-UA"/>
        </w:rPr>
        <w:t xml:space="preserve">Вестник Тамбовского университета. </w:t>
      </w:r>
      <w:r w:rsidRPr="00C83A1D">
        <w:rPr>
          <w:rFonts w:ascii="Times New Roman" w:hAnsi="Times New Roman" w:cs="Times New Roman"/>
          <w:sz w:val="28"/>
          <w:szCs w:val="28"/>
          <w:lang w:val="uk-UA"/>
        </w:rPr>
        <w:t>Тамбов, 2001. № 3–3 (23). С. 35.</w:t>
      </w:r>
    </w:p>
    <w:p w:rsidR="000B2795" w:rsidRPr="00C83A1D" w:rsidRDefault="003A6FBF" w:rsidP="000B2795">
      <w:pPr>
        <w:widowControl w:val="0"/>
        <w:spacing w:after="0" w:line="240" w:lineRule="auto"/>
        <w:rPr>
          <w:rFonts w:ascii="Times New Roman"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50400" behindDoc="0" locked="0" layoutInCell="1" allowOverlap="1" wp14:anchorId="0FACB359" wp14:editId="6F6912E7">
            <wp:simplePos x="0" y="0"/>
            <wp:positionH relativeFrom="margin">
              <wp:posOffset>784860</wp:posOffset>
            </wp:positionH>
            <wp:positionV relativeFrom="paragraph">
              <wp:posOffset>60960</wp:posOffset>
            </wp:positionV>
            <wp:extent cx="4324350" cy="352425"/>
            <wp:effectExtent l="0" t="0" r="0" b="9525"/>
            <wp:wrapNone/>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B2795" w:rsidRPr="00C83A1D" w:rsidRDefault="000B2795" w:rsidP="000B2795">
      <w:pPr>
        <w:widowControl w:val="0"/>
        <w:spacing w:after="0" w:line="240" w:lineRule="auto"/>
        <w:rPr>
          <w:rFonts w:ascii="Times New Roman" w:hAnsi="Times New Roman" w:cs="Times New Roman"/>
          <w:sz w:val="28"/>
          <w:szCs w:val="28"/>
          <w:lang w:val="uk-UA"/>
        </w:rPr>
      </w:pPr>
    </w:p>
    <w:p w:rsidR="000B2795" w:rsidRPr="00C83A1D" w:rsidRDefault="000B2795" w:rsidP="000B2795">
      <w:pPr>
        <w:widowControl w:val="0"/>
        <w:spacing w:after="0" w:line="240" w:lineRule="auto"/>
        <w:rPr>
          <w:rFonts w:ascii="Times New Roman" w:hAnsi="Times New Roman" w:cs="Times New Roman"/>
          <w:sz w:val="28"/>
          <w:szCs w:val="28"/>
          <w:lang w:val="uk-UA"/>
        </w:rPr>
      </w:pPr>
    </w:p>
    <w:p w:rsidR="0076493D" w:rsidRPr="00C83A1D" w:rsidRDefault="0076493D" w:rsidP="000B2795">
      <w:pPr>
        <w:widowControl w:val="0"/>
        <w:spacing w:after="0" w:line="240" w:lineRule="auto"/>
        <w:rPr>
          <w:rFonts w:ascii="Times New Roman" w:hAnsi="Times New Roman" w:cs="Times New Roman"/>
          <w:bCs/>
          <w:sz w:val="28"/>
          <w:szCs w:val="28"/>
          <w:lang w:val="uk-UA"/>
        </w:rPr>
      </w:pPr>
    </w:p>
    <w:p w:rsidR="0076493D" w:rsidRPr="00C83A1D" w:rsidRDefault="0076493D" w:rsidP="000B2795">
      <w:pPr>
        <w:widowControl w:val="0"/>
        <w:spacing w:after="0" w:line="240" w:lineRule="auto"/>
        <w:rPr>
          <w:rFonts w:ascii="Times New Roman" w:hAnsi="Times New Roman" w:cs="Times New Roman"/>
          <w:bCs/>
          <w:sz w:val="28"/>
          <w:szCs w:val="28"/>
          <w:lang w:val="uk-UA"/>
        </w:rPr>
      </w:pPr>
    </w:p>
    <w:p w:rsidR="00105CA3" w:rsidRPr="00C83A1D" w:rsidRDefault="00105CA3" w:rsidP="000B2795">
      <w:pPr>
        <w:widowControl w:val="0"/>
        <w:spacing w:after="0" w:line="240" w:lineRule="auto"/>
        <w:rPr>
          <w:rFonts w:ascii="Times New Roman" w:hAnsi="Times New Roman" w:cs="Times New Roman"/>
          <w:bCs/>
          <w:sz w:val="28"/>
          <w:szCs w:val="28"/>
          <w:lang w:val="uk-UA"/>
        </w:rPr>
      </w:pPr>
    </w:p>
    <w:p w:rsidR="00105CA3" w:rsidRPr="00C83A1D" w:rsidRDefault="00105CA3" w:rsidP="00105CA3">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Опалюк Олександр Анатолійович,</w:t>
      </w:r>
    </w:p>
    <w:p w:rsidR="00105CA3" w:rsidRPr="00C83A1D" w:rsidRDefault="00105CA3" w:rsidP="00105CA3">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 xml:space="preserve">курсант </w:t>
      </w:r>
      <w:r w:rsidR="003A6FBF"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105CA3" w:rsidRPr="00C83A1D" w:rsidRDefault="00105CA3" w:rsidP="00105CA3">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інституту № 2 Національної</w:t>
      </w:r>
    </w:p>
    <w:p w:rsidR="00105CA3" w:rsidRPr="00C83A1D" w:rsidRDefault="00105CA3" w:rsidP="00105CA3">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105CA3" w:rsidRPr="00C83A1D" w:rsidRDefault="00105CA3" w:rsidP="00105CA3">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105CA3" w:rsidRPr="00C83A1D" w:rsidRDefault="00105CA3" w:rsidP="00105CA3">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3A6FBF" w:rsidRPr="00C83A1D" w:rsidRDefault="003A6FBF" w:rsidP="00105CA3">
      <w:pPr>
        <w:widowControl w:val="0"/>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105CA3" w:rsidRPr="00C83A1D" w:rsidRDefault="00105CA3" w:rsidP="00105CA3">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105CA3" w:rsidRPr="00C83A1D" w:rsidRDefault="00105CA3" w:rsidP="00105CA3">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105CA3" w:rsidRPr="00C83A1D" w:rsidRDefault="00105CA3" w:rsidP="00105CA3">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105CA3" w:rsidRPr="00C83A1D" w:rsidRDefault="00105CA3" w:rsidP="00105CA3">
      <w:pPr>
        <w:widowControl w:val="0"/>
        <w:spacing w:after="0" w:line="240" w:lineRule="auto"/>
        <w:rPr>
          <w:rFonts w:ascii="Times New Roman" w:hAnsi="Times New Roman" w:cs="Times New Roman"/>
          <w:sz w:val="28"/>
          <w:szCs w:val="28"/>
          <w:lang w:val="uk-UA" w:eastAsia="ru-RU"/>
        </w:rPr>
      </w:pPr>
    </w:p>
    <w:p w:rsidR="00105CA3" w:rsidRPr="00C83A1D" w:rsidRDefault="00105CA3" w:rsidP="00105CA3">
      <w:pPr>
        <w:widowControl w:val="0"/>
        <w:spacing w:after="0" w:line="240" w:lineRule="auto"/>
        <w:jc w:val="center"/>
        <w:rPr>
          <w:rFonts w:ascii="Times New Roman" w:hAnsi="Times New Roman" w:cs="Times New Roman"/>
          <w:b/>
          <w:bCs/>
          <w:color w:val="000000"/>
          <w:sz w:val="28"/>
          <w:szCs w:val="28"/>
          <w:lang w:val="uk-UA" w:eastAsia="ru-RU"/>
        </w:rPr>
      </w:pPr>
      <w:r w:rsidRPr="00C83A1D">
        <w:rPr>
          <w:rFonts w:ascii="Times New Roman" w:hAnsi="Times New Roman" w:cs="Times New Roman"/>
          <w:b/>
          <w:bCs/>
          <w:color w:val="000000"/>
          <w:sz w:val="28"/>
          <w:szCs w:val="28"/>
          <w:lang w:val="uk-UA" w:eastAsia="ru-RU"/>
        </w:rPr>
        <w:t>ДЕРЖАВА ЯК СУБ</w:t>
      </w:r>
      <w:r w:rsidR="00A200DF" w:rsidRPr="00C83A1D">
        <w:rPr>
          <w:rFonts w:ascii="Times New Roman" w:hAnsi="Times New Roman" w:cs="Times New Roman"/>
          <w:b/>
          <w:bCs/>
          <w:color w:val="000000"/>
          <w:sz w:val="28"/>
          <w:szCs w:val="28"/>
          <w:lang w:val="uk-UA" w:eastAsia="ru-RU"/>
        </w:rPr>
        <w:t>’</w:t>
      </w:r>
      <w:r w:rsidRPr="00C83A1D">
        <w:rPr>
          <w:rFonts w:ascii="Times New Roman" w:hAnsi="Times New Roman" w:cs="Times New Roman"/>
          <w:b/>
          <w:bCs/>
          <w:color w:val="000000"/>
          <w:sz w:val="28"/>
          <w:szCs w:val="28"/>
          <w:lang w:val="uk-UA" w:eastAsia="ru-RU"/>
        </w:rPr>
        <w:t>ЄКТ ПРАВОВІДНОСИН</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Держава – не звичайний вид юридичної особи. Це особливий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 правовідносин (так вважали ще римські юристи). Ці особливості проявляються в тому, що:</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105CA3" w:rsidRPr="00C83A1D">
        <w:rPr>
          <w:rFonts w:ascii="Times New Roman" w:hAnsi="Times New Roman" w:cs="Times New Roman"/>
          <w:sz w:val="28"/>
          <w:szCs w:val="28"/>
          <w:lang w:val="uk-UA" w:eastAsia="ru-RU"/>
        </w:rPr>
        <w:t>держава не має ні правоздатності, ні дієздатності (на відміну від фізичних та юридичних осіб);</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105CA3" w:rsidRPr="00C83A1D">
        <w:rPr>
          <w:rFonts w:ascii="Times New Roman" w:hAnsi="Times New Roman" w:cs="Times New Roman"/>
          <w:sz w:val="28"/>
          <w:szCs w:val="28"/>
          <w:lang w:val="uk-UA" w:eastAsia="ru-RU"/>
        </w:rPr>
        <w:t>вона не має й спеціальної компетенції (на відміну від інших колективних суб</w:t>
      </w:r>
      <w:r w:rsidR="00A200DF" w:rsidRPr="00C83A1D">
        <w:rPr>
          <w:rFonts w:ascii="Times New Roman" w:hAnsi="Times New Roman" w:cs="Times New Roman"/>
          <w:sz w:val="28"/>
          <w:szCs w:val="28"/>
          <w:lang w:val="uk-UA" w:eastAsia="ru-RU"/>
        </w:rPr>
        <w:t>’</w:t>
      </w:r>
      <w:r w:rsidR="00105CA3" w:rsidRPr="00C83A1D">
        <w:rPr>
          <w:rFonts w:ascii="Times New Roman" w:hAnsi="Times New Roman" w:cs="Times New Roman"/>
          <w:sz w:val="28"/>
          <w:szCs w:val="28"/>
          <w:lang w:val="uk-UA" w:eastAsia="ru-RU"/>
        </w:rPr>
        <w:t>єктів);</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105CA3" w:rsidRPr="00C83A1D">
        <w:rPr>
          <w:rFonts w:ascii="Times New Roman" w:hAnsi="Times New Roman" w:cs="Times New Roman"/>
          <w:sz w:val="28"/>
          <w:szCs w:val="28"/>
          <w:lang w:val="uk-UA" w:eastAsia="ru-RU"/>
        </w:rPr>
        <w:t>саме держава встановлює та формулює завдання, принципи та цілі власної діяльності, а також визначає права й обов</w:t>
      </w:r>
      <w:r w:rsidR="00A200DF" w:rsidRPr="00C83A1D">
        <w:rPr>
          <w:rFonts w:ascii="Times New Roman" w:hAnsi="Times New Roman" w:cs="Times New Roman"/>
          <w:sz w:val="28"/>
          <w:szCs w:val="28"/>
          <w:lang w:val="uk-UA" w:eastAsia="ru-RU"/>
        </w:rPr>
        <w:t>’</w:t>
      </w:r>
      <w:r w:rsidR="00105CA3" w:rsidRPr="00C83A1D">
        <w:rPr>
          <w:rFonts w:ascii="Times New Roman" w:hAnsi="Times New Roman" w:cs="Times New Roman"/>
          <w:sz w:val="28"/>
          <w:szCs w:val="28"/>
          <w:lang w:val="uk-UA" w:eastAsia="ru-RU"/>
        </w:rPr>
        <w:t>язки громадян та інших суб</w:t>
      </w:r>
      <w:r w:rsidR="00A200DF" w:rsidRPr="00C83A1D">
        <w:rPr>
          <w:rFonts w:ascii="Times New Roman" w:hAnsi="Times New Roman" w:cs="Times New Roman"/>
          <w:sz w:val="28"/>
          <w:szCs w:val="28"/>
          <w:lang w:val="uk-UA" w:eastAsia="ru-RU"/>
        </w:rPr>
        <w:t>’</w:t>
      </w:r>
      <w:r w:rsidR="00105CA3" w:rsidRPr="00C83A1D">
        <w:rPr>
          <w:rFonts w:ascii="Times New Roman" w:hAnsi="Times New Roman" w:cs="Times New Roman"/>
          <w:sz w:val="28"/>
          <w:szCs w:val="28"/>
          <w:lang w:val="uk-UA" w:eastAsia="ru-RU"/>
        </w:rPr>
        <w:t>єктів;</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105CA3" w:rsidRPr="00C83A1D">
        <w:rPr>
          <w:rFonts w:ascii="Times New Roman" w:hAnsi="Times New Roman" w:cs="Times New Roman"/>
          <w:sz w:val="28"/>
          <w:szCs w:val="28"/>
          <w:lang w:val="uk-UA" w:eastAsia="ru-RU"/>
        </w:rPr>
        <w:t>лише вона має право самостійно визначати для себе коло обов</w:t>
      </w:r>
      <w:r w:rsidR="00A200DF" w:rsidRPr="00C83A1D">
        <w:rPr>
          <w:rFonts w:ascii="Times New Roman" w:hAnsi="Times New Roman" w:cs="Times New Roman"/>
          <w:sz w:val="28"/>
          <w:szCs w:val="28"/>
          <w:lang w:val="uk-UA" w:eastAsia="ru-RU"/>
        </w:rPr>
        <w:t>’</w:t>
      </w:r>
      <w:r w:rsidR="00105CA3" w:rsidRPr="00C83A1D">
        <w:rPr>
          <w:rFonts w:ascii="Times New Roman" w:hAnsi="Times New Roman" w:cs="Times New Roman"/>
          <w:sz w:val="28"/>
          <w:szCs w:val="28"/>
          <w:lang w:val="uk-UA" w:eastAsia="ru-RU"/>
        </w:rPr>
        <w:t>язків та предмет ведення;</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105CA3" w:rsidRPr="00C83A1D">
        <w:rPr>
          <w:rFonts w:ascii="Times New Roman" w:hAnsi="Times New Roman" w:cs="Times New Roman"/>
          <w:sz w:val="28"/>
          <w:szCs w:val="28"/>
          <w:lang w:val="uk-UA" w:eastAsia="ru-RU"/>
        </w:rPr>
        <w:t>лише вона офіційно представляє суспільство як усередині країни, так і за її межами – у взаємовідно</w:t>
      </w:r>
      <w:r w:rsidRPr="00C83A1D">
        <w:rPr>
          <w:rFonts w:ascii="Times New Roman" w:hAnsi="Times New Roman" w:cs="Times New Roman"/>
          <w:sz w:val="28"/>
          <w:szCs w:val="28"/>
          <w:lang w:val="uk-UA" w:eastAsia="ru-RU"/>
        </w:rPr>
        <w:t>синах з іншими державами [1, с. </w:t>
      </w:r>
      <w:r w:rsidR="00105CA3" w:rsidRPr="00C83A1D">
        <w:rPr>
          <w:rFonts w:ascii="Times New Roman" w:hAnsi="Times New Roman" w:cs="Times New Roman"/>
          <w:sz w:val="28"/>
          <w:szCs w:val="28"/>
          <w:lang w:val="uk-UA" w:eastAsia="ru-RU"/>
        </w:rPr>
        <w:t>234].</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shd w:val="clear" w:color="auto" w:fill="FFFFFF"/>
          <w:lang w:val="uk-UA" w:eastAsia="ru-RU"/>
        </w:rPr>
        <w:t>Держава Україна може виступати суб</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єктом публічного права і суб</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 xml:space="preserve">єктом цивільного права, що свідчить про подвійний, дуалістичний статус держави як </w:t>
      </w:r>
      <w:r w:rsidRPr="00C83A1D">
        <w:rPr>
          <w:rFonts w:ascii="Times New Roman" w:hAnsi="Times New Roman" w:cs="Times New Roman"/>
          <w:sz w:val="28"/>
          <w:szCs w:val="28"/>
          <w:shd w:val="clear" w:color="auto" w:fill="FFFFFF"/>
          <w:lang w:val="uk-UA" w:eastAsia="ru-RU"/>
        </w:rPr>
        <w:lastRenderedPageBreak/>
        <w:t>суб</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єкта права, що однак не свідчить про застосування свого подвійного статусу в усіх видах відносин за участю держави. Держава в публічних відносинах є суб</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 xml:space="preserve">єктом публічного права, а в приватних відносинах </w:t>
      </w:r>
      <w:r w:rsidR="003A6FB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 xml:space="preserve"> суб</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єктом цивільного права. Як суб</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єкт публічного права держава наділена владними повноваженнями, які вона покликана використовувати для досягнення публічних інтересів всього народу. Як суб</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 xml:space="preserve">єкт цивільного права держава Україна є учасником цивільних відносин, в яких вона має рівний статус і приймає участь в тих же формах, що й інші учасники </w:t>
      </w:r>
      <w:r w:rsidR="00C83A1D"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shd w:val="clear" w:color="auto" w:fill="FFFFFF"/>
          <w:lang w:val="uk-UA" w:eastAsia="ru-RU"/>
        </w:rPr>
        <w:t xml:space="preserve"> суб</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єкти цивільних відносин (фізичні та юридичні особи), не наділених владними повноваженнями. В цьому випадку держава виступає як приватна особа, відмовляючись від застосування суверенітету, імунітетів, інших елементів публічного статусу держави, якщо це призводить до порушення рівності суб</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єктів цивільних відносин.</w:t>
      </w:r>
    </w:p>
    <w:p w:rsidR="00105CA3" w:rsidRPr="00C83A1D" w:rsidRDefault="00105CA3" w:rsidP="00C83A1D">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Держава має загальний і конкретний правовий статус, який реалізується за допомогою двох систем: системою внутрішньодержавного права та системою міжнаро</w:t>
      </w:r>
      <w:r w:rsidR="00C83A1D">
        <w:rPr>
          <w:rFonts w:ascii="Times New Roman" w:hAnsi="Times New Roman" w:cs="Times New Roman"/>
          <w:sz w:val="28"/>
          <w:szCs w:val="28"/>
          <w:lang w:val="uk-UA" w:eastAsia="ru-RU"/>
        </w:rPr>
        <w:t>дного права.</w:t>
      </w:r>
      <w:r w:rsidR="00C83A1D" w:rsidRPr="00C83A1D">
        <w:rPr>
          <w:rFonts w:ascii="Times New Roman" w:hAnsi="Times New Roman" w:cs="Times New Roman"/>
          <w:sz w:val="28"/>
          <w:szCs w:val="28"/>
          <w:lang w:eastAsia="ru-RU"/>
        </w:rPr>
        <w:t xml:space="preserve"> </w:t>
      </w:r>
      <w:r w:rsidRPr="00C83A1D">
        <w:rPr>
          <w:rFonts w:ascii="Times New Roman" w:hAnsi="Times New Roman" w:cs="Times New Roman"/>
          <w:sz w:val="28"/>
          <w:szCs w:val="28"/>
          <w:lang w:val="uk-UA" w:eastAsia="ru-RU"/>
        </w:rPr>
        <w:t>Загальний статус у системі внутрішньодержавного права визначається нормами (правами і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язками) конституції, а в системі міжнародного права – нормами (правами й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язками) міжнародної спільноти, які є однаковими для всіх її членів. При цьому кожна держава не тільки володіє правами й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язками, встановленими міжнародним правом, але й створює міжнародно-правові норми та принципи. Тому кожна держава має загальний міжнародно-правовий статус.</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Конкретний правовий статус держави залежить від тих конкретних різноманітних правовідносин, учасником яких є держава як усередині країни, так і на міжнародній арені.</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Держава як організація всього суспільства покликана висловлювати публічні, загальні інтереси і, отже, діяти на основі норм публічного права.</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За межами та всередині країни держава є важливим учасником таких публічних відносин:</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1) </w:t>
      </w:r>
      <w:r w:rsidR="00105CA3" w:rsidRPr="00C83A1D">
        <w:rPr>
          <w:rFonts w:ascii="Times New Roman" w:hAnsi="Times New Roman" w:cs="Times New Roman"/>
          <w:sz w:val="28"/>
          <w:szCs w:val="28"/>
          <w:lang w:val="uk-UA" w:eastAsia="ru-RU"/>
        </w:rPr>
        <w:t>міжнародно-правових – укладає двосторонні та багатосторонні договори на основі норм публічного міжнародного права;</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2) </w:t>
      </w:r>
      <w:r w:rsidR="00105CA3" w:rsidRPr="00C83A1D">
        <w:rPr>
          <w:rFonts w:ascii="Times New Roman" w:hAnsi="Times New Roman" w:cs="Times New Roman"/>
          <w:sz w:val="28"/>
          <w:szCs w:val="28"/>
          <w:lang w:val="uk-UA" w:eastAsia="ru-RU"/>
        </w:rPr>
        <w:t xml:space="preserve">конституційно-правових </w:t>
      </w:r>
      <w:r w:rsidRPr="00C83A1D">
        <w:rPr>
          <w:rFonts w:ascii="Times New Roman" w:hAnsi="Times New Roman" w:cs="Times New Roman"/>
          <w:sz w:val="28"/>
          <w:szCs w:val="28"/>
          <w:lang w:val="uk-UA" w:eastAsia="ru-RU"/>
        </w:rPr>
        <w:t>–</w:t>
      </w:r>
      <w:r w:rsidR="00105CA3" w:rsidRPr="00C83A1D">
        <w:rPr>
          <w:rFonts w:ascii="Times New Roman" w:hAnsi="Times New Roman" w:cs="Times New Roman"/>
          <w:sz w:val="28"/>
          <w:szCs w:val="28"/>
          <w:lang w:val="uk-UA" w:eastAsia="ru-RU"/>
        </w:rPr>
        <w:t xml:space="preserve"> надання національного громадянства, нагородження громадянина державною нагородою чи присвоєння йому почесного звання;</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3) </w:t>
      </w:r>
      <w:r w:rsidR="00105CA3" w:rsidRPr="00C83A1D">
        <w:rPr>
          <w:rFonts w:ascii="Times New Roman" w:hAnsi="Times New Roman" w:cs="Times New Roman"/>
          <w:sz w:val="28"/>
          <w:szCs w:val="28"/>
          <w:lang w:val="uk-UA" w:eastAsia="ru-RU"/>
        </w:rPr>
        <w:t>кримінально-правових – здійснює боротьбу зі злочинністю ім</w:t>
      </w:r>
      <w:r w:rsidR="00A200DF" w:rsidRPr="00C83A1D">
        <w:rPr>
          <w:rFonts w:ascii="Times New Roman" w:hAnsi="Times New Roman" w:cs="Times New Roman"/>
          <w:sz w:val="28"/>
          <w:szCs w:val="28"/>
          <w:lang w:val="uk-UA" w:eastAsia="ru-RU"/>
        </w:rPr>
        <w:t>’</w:t>
      </w:r>
      <w:r w:rsidR="00105CA3" w:rsidRPr="00C83A1D">
        <w:rPr>
          <w:rFonts w:ascii="Times New Roman" w:hAnsi="Times New Roman" w:cs="Times New Roman"/>
          <w:sz w:val="28"/>
          <w:szCs w:val="28"/>
          <w:lang w:val="uk-UA" w:eastAsia="ru-RU"/>
        </w:rPr>
        <w:t>ям держави тощо [2, с. 301].</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Таким чином, держава через державну владу виступає як владний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 правовідносин.</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Держава виступає і як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 правовідносин на основі норм приватного права:</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105CA3" w:rsidRPr="00C83A1D">
        <w:rPr>
          <w:rFonts w:ascii="Times New Roman" w:hAnsi="Times New Roman" w:cs="Times New Roman"/>
          <w:sz w:val="28"/>
          <w:szCs w:val="28"/>
          <w:lang w:val="uk-UA" w:eastAsia="ru-RU"/>
        </w:rPr>
        <w:t>міжнародних – укладає договори на основі норм міжнародного приватного права;</w:t>
      </w:r>
    </w:p>
    <w:p w:rsidR="00105CA3" w:rsidRPr="00C83A1D" w:rsidRDefault="003A6FBF"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105CA3" w:rsidRPr="00C83A1D">
        <w:rPr>
          <w:rFonts w:ascii="Times New Roman" w:hAnsi="Times New Roman" w:cs="Times New Roman"/>
          <w:sz w:val="28"/>
          <w:szCs w:val="28"/>
          <w:lang w:val="uk-UA" w:eastAsia="ru-RU"/>
        </w:rPr>
        <w:t>внутрішніх цивільно-правових – випускає державну позику; приймає передачу спадщини на користь держави.</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У сфері приватноправових відносин держава є рівноправним учасником і не має ніяких пільг чи переваг.</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lastRenderedPageBreak/>
        <w:t>Держава управляє певною часткою власності, яка не закріплена за окремими державними організаціями та установами, а належить суспільству в цілому. Ця частка державного майна та кошти державного бюджету становлять державну казну країни. Тому в приватноправових відносинах виступає не держава в цілому в єдності своїх функцій та органів, а держава як загальнодержавна казна у вигляді своїх фінансових організацій, що діють у певній галузі комерційної, господарської діяльності.</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Визначеність та стабільність правового статусу держави, який регулюється нормами внутрішньодержавного права, позитивно впливає на її міжнародно-правовий статус, підвищує її авторитет та відкриває широкі можливості для співробітництва з іншими державами [3, с. 97].</w:t>
      </w:r>
    </w:p>
    <w:p w:rsidR="00105CA3" w:rsidRPr="00C83A1D" w:rsidRDefault="00105CA3" w:rsidP="00105CA3">
      <w:pPr>
        <w:widowControl w:val="0"/>
        <w:tabs>
          <w:tab w:val="left" w:pos="851"/>
        </w:tabs>
        <w:spacing w:after="0" w:line="240" w:lineRule="auto"/>
        <w:jc w:val="both"/>
        <w:rPr>
          <w:rFonts w:ascii="Times New Roman" w:hAnsi="Times New Roman" w:cs="Times New Roman"/>
          <w:sz w:val="28"/>
          <w:szCs w:val="28"/>
          <w:lang w:val="uk-UA" w:eastAsia="ru-RU"/>
        </w:rPr>
      </w:pPr>
    </w:p>
    <w:p w:rsidR="00105CA3" w:rsidRPr="00C83A1D" w:rsidRDefault="00105CA3" w:rsidP="00105CA3">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105CA3" w:rsidRPr="00C83A1D" w:rsidRDefault="00105CA3" w:rsidP="00105CA3">
      <w:pPr>
        <w:widowControl w:val="0"/>
        <w:tabs>
          <w:tab w:val="left" w:pos="1134"/>
        </w:tabs>
        <w:spacing w:after="0" w:line="240" w:lineRule="auto"/>
        <w:ind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w:t>
      </w:r>
      <w:r w:rsidR="003A6FBF" w:rsidRPr="00C83A1D">
        <w:rPr>
          <w:rFonts w:ascii="Times New Roman" w:hAnsi="Times New Roman" w:cs="Times New Roman"/>
          <w:color w:val="000000"/>
          <w:sz w:val="28"/>
          <w:szCs w:val="28"/>
          <w:lang w:val="uk-UA" w:eastAsia="ru-RU"/>
        </w:rPr>
        <w:t>Теорія держави та права : навч. посіб. / Є. В. Білозьоров та ін. / За заг. ред. С. Д. Гусарєва, О. Д. Тихомирова. Київ : НАВС, Освіта України, 2017. 320 с</w:t>
      </w:r>
      <w:r w:rsidR="003A6FBF" w:rsidRPr="00C83A1D">
        <w:rPr>
          <w:rFonts w:ascii="Times New Roman" w:hAnsi="Times New Roman" w:cs="Times New Roman"/>
          <w:bCs/>
          <w:color w:val="000000"/>
          <w:sz w:val="28"/>
          <w:szCs w:val="28"/>
          <w:lang w:val="uk-UA" w:eastAsia="ru-RU"/>
        </w:rPr>
        <w:t>.</w:t>
      </w:r>
    </w:p>
    <w:p w:rsidR="00105CA3" w:rsidRPr="00C83A1D" w:rsidRDefault="00105CA3" w:rsidP="00105CA3">
      <w:pPr>
        <w:widowControl w:val="0"/>
        <w:tabs>
          <w:tab w:val="left" w:pos="851"/>
        </w:tabs>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2. Цвік М. В., Петришин О. В. </w:t>
      </w:r>
      <w:r w:rsidR="00C83A1D">
        <w:rPr>
          <w:rFonts w:ascii="Times New Roman" w:hAnsi="Times New Roman" w:cs="Times New Roman"/>
          <w:sz w:val="28"/>
          <w:szCs w:val="28"/>
          <w:lang w:val="uk-UA" w:eastAsia="ru-RU"/>
        </w:rPr>
        <w:t>Загальна теорія держави і права </w:t>
      </w:r>
      <w:r w:rsidRPr="00C83A1D">
        <w:rPr>
          <w:rFonts w:ascii="Times New Roman" w:hAnsi="Times New Roman" w:cs="Times New Roman"/>
          <w:sz w:val="28"/>
          <w:szCs w:val="28"/>
          <w:lang w:val="uk-UA" w:eastAsia="ru-RU"/>
        </w:rPr>
        <w:t>: підруч. д</w:t>
      </w:r>
      <w:r w:rsidR="00C83A1D">
        <w:rPr>
          <w:rFonts w:ascii="Times New Roman" w:hAnsi="Times New Roman" w:cs="Times New Roman"/>
          <w:sz w:val="28"/>
          <w:szCs w:val="28"/>
          <w:lang w:val="uk-UA" w:eastAsia="ru-RU"/>
        </w:rPr>
        <w:t>ля студ вищ. навч. закл. Харків </w:t>
      </w:r>
      <w:r w:rsidRPr="00C83A1D">
        <w:rPr>
          <w:rFonts w:ascii="Times New Roman" w:hAnsi="Times New Roman" w:cs="Times New Roman"/>
          <w:sz w:val="28"/>
          <w:szCs w:val="28"/>
          <w:lang w:val="uk-UA" w:eastAsia="ru-RU"/>
        </w:rPr>
        <w:t>: Право. 2009. 584 с.</w:t>
      </w:r>
    </w:p>
    <w:p w:rsidR="00916DCF" w:rsidRPr="00C83A1D" w:rsidRDefault="00105CA3" w:rsidP="00105CA3">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eastAsia="ru-RU"/>
        </w:rPr>
        <w:t xml:space="preserve">3. Панчишин А. В. Поняття, ознаки та структура категорії «правовий статус». </w:t>
      </w:r>
      <w:r w:rsidRPr="00C83A1D">
        <w:rPr>
          <w:rFonts w:ascii="Times New Roman" w:hAnsi="Times New Roman" w:cs="Times New Roman"/>
          <w:i/>
          <w:sz w:val="28"/>
          <w:szCs w:val="28"/>
          <w:lang w:val="uk-UA" w:eastAsia="ru-RU"/>
        </w:rPr>
        <w:t>Часопис Київського університету права</w:t>
      </w:r>
      <w:r w:rsidRPr="00C83A1D">
        <w:rPr>
          <w:rFonts w:ascii="Times New Roman" w:hAnsi="Times New Roman" w:cs="Times New Roman"/>
          <w:sz w:val="28"/>
          <w:szCs w:val="28"/>
          <w:lang w:val="uk-UA" w:eastAsia="ru-RU"/>
        </w:rPr>
        <w:t>. 2010. № 2. С. 95–98.</w:t>
      </w:r>
    </w:p>
    <w:p w:rsidR="00916DCF" w:rsidRPr="00C83A1D" w:rsidRDefault="003A6FBF" w:rsidP="000B2795">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52448" behindDoc="0" locked="0" layoutInCell="1" allowOverlap="1" wp14:anchorId="37EF3482" wp14:editId="6EBE2C1A">
            <wp:simplePos x="0" y="0"/>
            <wp:positionH relativeFrom="margin">
              <wp:posOffset>754380</wp:posOffset>
            </wp:positionH>
            <wp:positionV relativeFrom="paragraph">
              <wp:posOffset>71120</wp:posOffset>
            </wp:positionV>
            <wp:extent cx="4324350" cy="352425"/>
            <wp:effectExtent l="0" t="0" r="0" b="9525"/>
            <wp:wrapNone/>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16DCF" w:rsidRPr="00C83A1D" w:rsidRDefault="00916DCF" w:rsidP="000B2795">
      <w:pPr>
        <w:widowControl w:val="0"/>
        <w:spacing w:after="0" w:line="240" w:lineRule="auto"/>
        <w:rPr>
          <w:rFonts w:ascii="Times New Roman" w:hAnsi="Times New Roman" w:cs="Times New Roman"/>
          <w:bCs/>
          <w:sz w:val="28"/>
          <w:szCs w:val="28"/>
          <w:lang w:val="uk-UA"/>
        </w:rPr>
      </w:pPr>
    </w:p>
    <w:p w:rsidR="00916DCF" w:rsidRPr="00C83A1D" w:rsidRDefault="00916DCF" w:rsidP="000B2795">
      <w:pPr>
        <w:widowControl w:val="0"/>
        <w:spacing w:after="0" w:line="240" w:lineRule="auto"/>
        <w:rPr>
          <w:rFonts w:ascii="Times New Roman" w:hAnsi="Times New Roman" w:cs="Times New Roman"/>
          <w:bCs/>
          <w:sz w:val="28"/>
          <w:szCs w:val="28"/>
          <w:lang w:val="uk-UA"/>
        </w:rPr>
      </w:pPr>
    </w:p>
    <w:p w:rsidR="00916DCF" w:rsidRPr="00C83A1D" w:rsidRDefault="00916DCF" w:rsidP="000B2795">
      <w:pPr>
        <w:widowControl w:val="0"/>
        <w:spacing w:after="0" w:line="240" w:lineRule="auto"/>
        <w:rPr>
          <w:rFonts w:ascii="Times New Roman" w:hAnsi="Times New Roman" w:cs="Times New Roman"/>
          <w:bCs/>
          <w:sz w:val="28"/>
          <w:szCs w:val="28"/>
          <w:lang w:val="uk-UA"/>
        </w:rPr>
      </w:pPr>
    </w:p>
    <w:p w:rsidR="003A6FBF" w:rsidRPr="00C83A1D" w:rsidRDefault="003A6FBF" w:rsidP="000B2795">
      <w:pPr>
        <w:widowControl w:val="0"/>
        <w:spacing w:after="0" w:line="240" w:lineRule="auto"/>
        <w:rPr>
          <w:rFonts w:ascii="Times New Roman" w:hAnsi="Times New Roman" w:cs="Times New Roman"/>
          <w:bCs/>
          <w:sz w:val="28"/>
          <w:szCs w:val="28"/>
          <w:lang w:val="uk-UA"/>
        </w:rPr>
      </w:pPr>
    </w:p>
    <w:p w:rsidR="003A6FBF" w:rsidRPr="00C83A1D" w:rsidRDefault="003A6FBF" w:rsidP="000B2795">
      <w:pPr>
        <w:widowControl w:val="0"/>
        <w:spacing w:after="0" w:line="240" w:lineRule="auto"/>
        <w:rPr>
          <w:rFonts w:ascii="Times New Roman" w:hAnsi="Times New Roman" w:cs="Times New Roman"/>
          <w:bCs/>
          <w:sz w:val="28"/>
          <w:szCs w:val="28"/>
          <w:lang w:val="uk-UA"/>
        </w:rPr>
      </w:pPr>
    </w:p>
    <w:p w:rsidR="00762DB9" w:rsidRPr="00C83A1D" w:rsidRDefault="00762DB9" w:rsidP="00762DB9">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Пендюра Софія Максимівна,</w:t>
      </w:r>
    </w:p>
    <w:p w:rsidR="00762DB9" w:rsidRPr="00C83A1D" w:rsidRDefault="00762DB9" w:rsidP="00762DB9">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 xml:space="preserve">курсант </w:t>
      </w:r>
      <w:r w:rsidR="003A6FBF"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762DB9" w:rsidRPr="00C83A1D" w:rsidRDefault="00762DB9" w:rsidP="00762DB9">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інституту № 2 Національної</w:t>
      </w:r>
    </w:p>
    <w:p w:rsidR="00762DB9" w:rsidRPr="00C83A1D" w:rsidRDefault="00762DB9" w:rsidP="00762DB9">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762DB9" w:rsidRPr="00C83A1D" w:rsidRDefault="00762DB9" w:rsidP="00762DB9">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762DB9" w:rsidRPr="00C83A1D" w:rsidRDefault="00762DB9" w:rsidP="00762DB9">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3A6FBF" w:rsidRPr="00C83A1D" w:rsidRDefault="003A6FBF" w:rsidP="00762DB9">
      <w:pPr>
        <w:widowControl w:val="0"/>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762DB9" w:rsidRPr="00C83A1D" w:rsidRDefault="00762DB9" w:rsidP="00762DB9">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762DB9" w:rsidRPr="00C83A1D" w:rsidRDefault="00762DB9" w:rsidP="00762DB9">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762DB9" w:rsidRPr="00C83A1D" w:rsidRDefault="00762DB9" w:rsidP="00762DB9">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762DB9" w:rsidRPr="00C83A1D" w:rsidRDefault="00762DB9" w:rsidP="00762DB9">
      <w:pPr>
        <w:widowControl w:val="0"/>
        <w:spacing w:after="0" w:line="240" w:lineRule="auto"/>
        <w:rPr>
          <w:rFonts w:ascii="Times New Roman" w:hAnsi="Times New Roman" w:cs="Times New Roman"/>
          <w:sz w:val="28"/>
          <w:szCs w:val="28"/>
          <w:lang w:val="uk-UA" w:eastAsia="ru-RU"/>
        </w:rPr>
      </w:pPr>
    </w:p>
    <w:p w:rsidR="00762DB9" w:rsidRPr="00C83A1D" w:rsidRDefault="00762DB9" w:rsidP="00762DB9">
      <w:pPr>
        <w:widowControl w:val="0"/>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bCs/>
          <w:color w:val="000000"/>
          <w:sz w:val="28"/>
          <w:szCs w:val="28"/>
          <w:lang w:val="uk-UA" w:eastAsia="ru-RU"/>
        </w:rPr>
        <w:t>АКТУАЛЬНІСТЬ ПРОБЛЕМИ ТИПОЛОГІЇ ДЕРЖАВИ</w:t>
      </w:r>
    </w:p>
    <w:p w:rsidR="00762DB9" w:rsidRPr="00C83A1D" w:rsidRDefault="00762DB9" w:rsidP="00762DB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Відтоді як держава і правo стали oб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єктами наукoвих дoсліджень, прoблеми їх класифікації, виділення видів абo типів держав і правoвих систем, їх пoрівняльнoго аналізу постійно були в центрі уваги вчених і юристів, і філософів.</w:t>
      </w:r>
    </w:p>
    <w:p w:rsidR="00762DB9" w:rsidRPr="00C83A1D" w:rsidRDefault="00762DB9" w:rsidP="00762DB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У науковій літературі було створено велику низку типологій держави, до того ж використовуються найрізноманітніші критерії класифікації (основи поділу): рівень розвитку держави, соціальний характер, ступінь демократичності, форми держави тощо.</w:t>
      </w:r>
    </w:p>
    <w:p w:rsidR="00762DB9" w:rsidRPr="00C83A1D" w:rsidRDefault="00762DB9" w:rsidP="00762DB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lastRenderedPageBreak/>
        <w:t>Глибоке і всебічне вивчення держави зумовлює використання диференційованого підходу до досліджуваної теми.</w:t>
      </w:r>
    </w:p>
    <w:p w:rsidR="00762DB9" w:rsidRPr="00C83A1D" w:rsidRDefault="00762DB9" w:rsidP="00762DB9">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Якщо говорити про типологію держави, то слід зазначити, що в процесі її проведення вчені спираються на великий фактичний матеріал, який накопичувався різними юридичними і неюридичними науками, серед яких: теорія держави та права, історія держави і права, політологія, конституційне право тощо.</w:t>
      </w:r>
    </w:p>
    <w:p w:rsidR="00762DB9" w:rsidRPr="00C83A1D" w:rsidRDefault="00762DB9" w:rsidP="00762DB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Процес типології держав створює об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єктивну основу для наукового проникнення в глибинні прошарки процесу об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єктивно-історичного розвитку держави, дозволяє проводити чітке розмежування між науковими і псевдонауковими державно-правовими теоріями, дає можливість втілювати державно-правове будівництво в різних державах на науковій, підтвердженій життям основі.</w:t>
      </w:r>
    </w:p>
    <w:p w:rsidR="00762DB9" w:rsidRPr="00C83A1D" w:rsidRDefault="00762DB9" w:rsidP="00762DB9">
      <w:pPr>
        <w:widowControl w:val="0"/>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Значення і необхідність вирішення цих проблем німецький дослідник держави і права Г. Еллінек ще в 1908</w:t>
      </w:r>
      <w:r w:rsidR="003A6FBF" w:rsidRPr="00C83A1D">
        <w:rPr>
          <w:rFonts w:ascii="Times New Roman" w:hAnsi="Times New Roman" w:cs="Times New Roman"/>
          <w:color w:val="000000"/>
          <w:sz w:val="28"/>
          <w:szCs w:val="28"/>
          <w:lang w:val="uk-UA" w:eastAsia="ru-RU"/>
        </w:rPr>
        <w:t> р.</w:t>
      </w:r>
      <w:r w:rsidRPr="00C83A1D">
        <w:rPr>
          <w:rFonts w:ascii="Times New Roman" w:hAnsi="Times New Roman" w:cs="Times New Roman"/>
          <w:color w:val="000000"/>
          <w:sz w:val="28"/>
          <w:szCs w:val="28"/>
          <w:lang w:val="uk-UA" w:eastAsia="ru-RU"/>
        </w:rPr>
        <w:t xml:space="preserve"> визначив наступним чином: «Для того, щоб отримати закінчене уявлення про сутність держави, будь-якому досліднику, що вивчає даний феномен, по-перше, необхідно розглянути процес його виникнення і припинення, по-друге, необхідно з</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ясувати, в рамках якого загального типу дана держава індивідуалізована. Найвищою мірою повчально розглянути ті типи держави, які історично пов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язані з сучасною державою в тому сенсі, що воно коштує до них відносно історичного спадкоємства. Типологія держав, яка передбачає певне систематичне упорядкування останніх за породжуваними відповідною епохою їхніми найважливішими властивостями та аспектами, що характеризуються загальними сутнісними ознаками, однією з ключових проблем не тільки теорії держави і права, а й усього державознавства» [1, с. 78].</w:t>
      </w:r>
    </w:p>
    <w:p w:rsidR="00762DB9" w:rsidRPr="00C83A1D" w:rsidRDefault="00762DB9" w:rsidP="00762DB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Ця проблема за змістом теоретична, її вирішення дає змогу сконструювати природно-історичний процес переходу держави від однієї субстанціальної якості до іншої, визначити зміст та сутність держави на певному етапі розвитку, водночас має істотне практичне значення для державного будівництва на сучасному етапі. Теоретичні знання про історичні типи держав дають, зокрема, можливість конкретним країнам визначити тип своєї держави і на основі цього здійснювати державотворчі процеси у правильному напрямі. Саме факт неврахування цих теоретичних положень у нашій країні, де упродовж 30</w:t>
      </w:r>
      <w:r w:rsidR="003A6FBF" w:rsidRPr="00C83A1D">
        <w:rPr>
          <w:rFonts w:ascii="Times New Roman" w:hAnsi="Times New Roman" w:cs="Times New Roman"/>
          <w:color w:val="000000"/>
          <w:sz w:val="28"/>
          <w:szCs w:val="28"/>
          <w:lang w:val="uk-UA" w:eastAsia="ru-RU"/>
        </w:rPr>
        <w:t> </w:t>
      </w:r>
      <w:r w:rsidRPr="00C83A1D">
        <w:rPr>
          <w:rFonts w:ascii="Times New Roman" w:hAnsi="Times New Roman" w:cs="Times New Roman"/>
          <w:color w:val="000000"/>
          <w:sz w:val="28"/>
          <w:szCs w:val="28"/>
          <w:lang w:val="uk-UA" w:eastAsia="ru-RU"/>
        </w:rPr>
        <w:t>років не спромоглись визначити, що собою являє сучасна українська держава, якого вона типу, куди їй треба прямувати, зумовили практичну потребу знову повертатися до проблеми типологізації держав.</w:t>
      </w:r>
    </w:p>
    <w:p w:rsidR="00762DB9" w:rsidRPr="00C83A1D" w:rsidRDefault="00762DB9" w:rsidP="00C83A1D">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Поетапність та дискретність не тільки не означають визнання деякого розриву в історії людства, а навпаки, це означає, що розвиток людського суспільства, а разом з ним держав безперервно продовжуючий історичний процес.</w:t>
      </w:r>
      <w:r w:rsidR="00C83A1D" w:rsidRPr="00C83A1D">
        <w:rPr>
          <w:rFonts w:ascii="Times New Roman" w:hAnsi="Times New Roman" w:cs="Times New Roman"/>
          <w:sz w:val="28"/>
          <w:szCs w:val="28"/>
          <w:lang w:eastAsia="ru-RU"/>
        </w:rPr>
        <w:t xml:space="preserve"> </w:t>
      </w:r>
      <w:r w:rsidRPr="00C83A1D">
        <w:rPr>
          <w:rFonts w:ascii="Times New Roman" w:hAnsi="Times New Roman" w:cs="Times New Roman"/>
          <w:color w:val="000000"/>
          <w:sz w:val="28"/>
          <w:szCs w:val="28"/>
          <w:lang w:val="uk-UA" w:eastAsia="ru-RU"/>
        </w:rPr>
        <w:t>При вирішенні проблем типології не можна випускати з поля зору те, що процес розвитку державної матерії нерозривно пов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 xml:space="preserve">язаний з постійним розвитком соціальної сутності, змісту і призначення держави, а також з корінними змінами основних принципів їх організації і функціонування. Наприклад, якщо в якості одного із важливих принципів рабовласницького типу </w:t>
      </w:r>
      <w:r w:rsidRPr="00C83A1D">
        <w:rPr>
          <w:rFonts w:ascii="Times New Roman" w:hAnsi="Times New Roman" w:cs="Times New Roman"/>
          <w:color w:val="000000"/>
          <w:sz w:val="28"/>
          <w:szCs w:val="28"/>
          <w:lang w:val="uk-UA" w:eastAsia="ru-RU"/>
        </w:rPr>
        <w:lastRenderedPageBreak/>
        <w:t>держави виступав принцип приватної власності на основі засоби виробництва і на людей-рабів, то в якості одного із основних принципів буржуазного типу держави виступає уже принцип формально-юридичної рівності всіх громадян перед законом. Одним із важливих принципів феодального типу держави був принцип васального підпорядкування та інші [2, с. 213].</w:t>
      </w:r>
    </w:p>
    <w:p w:rsidR="00762DB9" w:rsidRPr="00C83A1D" w:rsidRDefault="00762DB9" w:rsidP="00762DB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Під час цього процесу важливо враховувати положення про те, що процес переходу держави від одного ступеня до іншого, від одного типу держави до іншого органічно охоплює елементи еволюційності розвитку державно-правових явищ з елементами їх дискретності, революційності.</w:t>
      </w:r>
    </w:p>
    <w:p w:rsidR="00762DB9" w:rsidRPr="00C83A1D" w:rsidRDefault="00762DB9" w:rsidP="00762DB9">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 xml:space="preserve">Якщо </w:t>
      </w:r>
      <w:r w:rsidR="003A6FBF" w:rsidRPr="00C83A1D">
        <w:rPr>
          <w:rFonts w:ascii="Times New Roman" w:hAnsi="Times New Roman" w:cs="Times New Roman"/>
          <w:color w:val="000000"/>
          <w:sz w:val="28"/>
          <w:szCs w:val="28"/>
          <w:lang w:val="uk-UA" w:eastAsia="ru-RU"/>
        </w:rPr>
        <w:t>в</w:t>
      </w:r>
      <w:r w:rsidRPr="00C83A1D">
        <w:rPr>
          <w:rFonts w:ascii="Times New Roman" w:hAnsi="Times New Roman" w:cs="Times New Roman"/>
          <w:color w:val="000000"/>
          <w:sz w:val="28"/>
          <w:szCs w:val="28"/>
          <w:lang w:val="uk-UA" w:eastAsia="ru-RU"/>
        </w:rPr>
        <w:t xml:space="preserve"> типологізації держави замість категорії «суспільно-економічна формація» взяти за основу категорію «суспільна формація» як певну систему соціально-економічних та духовно-світоглядних властивостей суспільства, котра визначає зміст і сутність такого надбудовного її елемента, як держава, то основних історичних типів держави можна виділити два: нереспубліканський та республіканський зі ще одним – перехідним – типом. Оскільки ці історичні типи держави визначаються характерними для відповідної історичної епохи її внутрішніми та зовнішніми властивостями.</w:t>
      </w:r>
    </w:p>
    <w:p w:rsidR="00762DB9" w:rsidRPr="00C83A1D" w:rsidRDefault="00762DB9" w:rsidP="00762DB9">
      <w:pPr>
        <w:widowControl w:val="0"/>
        <w:spacing w:after="0" w:line="240" w:lineRule="auto"/>
        <w:rPr>
          <w:rFonts w:ascii="Times New Roman" w:hAnsi="Times New Roman" w:cs="Times New Roman"/>
          <w:sz w:val="28"/>
          <w:szCs w:val="28"/>
          <w:lang w:val="uk-UA" w:eastAsia="ru-RU"/>
        </w:rPr>
      </w:pPr>
    </w:p>
    <w:p w:rsidR="00762DB9" w:rsidRPr="00C83A1D" w:rsidRDefault="00762DB9" w:rsidP="00762DB9">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762DB9" w:rsidRPr="00C83A1D" w:rsidRDefault="00762DB9" w:rsidP="00762DB9">
      <w:pPr>
        <w:widowControl w:val="0"/>
        <w:spacing w:after="0" w:line="240" w:lineRule="auto"/>
        <w:ind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w:t>
      </w:r>
      <w:r w:rsidR="003A6FBF" w:rsidRPr="00C83A1D">
        <w:rPr>
          <w:rFonts w:ascii="Times New Roman" w:hAnsi="Times New Roman" w:cs="Times New Roman"/>
          <w:color w:val="000000"/>
          <w:sz w:val="28"/>
          <w:szCs w:val="28"/>
          <w:lang w:val="uk-UA" w:eastAsia="ru-RU"/>
        </w:rPr>
        <w:t>Теорія держави та права : навч. посіб. / Є. В. Білозьоров та ін. / За заг. ред. С. Д. Гусарєва, О. Д. Тихомирова. Київ : НАВС, Освіта України, 2017. 320 с</w:t>
      </w:r>
      <w:r w:rsidR="003A6FBF" w:rsidRPr="00C83A1D">
        <w:rPr>
          <w:rFonts w:ascii="Times New Roman" w:hAnsi="Times New Roman" w:cs="Times New Roman"/>
          <w:bCs/>
          <w:color w:val="000000"/>
          <w:sz w:val="28"/>
          <w:szCs w:val="28"/>
          <w:lang w:val="uk-UA" w:eastAsia="ru-RU"/>
        </w:rPr>
        <w:t>.</w:t>
      </w:r>
    </w:p>
    <w:p w:rsidR="00CA48C8" w:rsidRPr="00C83A1D" w:rsidRDefault="003A6FBF" w:rsidP="00762DB9">
      <w:pPr>
        <w:widowControl w:val="0"/>
        <w:spacing w:after="0" w:line="240" w:lineRule="auto"/>
        <w:ind w:firstLine="567"/>
        <w:rPr>
          <w:rFonts w:ascii="Times New Roman" w:hAnsi="Times New Roman" w:cs="Times New Roman"/>
          <w:bCs/>
          <w:sz w:val="28"/>
          <w:szCs w:val="28"/>
          <w:lang w:val="uk-UA"/>
        </w:rPr>
      </w:pPr>
      <w:r w:rsidRPr="00C83A1D">
        <w:rPr>
          <w:rFonts w:ascii="Times New Roman" w:hAnsi="Times New Roman" w:cs="Times New Roman"/>
          <w:sz w:val="28"/>
          <w:szCs w:val="28"/>
          <w:lang w:val="uk-UA" w:eastAsia="ru-RU"/>
        </w:rPr>
        <w:t>2. Цвік М. В., Петришин </w:t>
      </w:r>
      <w:r w:rsidR="00762DB9" w:rsidRPr="00C83A1D">
        <w:rPr>
          <w:rFonts w:ascii="Times New Roman" w:hAnsi="Times New Roman" w:cs="Times New Roman"/>
          <w:sz w:val="28"/>
          <w:szCs w:val="28"/>
          <w:lang w:val="uk-UA" w:eastAsia="ru-RU"/>
        </w:rPr>
        <w:t>О</w:t>
      </w:r>
      <w:r w:rsidRPr="00C83A1D">
        <w:rPr>
          <w:rFonts w:ascii="Times New Roman" w:hAnsi="Times New Roman" w:cs="Times New Roman"/>
          <w:sz w:val="28"/>
          <w:szCs w:val="28"/>
          <w:lang w:val="uk-UA" w:eastAsia="ru-RU"/>
        </w:rPr>
        <w:t>. </w:t>
      </w:r>
      <w:r w:rsidR="00762DB9" w:rsidRPr="00C83A1D">
        <w:rPr>
          <w:rFonts w:ascii="Times New Roman" w:hAnsi="Times New Roman" w:cs="Times New Roman"/>
          <w:sz w:val="28"/>
          <w:szCs w:val="28"/>
          <w:lang w:val="uk-UA" w:eastAsia="ru-RU"/>
        </w:rPr>
        <w:t xml:space="preserve">В. </w:t>
      </w:r>
      <w:r w:rsidRPr="00C83A1D">
        <w:rPr>
          <w:rFonts w:ascii="Times New Roman" w:hAnsi="Times New Roman" w:cs="Times New Roman"/>
          <w:sz w:val="28"/>
          <w:szCs w:val="28"/>
          <w:lang w:val="uk-UA" w:eastAsia="ru-RU"/>
        </w:rPr>
        <w:t>Загальна теорія держави і права </w:t>
      </w:r>
      <w:r w:rsidR="00762DB9" w:rsidRPr="00C83A1D">
        <w:rPr>
          <w:rFonts w:ascii="Times New Roman" w:hAnsi="Times New Roman" w:cs="Times New Roman"/>
          <w:sz w:val="28"/>
          <w:szCs w:val="28"/>
          <w:lang w:val="uk-UA" w:eastAsia="ru-RU"/>
        </w:rPr>
        <w:t>: підруч. д</w:t>
      </w:r>
      <w:r w:rsidRPr="00C83A1D">
        <w:rPr>
          <w:rFonts w:ascii="Times New Roman" w:hAnsi="Times New Roman" w:cs="Times New Roman"/>
          <w:sz w:val="28"/>
          <w:szCs w:val="28"/>
          <w:lang w:val="uk-UA" w:eastAsia="ru-RU"/>
        </w:rPr>
        <w:t>ля студ вищ. навч. закл. Харків : Право. 2009. 584 </w:t>
      </w:r>
      <w:r w:rsidR="00762DB9" w:rsidRPr="00C83A1D">
        <w:rPr>
          <w:rFonts w:ascii="Times New Roman" w:hAnsi="Times New Roman" w:cs="Times New Roman"/>
          <w:sz w:val="28"/>
          <w:szCs w:val="28"/>
          <w:lang w:val="uk-UA" w:eastAsia="ru-RU"/>
        </w:rPr>
        <w:t>с.</w:t>
      </w:r>
    </w:p>
    <w:p w:rsidR="00333DF6" w:rsidRPr="00C83A1D" w:rsidRDefault="003A6FBF"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54496" behindDoc="0" locked="0" layoutInCell="1" allowOverlap="1" wp14:anchorId="4BE3C8BA" wp14:editId="7C98757D">
            <wp:simplePos x="0" y="0"/>
            <wp:positionH relativeFrom="margin">
              <wp:align>center</wp:align>
            </wp:positionH>
            <wp:positionV relativeFrom="paragraph">
              <wp:posOffset>60960</wp:posOffset>
            </wp:positionV>
            <wp:extent cx="4324350" cy="352425"/>
            <wp:effectExtent l="0" t="0" r="0" b="9525"/>
            <wp:wrapNone/>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62DB9" w:rsidRPr="00C83A1D" w:rsidRDefault="00762DB9" w:rsidP="001D6971">
      <w:pPr>
        <w:widowControl w:val="0"/>
        <w:spacing w:after="0" w:line="240" w:lineRule="auto"/>
        <w:rPr>
          <w:rFonts w:ascii="Times New Roman" w:hAnsi="Times New Roman" w:cs="Times New Roman"/>
          <w:bCs/>
          <w:sz w:val="28"/>
          <w:szCs w:val="28"/>
          <w:lang w:val="uk-UA"/>
        </w:rPr>
      </w:pPr>
    </w:p>
    <w:p w:rsidR="00762DB9" w:rsidRPr="00C83A1D" w:rsidRDefault="00762DB9" w:rsidP="001D6971">
      <w:pPr>
        <w:widowControl w:val="0"/>
        <w:spacing w:after="0" w:line="240" w:lineRule="auto"/>
        <w:rPr>
          <w:rFonts w:ascii="Times New Roman" w:hAnsi="Times New Roman" w:cs="Times New Roman"/>
          <w:bCs/>
          <w:sz w:val="28"/>
          <w:szCs w:val="28"/>
          <w:lang w:val="uk-UA"/>
        </w:rPr>
      </w:pPr>
    </w:p>
    <w:p w:rsidR="00762DB9" w:rsidRPr="00C83A1D" w:rsidRDefault="00762DB9" w:rsidP="001D6971">
      <w:pPr>
        <w:widowControl w:val="0"/>
        <w:spacing w:after="0" w:line="240" w:lineRule="auto"/>
        <w:rPr>
          <w:rFonts w:ascii="Times New Roman" w:hAnsi="Times New Roman" w:cs="Times New Roman"/>
          <w:bCs/>
          <w:sz w:val="28"/>
          <w:szCs w:val="28"/>
          <w:lang w:val="uk-UA"/>
        </w:rPr>
      </w:pPr>
    </w:p>
    <w:p w:rsidR="00762DB9" w:rsidRPr="00C83A1D" w:rsidRDefault="00762DB9" w:rsidP="001D6971">
      <w:pPr>
        <w:widowControl w:val="0"/>
        <w:spacing w:after="0" w:line="240" w:lineRule="auto"/>
        <w:rPr>
          <w:rFonts w:ascii="Times New Roman" w:hAnsi="Times New Roman" w:cs="Times New Roman"/>
          <w:bCs/>
          <w:sz w:val="28"/>
          <w:szCs w:val="28"/>
          <w:lang w:val="uk-UA"/>
        </w:rPr>
      </w:pPr>
    </w:p>
    <w:p w:rsidR="00762DB9" w:rsidRPr="00C83A1D" w:rsidRDefault="00762DB9" w:rsidP="001D6971">
      <w:pPr>
        <w:widowControl w:val="0"/>
        <w:spacing w:after="0" w:line="240" w:lineRule="auto"/>
        <w:rPr>
          <w:rFonts w:ascii="Times New Roman" w:hAnsi="Times New Roman" w:cs="Times New Roman"/>
          <w:bCs/>
          <w:sz w:val="28"/>
          <w:szCs w:val="28"/>
          <w:lang w:val="uk-UA"/>
        </w:rPr>
      </w:pPr>
    </w:p>
    <w:p w:rsidR="002E4E09" w:rsidRPr="00C83A1D" w:rsidRDefault="002E4E09" w:rsidP="002E4E09">
      <w:pPr>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Підопригора Катерина Олегівна,</w:t>
      </w:r>
    </w:p>
    <w:p w:rsidR="002E4E09" w:rsidRPr="00C83A1D" w:rsidRDefault="002E4E09" w:rsidP="002E4E09">
      <w:pPr>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здобувач ступеня вищої освіти магістра</w:t>
      </w:r>
    </w:p>
    <w:p w:rsidR="00442987" w:rsidRPr="00C83A1D" w:rsidRDefault="009A07E1" w:rsidP="002E4E09">
      <w:pPr>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lang w:val="uk-UA"/>
        </w:rPr>
        <w:fldChar w:fldCharType="begin"/>
      </w:r>
      <w:r w:rsidRPr="00C83A1D">
        <w:rPr>
          <w:rFonts w:ascii="Times New Roman" w:hAnsi="Times New Roman" w:cs="Times New Roman"/>
          <w:lang w:val="uk-UA"/>
        </w:rPr>
        <w:instrText xml:space="preserve"> HYPERLINK "https://www.naiau.kiev.ua/strukturni-pidrozdili-akademiyi/nnizn.html" </w:instrText>
      </w:r>
      <w:r w:rsidRPr="00C83A1D">
        <w:rPr>
          <w:rFonts w:ascii="Times New Roman" w:hAnsi="Times New Roman" w:cs="Times New Roman"/>
          <w:lang w:val="uk-UA"/>
        </w:rPr>
        <w:fldChar w:fldCharType="separate"/>
      </w:r>
      <w:r w:rsidR="003A6FBF" w:rsidRPr="00C83A1D">
        <w:rPr>
          <w:rFonts w:ascii="Times New Roman" w:hAnsi="Times New Roman" w:cs="Times New Roman"/>
          <w:i/>
          <w:sz w:val="28"/>
          <w:szCs w:val="28"/>
          <w:lang w:val="uk-UA"/>
        </w:rPr>
        <w:t>н</w:t>
      </w:r>
      <w:r w:rsidR="002E4E09" w:rsidRPr="00C83A1D">
        <w:rPr>
          <w:rFonts w:ascii="Times New Roman" w:hAnsi="Times New Roman" w:cs="Times New Roman"/>
          <w:i/>
          <w:sz w:val="28"/>
          <w:szCs w:val="28"/>
          <w:lang w:val="uk-UA"/>
        </w:rPr>
        <w:t>авчаль</w:t>
      </w:r>
      <w:r w:rsidR="003A6FBF" w:rsidRPr="00C83A1D">
        <w:rPr>
          <w:rFonts w:ascii="Times New Roman" w:hAnsi="Times New Roman" w:cs="Times New Roman"/>
          <w:i/>
          <w:sz w:val="28"/>
          <w:szCs w:val="28"/>
          <w:lang w:val="uk-UA"/>
        </w:rPr>
        <w:t>но-наукового інституту заочного</w:t>
      </w:r>
    </w:p>
    <w:p w:rsidR="00442987" w:rsidRPr="00C83A1D" w:rsidRDefault="002E4E09" w:rsidP="002E4E09">
      <w:pPr>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та дистанційного навчання</w:t>
      </w:r>
      <w:r w:rsidR="009A07E1" w:rsidRPr="00C83A1D">
        <w:rPr>
          <w:rFonts w:ascii="Times New Roman" w:hAnsi="Times New Roman" w:cs="Times New Roman"/>
          <w:i/>
          <w:sz w:val="28"/>
          <w:szCs w:val="28"/>
          <w:lang w:val="uk-UA"/>
        </w:rPr>
        <w:fldChar w:fldCharType="end"/>
      </w:r>
    </w:p>
    <w:p w:rsidR="002E4E09" w:rsidRPr="00C83A1D" w:rsidRDefault="002E4E09" w:rsidP="002E4E09">
      <w:pPr>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2E4E09" w:rsidRPr="00C83A1D" w:rsidRDefault="002E4E09" w:rsidP="002E4E09">
      <w:pPr>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b/>
          <w:i/>
          <w:sz w:val="28"/>
          <w:szCs w:val="28"/>
          <w:lang w:val="uk-UA"/>
        </w:rPr>
        <w:t>Науковий керівник:</w:t>
      </w:r>
    </w:p>
    <w:p w:rsidR="002E4E09" w:rsidRPr="00C83A1D" w:rsidRDefault="002E4E09" w:rsidP="002E4E09">
      <w:pPr>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Власенко Валерій Павлович</w:t>
      </w:r>
      <w:r w:rsidR="00442987" w:rsidRPr="00C83A1D">
        <w:rPr>
          <w:rFonts w:ascii="Times New Roman" w:hAnsi="Times New Roman" w:cs="Times New Roman"/>
          <w:i/>
          <w:sz w:val="28"/>
          <w:szCs w:val="28"/>
          <w:lang w:val="uk-UA"/>
        </w:rPr>
        <w:t>,</w:t>
      </w:r>
    </w:p>
    <w:p w:rsidR="00442987" w:rsidRPr="00C83A1D" w:rsidRDefault="002E4E09" w:rsidP="002E4E09">
      <w:pPr>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де</w:t>
      </w:r>
      <w:r w:rsidR="00442987" w:rsidRPr="00C83A1D">
        <w:rPr>
          <w:rFonts w:ascii="Times New Roman" w:hAnsi="Times New Roman" w:cs="Times New Roman"/>
          <w:i/>
          <w:sz w:val="28"/>
          <w:szCs w:val="28"/>
          <w:lang w:val="uk-UA"/>
        </w:rPr>
        <w:t>ржави та права</w:t>
      </w:r>
    </w:p>
    <w:p w:rsidR="002E4E09" w:rsidRPr="00C83A1D" w:rsidRDefault="002E4E09" w:rsidP="002E4E09">
      <w:pPr>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2E4E09" w:rsidRPr="00C83A1D" w:rsidRDefault="002E4E09" w:rsidP="002E4E09">
      <w:pPr>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кандидат юридичних наук</w:t>
      </w:r>
    </w:p>
    <w:p w:rsidR="002E4E09" w:rsidRPr="00C83A1D" w:rsidRDefault="002E4E09" w:rsidP="002E4E09">
      <w:pPr>
        <w:spacing w:after="0" w:line="240" w:lineRule="auto"/>
        <w:rPr>
          <w:rFonts w:ascii="Times New Roman" w:hAnsi="Times New Roman" w:cs="Times New Roman"/>
          <w:sz w:val="28"/>
          <w:lang w:val="uk-UA"/>
        </w:rPr>
      </w:pPr>
    </w:p>
    <w:p w:rsidR="00B04E50" w:rsidRPr="00C83A1D" w:rsidRDefault="002E4E09" w:rsidP="002E4E09">
      <w:pPr>
        <w:spacing w:after="0" w:line="240" w:lineRule="auto"/>
        <w:jc w:val="center"/>
        <w:rPr>
          <w:rFonts w:ascii="Times New Roman" w:hAnsi="Times New Roman" w:cs="Times New Roman"/>
          <w:b/>
          <w:sz w:val="28"/>
          <w:lang w:val="uk-UA"/>
        </w:rPr>
      </w:pPr>
      <w:r w:rsidRPr="00C83A1D">
        <w:rPr>
          <w:rFonts w:ascii="Times New Roman" w:hAnsi="Times New Roman" w:cs="Times New Roman"/>
          <w:b/>
          <w:sz w:val="28"/>
          <w:lang w:val="uk-UA"/>
        </w:rPr>
        <w:t>ОСОБЛИВО</w:t>
      </w:r>
      <w:r w:rsidR="00B04E50" w:rsidRPr="00C83A1D">
        <w:rPr>
          <w:rFonts w:ascii="Times New Roman" w:hAnsi="Times New Roman" w:cs="Times New Roman"/>
          <w:b/>
          <w:sz w:val="28"/>
          <w:lang w:val="uk-UA"/>
        </w:rPr>
        <w:t>СТІ ПРИЗНАЧЕННЯ СУДДІВ У РІЗНИХ</w:t>
      </w:r>
    </w:p>
    <w:p w:rsidR="002E4E09" w:rsidRPr="00C83A1D" w:rsidRDefault="002E4E09" w:rsidP="00B04E50">
      <w:pPr>
        <w:spacing w:after="0" w:line="240" w:lineRule="auto"/>
        <w:jc w:val="center"/>
        <w:rPr>
          <w:rFonts w:ascii="Times New Roman" w:hAnsi="Times New Roman" w:cs="Times New Roman"/>
          <w:sz w:val="28"/>
          <w:lang w:val="uk-UA"/>
        </w:rPr>
      </w:pPr>
      <w:r w:rsidRPr="00C83A1D">
        <w:rPr>
          <w:rFonts w:ascii="Times New Roman" w:hAnsi="Times New Roman" w:cs="Times New Roman"/>
          <w:b/>
          <w:sz w:val="28"/>
          <w:lang w:val="uk-UA"/>
        </w:rPr>
        <w:t>ПРАВОВИХ СИСТЕМАХ СУЧАСНОСТІ</w:t>
      </w:r>
    </w:p>
    <w:p w:rsidR="002E4E09" w:rsidRPr="00C83A1D" w:rsidRDefault="002E4E09" w:rsidP="002E4E09">
      <w:pPr>
        <w:spacing w:after="0" w:line="240" w:lineRule="auto"/>
        <w:ind w:firstLine="567"/>
        <w:jc w:val="both"/>
        <w:rPr>
          <w:rFonts w:ascii="Times New Roman" w:hAnsi="Times New Roman" w:cs="Times New Roman"/>
          <w:sz w:val="28"/>
          <w:lang w:val="uk-UA"/>
        </w:rPr>
      </w:pPr>
      <w:r w:rsidRPr="00C83A1D">
        <w:rPr>
          <w:rFonts w:ascii="Times New Roman" w:hAnsi="Times New Roman" w:cs="Times New Roman"/>
          <w:sz w:val="28"/>
          <w:lang w:val="uk-UA"/>
        </w:rPr>
        <w:t>Авторитет судової гілки влади передусім залежить від її носіїв – суддів. За міжнародними стандартами держава зобов</w:t>
      </w:r>
      <w:r w:rsidR="00A200DF" w:rsidRPr="00C83A1D">
        <w:rPr>
          <w:rFonts w:ascii="Times New Roman" w:hAnsi="Times New Roman" w:cs="Times New Roman"/>
          <w:sz w:val="28"/>
          <w:lang w:val="uk-UA"/>
        </w:rPr>
        <w:t>’</w:t>
      </w:r>
      <w:r w:rsidRPr="00C83A1D">
        <w:rPr>
          <w:rFonts w:ascii="Times New Roman" w:hAnsi="Times New Roman" w:cs="Times New Roman"/>
          <w:sz w:val="28"/>
          <w:lang w:val="uk-UA"/>
        </w:rPr>
        <w:t xml:space="preserve">язана створити умови для підготовки високопрофесійних суддів, які будуть виконувати роль не лише виконавців, що </w:t>
      </w:r>
      <w:r w:rsidRPr="00C83A1D">
        <w:rPr>
          <w:rFonts w:ascii="Times New Roman" w:hAnsi="Times New Roman" w:cs="Times New Roman"/>
          <w:sz w:val="28"/>
          <w:lang w:val="uk-UA"/>
        </w:rPr>
        <w:lastRenderedPageBreak/>
        <w:t>чітко додержуються букви закону, але й наділити їх критичним мисленням, розумінням духу та принципів закону.</w:t>
      </w:r>
    </w:p>
    <w:p w:rsidR="002E4E09" w:rsidRPr="00C83A1D" w:rsidRDefault="002E4E09" w:rsidP="002E4E09">
      <w:pPr>
        <w:spacing w:after="0" w:line="240" w:lineRule="auto"/>
        <w:ind w:firstLine="567"/>
        <w:jc w:val="both"/>
        <w:rPr>
          <w:rFonts w:ascii="Times New Roman" w:hAnsi="Times New Roman" w:cs="Times New Roman"/>
          <w:sz w:val="28"/>
          <w:lang w:val="uk-UA"/>
        </w:rPr>
      </w:pPr>
      <w:r w:rsidRPr="00C83A1D">
        <w:rPr>
          <w:rFonts w:ascii="Times New Roman" w:hAnsi="Times New Roman" w:cs="Times New Roman"/>
          <w:sz w:val="28"/>
          <w:lang w:val="uk-UA"/>
        </w:rPr>
        <w:t>Призначення суддів відрізняється в кожній країні залежно від типу правової сім</w:t>
      </w:r>
      <w:r w:rsidR="00A200DF" w:rsidRPr="00C83A1D">
        <w:rPr>
          <w:rFonts w:ascii="Times New Roman" w:hAnsi="Times New Roman" w:cs="Times New Roman"/>
          <w:sz w:val="28"/>
          <w:lang w:val="uk-UA"/>
        </w:rPr>
        <w:t>’</w:t>
      </w:r>
      <w:r w:rsidRPr="00C83A1D">
        <w:rPr>
          <w:rFonts w:ascii="Times New Roman" w:hAnsi="Times New Roman" w:cs="Times New Roman"/>
          <w:sz w:val="28"/>
          <w:lang w:val="uk-UA"/>
        </w:rPr>
        <w:t>ї. Тому ми будемо розглядати судові системи залежно від типу правової сім</w:t>
      </w:r>
      <w:r w:rsidR="00A200DF" w:rsidRPr="00C83A1D">
        <w:rPr>
          <w:rFonts w:ascii="Times New Roman" w:hAnsi="Times New Roman" w:cs="Times New Roman"/>
          <w:sz w:val="28"/>
          <w:lang w:val="uk-UA"/>
        </w:rPr>
        <w:t>’</w:t>
      </w:r>
      <w:r w:rsidRPr="00C83A1D">
        <w:rPr>
          <w:rFonts w:ascii="Times New Roman" w:hAnsi="Times New Roman" w:cs="Times New Roman"/>
          <w:sz w:val="28"/>
          <w:lang w:val="uk-UA"/>
        </w:rPr>
        <w:t>ї – англо-американської, романо-германської і мусульманської моделей судової системи.</w:t>
      </w:r>
    </w:p>
    <w:p w:rsidR="002E4E09" w:rsidRPr="00C83A1D" w:rsidRDefault="002E4E09" w:rsidP="002E4E09">
      <w:pPr>
        <w:spacing w:after="0" w:line="240" w:lineRule="auto"/>
        <w:ind w:firstLine="567"/>
        <w:jc w:val="both"/>
        <w:rPr>
          <w:rFonts w:ascii="Times New Roman" w:hAnsi="Times New Roman" w:cs="Times New Roman"/>
          <w:sz w:val="28"/>
          <w:lang w:val="uk-UA"/>
        </w:rPr>
      </w:pPr>
      <w:r w:rsidRPr="00C83A1D">
        <w:rPr>
          <w:rFonts w:ascii="Times New Roman" w:hAnsi="Times New Roman" w:cs="Times New Roman"/>
          <w:sz w:val="28"/>
          <w:lang w:val="uk-UA"/>
        </w:rPr>
        <w:t>За звичаєм, Україну відносять до романо-германської правової сім</w:t>
      </w:r>
      <w:r w:rsidR="00A200DF" w:rsidRPr="00C83A1D">
        <w:rPr>
          <w:rFonts w:ascii="Times New Roman" w:hAnsi="Times New Roman" w:cs="Times New Roman"/>
          <w:sz w:val="28"/>
          <w:lang w:val="uk-UA"/>
        </w:rPr>
        <w:t>’</w:t>
      </w:r>
      <w:r w:rsidRPr="00C83A1D">
        <w:rPr>
          <w:rFonts w:ascii="Times New Roman" w:hAnsi="Times New Roman" w:cs="Times New Roman"/>
          <w:sz w:val="28"/>
          <w:lang w:val="uk-UA"/>
        </w:rPr>
        <w:t>ї, де основним джерелом права є нормативно-правовий акт. Дана система права здебільшого використовує систему конкурсного від</w:t>
      </w:r>
      <w:r w:rsidR="00442987" w:rsidRPr="00C83A1D">
        <w:rPr>
          <w:rFonts w:ascii="Times New Roman" w:hAnsi="Times New Roman" w:cs="Times New Roman"/>
          <w:sz w:val="28"/>
          <w:lang w:val="uk-UA"/>
        </w:rPr>
        <w:t>бору суддів. Так, відповідно ч. 3 ст. </w:t>
      </w:r>
      <w:r w:rsidRPr="00C83A1D">
        <w:rPr>
          <w:rFonts w:ascii="Times New Roman" w:hAnsi="Times New Roman" w:cs="Times New Roman"/>
          <w:sz w:val="28"/>
          <w:lang w:val="uk-UA"/>
        </w:rPr>
        <w:t>127 Конституції України, на посаду судді може бути призначений громадянин України, не молодший тридцяти та не старший шістдесяти п</w:t>
      </w:r>
      <w:r w:rsidR="00A200DF" w:rsidRPr="00C83A1D">
        <w:rPr>
          <w:rFonts w:ascii="Times New Roman" w:hAnsi="Times New Roman" w:cs="Times New Roman"/>
          <w:sz w:val="28"/>
          <w:lang w:val="uk-UA"/>
        </w:rPr>
        <w:t>’</w:t>
      </w:r>
      <w:r w:rsidRPr="00C83A1D">
        <w:rPr>
          <w:rFonts w:ascii="Times New Roman" w:hAnsi="Times New Roman" w:cs="Times New Roman"/>
          <w:sz w:val="28"/>
          <w:lang w:val="uk-UA"/>
        </w:rPr>
        <w:t>яти років, який має вищу юридичну освіту і стаж професійної діяльності у сфері права щонайменше п</w:t>
      </w:r>
      <w:r w:rsidR="00A200DF" w:rsidRPr="00C83A1D">
        <w:rPr>
          <w:rFonts w:ascii="Times New Roman" w:hAnsi="Times New Roman" w:cs="Times New Roman"/>
          <w:sz w:val="28"/>
          <w:lang w:val="uk-UA"/>
        </w:rPr>
        <w:t>’</w:t>
      </w:r>
      <w:r w:rsidRPr="00C83A1D">
        <w:rPr>
          <w:rFonts w:ascii="Times New Roman" w:hAnsi="Times New Roman" w:cs="Times New Roman"/>
          <w:sz w:val="28"/>
          <w:lang w:val="uk-UA"/>
        </w:rPr>
        <w:t>ять років, є компетентним, доброчесним та володіє державною мовою [1].</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Призначення на посаду судді здійснюється Президентом України за поданням Вищої ради правосуддя в порядку, встановленому законом.</w:t>
      </w:r>
      <w:bookmarkStart w:id="64" w:name="n5195"/>
      <w:bookmarkEnd w:id="64"/>
      <w:r w:rsidRPr="00C83A1D">
        <w:rPr>
          <w:rFonts w:eastAsiaTheme="minorHAnsi"/>
          <w:sz w:val="28"/>
          <w:szCs w:val="22"/>
          <w:lang w:eastAsia="en-US"/>
        </w:rPr>
        <w:t xml:space="preserve"> Призначення на посаду судді здійснюється за конкурсом, крім ви</w:t>
      </w:r>
      <w:r w:rsidR="00442987" w:rsidRPr="00C83A1D">
        <w:rPr>
          <w:rFonts w:eastAsiaTheme="minorHAnsi"/>
          <w:sz w:val="28"/>
          <w:szCs w:val="22"/>
          <w:lang w:eastAsia="en-US"/>
        </w:rPr>
        <w:t>падків, визначених законом (ст. </w:t>
      </w:r>
      <w:r w:rsidRPr="00C83A1D">
        <w:rPr>
          <w:rFonts w:eastAsiaTheme="minorHAnsi"/>
          <w:sz w:val="28"/>
          <w:szCs w:val="22"/>
          <w:lang w:eastAsia="en-US"/>
        </w:rPr>
        <w:t xml:space="preserve">128 Конституції України) </w:t>
      </w:r>
      <w:r w:rsidRPr="00C83A1D">
        <w:rPr>
          <w:sz w:val="28"/>
        </w:rPr>
        <w:t>[1]</w:t>
      </w:r>
      <w:r w:rsidRPr="00C83A1D">
        <w:rPr>
          <w:rFonts w:eastAsiaTheme="minorHAnsi"/>
          <w:sz w:val="28"/>
          <w:szCs w:val="22"/>
          <w:lang w:eastAsia="en-US"/>
        </w:rPr>
        <w:t>.</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У деяких країнах, таких як Німеччина, Франція, Іспанія, Греція, Нідерланди і Португалія, Марокко, Єгипет, передбачене проходження спеціального навчання, у спеціалізованих школах для суддів. Наприклад, питанням професійної підготовки суддів у Франції займається Національна школа магістратури. Вона включає початкову підготовку та підвищення рівня кваліфікації без відриву від роботи,</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Суддями у Франції можуть стати лише особи, які закінчили Національну школу магістратури Франції та отримали диплом і рекомендацію. У свою чергу, до цієї школи вступають випускники юридичних вузів, які отримали базову правову підготовку, а також деякі катего</w:t>
      </w:r>
      <w:r w:rsidR="00442987" w:rsidRPr="00C83A1D">
        <w:rPr>
          <w:rFonts w:eastAsiaTheme="minorHAnsi"/>
          <w:sz w:val="28"/>
          <w:szCs w:val="22"/>
          <w:lang w:eastAsia="en-US"/>
        </w:rPr>
        <w:t>рії державних службовців [2, с. </w:t>
      </w:r>
      <w:r w:rsidRPr="00C83A1D">
        <w:rPr>
          <w:rFonts w:eastAsiaTheme="minorHAnsi"/>
          <w:sz w:val="28"/>
          <w:szCs w:val="22"/>
          <w:lang w:eastAsia="en-US"/>
        </w:rPr>
        <w:t>11].</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 xml:space="preserve">В Республіці Австрії на посаду судді може бути призначений лише дієздатний австрійський громадянин з бездоганною репутацією, який завершив повний курс юридичної освіти в університеті (з отриманням диплому), має не менше одного року судової практики та отримав позитивну характеристику не менше трьох суддів наставників. Особливістю австрійського порядку є необхідність отримання спеціальної суддівської освіти (окрім університетської) </w:t>
      </w:r>
      <w:r w:rsidR="00B04E50" w:rsidRPr="00C83A1D">
        <w:rPr>
          <w:rFonts w:eastAsiaTheme="minorHAnsi"/>
          <w:sz w:val="28"/>
          <w:szCs w:val="22"/>
          <w:lang w:eastAsia="en-US"/>
        </w:rPr>
        <w:t>[3, с. </w:t>
      </w:r>
      <w:r w:rsidRPr="00C83A1D">
        <w:rPr>
          <w:rFonts w:eastAsiaTheme="minorHAnsi"/>
          <w:sz w:val="28"/>
          <w:szCs w:val="22"/>
          <w:lang w:eastAsia="en-US"/>
        </w:rPr>
        <w:t>350].</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В Італійській Республіці, для того щоб бути допущеним до відправлення суддівських функцій, необхідно: бути італійським громадянином; мати диплом юридичного факультету університету; мати цивільну правоздатність; відрізнятись бездоганною громадською та моральною поведінкою, в тому числі і у минулому; бути фізично придатним для посади; відповідати іншим професійним вимог</w:t>
      </w:r>
      <w:r w:rsidR="00442987" w:rsidRPr="00C83A1D">
        <w:rPr>
          <w:rFonts w:eastAsiaTheme="minorHAnsi"/>
          <w:sz w:val="28"/>
          <w:szCs w:val="22"/>
          <w:lang w:eastAsia="en-US"/>
        </w:rPr>
        <w:t>ам, встановленим законом [4, с. </w:t>
      </w:r>
      <w:r w:rsidRPr="00C83A1D">
        <w:rPr>
          <w:rFonts w:eastAsiaTheme="minorHAnsi"/>
          <w:sz w:val="28"/>
          <w:szCs w:val="22"/>
          <w:lang w:eastAsia="en-US"/>
        </w:rPr>
        <w:t>290</w:t>
      </w:r>
      <w:r w:rsidR="00442987" w:rsidRPr="00C83A1D">
        <w:rPr>
          <w:rFonts w:eastAsiaTheme="minorHAnsi"/>
          <w:sz w:val="28"/>
          <w:szCs w:val="22"/>
          <w:lang w:eastAsia="en-US"/>
        </w:rPr>
        <w:t> – </w:t>
      </w:r>
      <w:r w:rsidRPr="00C83A1D">
        <w:rPr>
          <w:rFonts w:eastAsiaTheme="minorHAnsi"/>
          <w:sz w:val="28"/>
          <w:szCs w:val="22"/>
          <w:lang w:eastAsia="en-US"/>
        </w:rPr>
        <w:t>291].</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Англо-американська правова сім</w:t>
      </w:r>
      <w:r w:rsidR="00A200DF" w:rsidRPr="00C83A1D">
        <w:rPr>
          <w:rFonts w:eastAsiaTheme="minorHAnsi"/>
          <w:sz w:val="28"/>
          <w:szCs w:val="22"/>
          <w:lang w:eastAsia="en-US"/>
        </w:rPr>
        <w:t>’</w:t>
      </w:r>
      <w:r w:rsidRPr="00C83A1D">
        <w:rPr>
          <w:rFonts w:eastAsiaTheme="minorHAnsi"/>
          <w:sz w:val="28"/>
          <w:szCs w:val="22"/>
          <w:lang w:eastAsia="en-US"/>
        </w:rPr>
        <w:t xml:space="preserve">я (США, Великобританія, Ірландія) має досить цікаву судову систему, яка відрізняється специфічністю добору суддів на відповідні посади у різних ієрархічних ланках судової системи. Основним </w:t>
      </w:r>
      <w:r w:rsidRPr="00C83A1D">
        <w:rPr>
          <w:rFonts w:eastAsiaTheme="minorHAnsi"/>
          <w:sz w:val="28"/>
          <w:szCs w:val="22"/>
          <w:lang w:eastAsia="en-US"/>
        </w:rPr>
        <w:lastRenderedPageBreak/>
        <w:t>джерелом права тут є судовий прецедент, який залишив відбиток у особливостя</w:t>
      </w:r>
      <w:r w:rsidR="00B04E50" w:rsidRPr="00C83A1D">
        <w:rPr>
          <w:rFonts w:eastAsiaTheme="minorHAnsi"/>
          <w:sz w:val="28"/>
          <w:szCs w:val="22"/>
          <w:lang w:eastAsia="en-US"/>
        </w:rPr>
        <w:t>х призначення суддів на посади.</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Наприклад, у Сполучених Штатах Америки кожен штат має свою автономну судову систему, а на федеральному рівні також діє своя судова система. Відповідно до Конституції США суддів федеральних судів призначає Президент за згодою Сенату. Список рекомендованих для призначення суддями осіб президенту представляє Генеральний аторней (міністр юстиції) США. Це означає, що центр діяльності по відбору суддів зосереджено в Міністерстві юстиції, в першу чергу – Службі право</w:t>
      </w:r>
      <w:r w:rsidR="00442987" w:rsidRPr="00C83A1D">
        <w:rPr>
          <w:rFonts w:eastAsiaTheme="minorHAnsi"/>
          <w:sz w:val="28"/>
          <w:szCs w:val="22"/>
          <w:lang w:eastAsia="en-US"/>
        </w:rPr>
        <w:t>вої політики.</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Досліджуючи, особливості добору суддів у США, Куйбіда Р., визначив такі способи обрання та призначення суддів. У штатах можна зустріти такі</w:t>
      </w:r>
      <w:r w:rsidR="00442987" w:rsidRPr="00C83A1D">
        <w:rPr>
          <w:rFonts w:eastAsiaTheme="minorHAnsi"/>
          <w:sz w:val="28"/>
          <w:szCs w:val="22"/>
          <w:lang w:eastAsia="en-US"/>
        </w:rPr>
        <w:t xml:space="preserve"> системи зайняття посади судді:</w:t>
      </w:r>
    </w:p>
    <w:p w:rsidR="002E4E09" w:rsidRPr="00C83A1D" w:rsidRDefault="00B04E50"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w:t>
      </w:r>
      <w:r w:rsidR="002E4E09" w:rsidRPr="00C83A1D">
        <w:rPr>
          <w:rFonts w:eastAsiaTheme="minorHAnsi"/>
          <w:sz w:val="28"/>
          <w:szCs w:val="22"/>
          <w:lang w:eastAsia="en-US"/>
        </w:rPr>
        <w:t xml:space="preserve"> вибори населенням на партійній основі (тобто кандидатів на посаду судді висувають політичні партії) – у 8 штатах, </w:t>
      </w:r>
    </w:p>
    <w:p w:rsidR="002E4E09" w:rsidRPr="00C83A1D" w:rsidRDefault="00B04E50"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w:t>
      </w:r>
      <w:r w:rsidR="002E4E09" w:rsidRPr="00C83A1D">
        <w:rPr>
          <w:rFonts w:eastAsiaTheme="minorHAnsi"/>
          <w:sz w:val="28"/>
          <w:szCs w:val="22"/>
          <w:lang w:eastAsia="en-US"/>
        </w:rPr>
        <w:t> непартійні вибори населенням –</w:t>
      </w:r>
      <w:r w:rsidRPr="00C83A1D">
        <w:rPr>
          <w:rFonts w:eastAsiaTheme="minorHAnsi"/>
          <w:sz w:val="28"/>
          <w:szCs w:val="22"/>
          <w:lang w:eastAsia="en-US"/>
        </w:rPr>
        <w:t xml:space="preserve"> у 13 штатах,</w:t>
      </w:r>
    </w:p>
    <w:p w:rsidR="002E4E09" w:rsidRPr="00C83A1D" w:rsidRDefault="00B04E50"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w:t>
      </w:r>
      <w:r w:rsidR="002E4E09" w:rsidRPr="00C83A1D">
        <w:rPr>
          <w:rFonts w:eastAsiaTheme="minorHAnsi"/>
          <w:sz w:val="28"/>
          <w:szCs w:val="22"/>
          <w:lang w:eastAsia="en-US"/>
        </w:rPr>
        <w:t> призначення губернатором або законодавчим органом із наступним підтвердженням населенням на виборах –</w:t>
      </w:r>
      <w:r w:rsidRPr="00C83A1D">
        <w:rPr>
          <w:rFonts w:eastAsiaTheme="minorHAnsi"/>
          <w:sz w:val="28"/>
          <w:szCs w:val="22"/>
          <w:lang w:eastAsia="en-US"/>
        </w:rPr>
        <w:t xml:space="preserve"> у 17 штатах,</w:t>
      </w:r>
    </w:p>
    <w:p w:rsidR="002E4E09" w:rsidRPr="00C83A1D" w:rsidRDefault="00B04E50"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w:t>
      </w:r>
      <w:r w:rsidR="002E4E09" w:rsidRPr="00C83A1D">
        <w:rPr>
          <w:rFonts w:eastAsiaTheme="minorHAnsi"/>
          <w:sz w:val="28"/>
          <w:szCs w:val="22"/>
          <w:lang w:eastAsia="en-US"/>
        </w:rPr>
        <w:t> призначення губернатором або законодавчим органом без наступного підтвердження населенням – у 12 штатах [5].</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Згідно із законодавством Сполучених Штатів Америки суддею може стати громадянин США не молодше 21 року, який має юридичну освіту, володіє англійською мовою і проживає на території штату від одного року. При цьому судді зазвичай не просуваються по кар</w:t>
      </w:r>
      <w:r w:rsidR="00A200DF" w:rsidRPr="00C83A1D">
        <w:rPr>
          <w:rFonts w:eastAsiaTheme="minorHAnsi"/>
          <w:sz w:val="28"/>
          <w:szCs w:val="22"/>
          <w:lang w:eastAsia="en-US"/>
        </w:rPr>
        <w:t>’</w:t>
      </w:r>
      <w:r w:rsidRPr="00C83A1D">
        <w:rPr>
          <w:rFonts w:eastAsiaTheme="minorHAnsi"/>
          <w:sz w:val="28"/>
          <w:szCs w:val="22"/>
          <w:lang w:eastAsia="en-US"/>
        </w:rPr>
        <w:t>єрних сходах, а можуть почати запаморочливу кар</w:t>
      </w:r>
      <w:r w:rsidR="00A200DF" w:rsidRPr="00C83A1D">
        <w:rPr>
          <w:rFonts w:eastAsiaTheme="minorHAnsi"/>
          <w:sz w:val="28"/>
          <w:szCs w:val="22"/>
          <w:lang w:eastAsia="en-US"/>
        </w:rPr>
        <w:t>’</w:t>
      </w:r>
      <w:r w:rsidRPr="00C83A1D">
        <w:rPr>
          <w:rFonts w:eastAsiaTheme="minorHAnsi"/>
          <w:sz w:val="28"/>
          <w:szCs w:val="22"/>
          <w:lang w:eastAsia="en-US"/>
        </w:rPr>
        <w:t>єру, взагалі минаючи нижчий ступінь. Зокрема, будь-який кандидат відповідно до здібностей може потрапити у будь-яку судову інстанцію, винятком не є навіть посада у вищому судовому органі. Тобто, юрист без будь-якого судового досвіду може стати суддею в суді останньої інстанції штату чи навіть у Верховному Суді Сполучених Штатів Америки [6, с. 311</w:t>
      </w:r>
      <w:r w:rsidR="00442987" w:rsidRPr="00C83A1D">
        <w:rPr>
          <w:rFonts w:eastAsiaTheme="minorHAnsi"/>
          <w:sz w:val="28"/>
          <w:szCs w:val="22"/>
          <w:lang w:eastAsia="en-US"/>
        </w:rPr>
        <w:t> </w:t>
      </w:r>
      <w:r w:rsidRPr="00C83A1D">
        <w:rPr>
          <w:rFonts w:eastAsiaTheme="minorHAnsi"/>
          <w:sz w:val="28"/>
          <w:szCs w:val="22"/>
          <w:lang w:eastAsia="en-US"/>
        </w:rPr>
        <w:t>–</w:t>
      </w:r>
      <w:r w:rsidR="00442987" w:rsidRPr="00C83A1D">
        <w:rPr>
          <w:rFonts w:eastAsiaTheme="minorHAnsi"/>
          <w:sz w:val="28"/>
          <w:szCs w:val="22"/>
          <w:lang w:eastAsia="en-US"/>
        </w:rPr>
        <w:t> </w:t>
      </w:r>
      <w:r w:rsidRPr="00C83A1D">
        <w:rPr>
          <w:rFonts w:eastAsiaTheme="minorHAnsi"/>
          <w:sz w:val="28"/>
          <w:szCs w:val="22"/>
          <w:lang w:eastAsia="en-US"/>
        </w:rPr>
        <w:t>323].</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У Великій Британії суддю призначають з числа кандидатів соліситорів та баристерів, що служать в палаті лордів (що є вищим апеляційним судом), в Апеляційному Суді, у Високому суді (High Court) і в Королівському суді (Crown Court), або як окружних чи районних суддів [7</w:t>
      </w:r>
      <w:r w:rsidR="00B04E50" w:rsidRPr="00C83A1D">
        <w:rPr>
          <w:rFonts w:eastAsiaTheme="minorHAnsi"/>
          <w:sz w:val="28"/>
          <w:szCs w:val="22"/>
          <w:lang w:eastAsia="en-US"/>
        </w:rPr>
        <w:t>].</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Що ж до мусульманської системи права, де основним джерелом права є релігійні книги (Коран, Сунна, Іджма, Кияс), то суддями можуть стати лише правомірні мусульмани, які добре знають тонкощі релігії, і є фахівцями в мусульманській правовій системі. Жінки н</w:t>
      </w:r>
      <w:r w:rsidR="00B04E50" w:rsidRPr="00C83A1D">
        <w:rPr>
          <w:rFonts w:eastAsiaTheme="minorHAnsi"/>
          <w:sz w:val="28"/>
          <w:szCs w:val="22"/>
          <w:lang w:eastAsia="en-US"/>
        </w:rPr>
        <w:t>е можуть обійняти посаду судді.</w:t>
      </w:r>
    </w:p>
    <w:p w:rsidR="002E4E09" w:rsidRPr="00C83A1D" w:rsidRDefault="002E4E09" w:rsidP="002E4E09">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2"/>
          <w:lang w:eastAsia="en-US"/>
        </w:rPr>
        <w:t xml:space="preserve">Таким чином, порівнюючи систему добору та призначення суддів в різних правових системах сучасності, можна зазначити, що в першу чергу вони залежать від джерела права тої правової системи. Найбільш високі вимоги до кандидатів на посаду судді, які відповідають суспільній важливості та авторитету даної посади, належать романо-германській правовій </w:t>
      </w:r>
      <w:r w:rsidRPr="00C83A1D">
        <w:rPr>
          <w:sz w:val="28"/>
        </w:rPr>
        <w:t>сім</w:t>
      </w:r>
      <w:r w:rsidR="00A200DF" w:rsidRPr="00C83A1D">
        <w:rPr>
          <w:sz w:val="28"/>
        </w:rPr>
        <w:t>’</w:t>
      </w:r>
      <w:r w:rsidRPr="00C83A1D">
        <w:rPr>
          <w:sz w:val="28"/>
        </w:rPr>
        <w:t>ї</w:t>
      </w:r>
      <w:r w:rsidRPr="00C83A1D">
        <w:rPr>
          <w:rFonts w:eastAsiaTheme="minorHAnsi"/>
          <w:sz w:val="28"/>
          <w:szCs w:val="22"/>
          <w:lang w:eastAsia="en-US"/>
        </w:rPr>
        <w:t>, де основним джерелом права є нормативно-правовий акт</w:t>
      </w:r>
      <w:r w:rsidR="00B04E50" w:rsidRPr="00C83A1D">
        <w:rPr>
          <w:rFonts w:eastAsiaTheme="minorHAnsi"/>
          <w:sz w:val="28"/>
          <w:szCs w:val="22"/>
          <w:lang w:eastAsia="en-US"/>
        </w:rPr>
        <w:t>.</w:t>
      </w:r>
    </w:p>
    <w:p w:rsidR="002E4E09" w:rsidRPr="00C83A1D" w:rsidRDefault="002E4E09" w:rsidP="00B04E50">
      <w:pPr>
        <w:pStyle w:val="rvps2"/>
        <w:shd w:val="clear" w:color="auto" w:fill="FFFFFF"/>
        <w:spacing w:before="0" w:beforeAutospacing="0" w:after="0" w:afterAutospacing="0"/>
        <w:jc w:val="both"/>
        <w:rPr>
          <w:rFonts w:eastAsiaTheme="minorHAnsi"/>
          <w:sz w:val="28"/>
          <w:szCs w:val="22"/>
          <w:lang w:eastAsia="en-US"/>
        </w:rPr>
      </w:pPr>
    </w:p>
    <w:p w:rsidR="002E4E09" w:rsidRPr="00C83A1D" w:rsidRDefault="002E4E09" w:rsidP="00B04E50">
      <w:pPr>
        <w:pStyle w:val="rvps2"/>
        <w:shd w:val="clear" w:color="auto" w:fill="FFFFFF"/>
        <w:spacing w:before="0" w:beforeAutospacing="0" w:after="0" w:afterAutospacing="0"/>
        <w:jc w:val="center"/>
        <w:rPr>
          <w:rFonts w:eastAsiaTheme="minorHAnsi"/>
          <w:sz w:val="28"/>
          <w:szCs w:val="22"/>
          <w:lang w:eastAsia="en-US"/>
        </w:rPr>
      </w:pPr>
      <w:r w:rsidRPr="00C83A1D">
        <w:rPr>
          <w:rFonts w:eastAsiaTheme="minorHAnsi"/>
          <w:b/>
          <w:sz w:val="28"/>
          <w:szCs w:val="22"/>
          <w:lang w:eastAsia="en-US"/>
        </w:rPr>
        <w:t>Список використаних джерел</w:t>
      </w:r>
    </w:p>
    <w:p w:rsidR="002E4E09" w:rsidRPr="00C83A1D" w:rsidRDefault="002E4E09" w:rsidP="00B04E50">
      <w:pPr>
        <w:pStyle w:val="rvps2"/>
        <w:shd w:val="clear" w:color="auto" w:fill="FFFFFF"/>
        <w:spacing w:before="0" w:beforeAutospacing="0" w:after="0" w:afterAutospacing="0"/>
        <w:ind w:firstLine="567"/>
        <w:jc w:val="both"/>
        <w:rPr>
          <w:rFonts w:eastAsiaTheme="minorHAnsi"/>
          <w:sz w:val="28"/>
          <w:szCs w:val="28"/>
          <w:lang w:eastAsia="en-US"/>
        </w:rPr>
      </w:pPr>
      <w:r w:rsidRPr="00C83A1D">
        <w:rPr>
          <w:rFonts w:eastAsiaTheme="minorHAnsi"/>
          <w:sz w:val="28"/>
          <w:szCs w:val="28"/>
          <w:lang w:eastAsia="en-US"/>
        </w:rPr>
        <w:lastRenderedPageBreak/>
        <w:t>1. Конституція України: Закон України від 28.06.1996 № </w:t>
      </w:r>
      <w:r w:rsidRPr="00C83A1D">
        <w:rPr>
          <w:rFonts w:eastAsiaTheme="minorHAnsi"/>
          <w:bCs/>
          <w:sz w:val="28"/>
          <w:szCs w:val="28"/>
          <w:lang w:eastAsia="en-US"/>
        </w:rPr>
        <w:t>254к/96-ВР</w:t>
      </w:r>
      <w:r w:rsidRPr="00C83A1D">
        <w:rPr>
          <w:rFonts w:eastAsiaTheme="minorHAnsi"/>
          <w:sz w:val="28"/>
          <w:szCs w:val="28"/>
          <w:lang w:eastAsia="en-US"/>
        </w:rPr>
        <w:t xml:space="preserve">. </w:t>
      </w:r>
      <w:hyperlink r:id="rId59" w:anchor="Text" w:history="1">
        <w:r w:rsidRPr="00C83A1D">
          <w:rPr>
            <w:rFonts w:eastAsiaTheme="minorHAnsi"/>
            <w:sz w:val="28"/>
            <w:szCs w:val="28"/>
            <w:lang w:eastAsia="en-US"/>
          </w:rPr>
          <w:t xml:space="preserve"> URL: </w:t>
        </w:r>
      </w:hyperlink>
      <w:r w:rsidRPr="00C83A1D">
        <w:rPr>
          <w:sz w:val="28"/>
          <w:szCs w:val="28"/>
        </w:rPr>
        <w:t xml:space="preserve"> https://zakon.rada.gov.ua/laws/show/254%D0%BA/96-%D0%B2%D1%80#Text</w:t>
      </w:r>
    </w:p>
    <w:p w:rsidR="002E4E09" w:rsidRPr="00C83A1D" w:rsidRDefault="00442987" w:rsidP="00B04E50">
      <w:pPr>
        <w:pStyle w:val="rvps2"/>
        <w:shd w:val="clear" w:color="auto" w:fill="FFFFFF"/>
        <w:spacing w:before="0" w:beforeAutospacing="0" w:after="38" w:afterAutospacing="0"/>
        <w:ind w:firstLine="567"/>
        <w:jc w:val="both"/>
        <w:rPr>
          <w:rFonts w:eastAsiaTheme="minorHAnsi"/>
          <w:sz w:val="28"/>
          <w:szCs w:val="28"/>
          <w:lang w:eastAsia="en-US"/>
        </w:rPr>
      </w:pPr>
      <w:r w:rsidRPr="00C83A1D">
        <w:rPr>
          <w:rFonts w:eastAsiaTheme="minorHAnsi"/>
          <w:sz w:val="28"/>
          <w:szCs w:val="28"/>
          <w:lang w:eastAsia="en-US"/>
        </w:rPr>
        <w:t>2. Мельник </w:t>
      </w:r>
      <w:r w:rsidR="002E4E09" w:rsidRPr="00C83A1D">
        <w:rPr>
          <w:rFonts w:eastAsiaTheme="minorHAnsi"/>
          <w:sz w:val="28"/>
          <w:szCs w:val="28"/>
          <w:lang w:eastAsia="en-US"/>
        </w:rPr>
        <w:t xml:space="preserve">М. Належна професійна підготовка суддів як складова судової реформи: міжнародний досвід та його адаптація до вітчизняного законодавства. </w:t>
      </w:r>
      <w:r w:rsidR="002E4E09" w:rsidRPr="00C83A1D">
        <w:rPr>
          <w:rFonts w:eastAsiaTheme="minorHAnsi"/>
          <w:i/>
          <w:sz w:val="28"/>
          <w:szCs w:val="28"/>
          <w:lang w:eastAsia="en-US"/>
        </w:rPr>
        <w:t>Вісник Вищої кваліфікаційної комісії суддів України</w:t>
      </w:r>
      <w:r w:rsidR="002E4E09" w:rsidRPr="00C83A1D">
        <w:rPr>
          <w:rFonts w:eastAsiaTheme="minorHAnsi"/>
          <w:sz w:val="28"/>
          <w:szCs w:val="28"/>
          <w:lang w:eastAsia="en-US"/>
        </w:rPr>
        <w:t>. 2013</w:t>
      </w:r>
      <w:r w:rsidR="00B04E50" w:rsidRPr="00C83A1D">
        <w:rPr>
          <w:rFonts w:eastAsiaTheme="minorHAnsi"/>
          <w:sz w:val="28"/>
          <w:szCs w:val="28"/>
          <w:lang w:eastAsia="en-US"/>
        </w:rPr>
        <w:t>. № 2. С. </w:t>
      </w:r>
      <w:r w:rsidR="002E4E09" w:rsidRPr="00C83A1D">
        <w:rPr>
          <w:rFonts w:eastAsiaTheme="minorHAnsi"/>
          <w:sz w:val="28"/>
          <w:szCs w:val="28"/>
          <w:lang w:eastAsia="en-US"/>
        </w:rPr>
        <w:t>8</w:t>
      </w:r>
      <w:r w:rsidR="00B04E50" w:rsidRPr="00C83A1D">
        <w:rPr>
          <w:rFonts w:eastAsiaTheme="minorHAnsi"/>
          <w:sz w:val="28"/>
          <w:szCs w:val="22"/>
          <w:lang w:eastAsia="en-US"/>
        </w:rPr>
        <w:t>–</w:t>
      </w:r>
      <w:r w:rsidR="002E4E09" w:rsidRPr="00C83A1D">
        <w:rPr>
          <w:rFonts w:eastAsiaTheme="minorHAnsi"/>
          <w:sz w:val="28"/>
          <w:szCs w:val="28"/>
          <w:lang w:eastAsia="en-US"/>
        </w:rPr>
        <w:t>12.</w:t>
      </w:r>
    </w:p>
    <w:p w:rsidR="002E4E09" w:rsidRPr="00C83A1D" w:rsidRDefault="00442987" w:rsidP="00B04E50">
      <w:pPr>
        <w:pStyle w:val="rvps2"/>
        <w:shd w:val="clear" w:color="auto" w:fill="FFFFFF"/>
        <w:spacing w:before="0" w:beforeAutospacing="0" w:after="38" w:afterAutospacing="0"/>
        <w:ind w:firstLine="567"/>
        <w:jc w:val="both"/>
        <w:rPr>
          <w:rFonts w:eastAsiaTheme="minorHAnsi"/>
          <w:sz w:val="28"/>
          <w:szCs w:val="28"/>
          <w:lang w:eastAsia="en-US"/>
        </w:rPr>
      </w:pPr>
      <w:r w:rsidRPr="00C83A1D">
        <w:rPr>
          <w:sz w:val="28"/>
          <w:szCs w:val="28"/>
          <w:shd w:val="clear" w:color="auto" w:fill="FFFFFF"/>
        </w:rPr>
        <w:t>3. Марцинкевич А. </w:t>
      </w:r>
      <w:r w:rsidR="002E4E09" w:rsidRPr="00C83A1D">
        <w:rPr>
          <w:sz w:val="28"/>
          <w:szCs w:val="28"/>
          <w:shd w:val="clear" w:color="auto" w:fill="FFFFFF"/>
        </w:rPr>
        <w:t xml:space="preserve">М. </w:t>
      </w:r>
      <w:r w:rsidR="002E4E09" w:rsidRPr="00C83A1D">
        <w:rPr>
          <w:rFonts w:eastAsiaTheme="minorHAnsi"/>
          <w:sz w:val="28"/>
          <w:szCs w:val="28"/>
          <w:lang w:eastAsia="en-US"/>
        </w:rPr>
        <w:t xml:space="preserve">Вимоги до кандидата на посаду судді: зарубіжний досвід. </w:t>
      </w:r>
      <w:hyperlink r:id="rId60" w:tooltip="Періодичне видання" w:history="1">
        <w:r w:rsidR="002E4E09" w:rsidRPr="00C83A1D">
          <w:rPr>
            <w:rFonts w:eastAsiaTheme="minorHAnsi"/>
            <w:i/>
            <w:sz w:val="28"/>
            <w:szCs w:val="28"/>
            <w:lang w:eastAsia="en-US"/>
          </w:rPr>
          <w:t>Наукові записки Львівського університету бізнесу та права</w:t>
        </w:r>
      </w:hyperlink>
      <w:r w:rsidR="002E4E09" w:rsidRPr="00C83A1D">
        <w:rPr>
          <w:i/>
          <w:sz w:val="28"/>
          <w:szCs w:val="28"/>
        </w:rPr>
        <w:t>.</w:t>
      </w:r>
      <w:r w:rsidRPr="00C83A1D">
        <w:rPr>
          <w:rFonts w:eastAsiaTheme="minorHAnsi"/>
          <w:sz w:val="28"/>
          <w:szCs w:val="28"/>
          <w:lang w:eastAsia="en-US"/>
        </w:rPr>
        <w:t xml:space="preserve"> 2011. Вип. 7. С. </w:t>
      </w:r>
      <w:r w:rsidR="002E4E09" w:rsidRPr="00C83A1D">
        <w:rPr>
          <w:rFonts w:eastAsiaTheme="minorHAnsi"/>
          <w:sz w:val="28"/>
          <w:szCs w:val="28"/>
          <w:lang w:eastAsia="en-US"/>
        </w:rPr>
        <w:t>349</w:t>
      </w:r>
      <w:r w:rsidRPr="00C83A1D">
        <w:rPr>
          <w:rFonts w:eastAsiaTheme="minorHAnsi"/>
          <w:sz w:val="28"/>
          <w:szCs w:val="22"/>
          <w:lang w:eastAsia="en-US"/>
        </w:rPr>
        <w:t>–</w:t>
      </w:r>
      <w:r w:rsidR="002E4E09" w:rsidRPr="00C83A1D">
        <w:rPr>
          <w:rFonts w:eastAsiaTheme="minorHAnsi"/>
          <w:sz w:val="28"/>
          <w:szCs w:val="28"/>
          <w:lang w:eastAsia="en-US"/>
        </w:rPr>
        <w:t>354.</w:t>
      </w:r>
    </w:p>
    <w:p w:rsidR="002E4E09" w:rsidRPr="00C83A1D" w:rsidRDefault="002E4E09" w:rsidP="00B04E50">
      <w:pPr>
        <w:pStyle w:val="rvps2"/>
        <w:shd w:val="clear" w:color="auto" w:fill="FFFFFF"/>
        <w:spacing w:before="0" w:beforeAutospacing="0" w:after="0" w:afterAutospacing="0"/>
        <w:ind w:firstLine="567"/>
        <w:jc w:val="both"/>
        <w:rPr>
          <w:rFonts w:eastAsiaTheme="minorHAnsi"/>
          <w:sz w:val="28"/>
          <w:szCs w:val="28"/>
          <w:lang w:eastAsia="en-US"/>
        </w:rPr>
      </w:pPr>
      <w:r w:rsidRPr="00C83A1D">
        <w:rPr>
          <w:rFonts w:eastAsiaTheme="minorHAnsi"/>
          <w:sz w:val="28"/>
          <w:szCs w:val="28"/>
          <w:lang w:eastAsia="en-US"/>
        </w:rPr>
        <w:t xml:space="preserve">4. Италия. Конституция и законодательные акты </w:t>
      </w:r>
      <w:r w:rsidRPr="00C83A1D">
        <w:rPr>
          <w:sz w:val="28"/>
          <w:szCs w:val="28"/>
          <w:shd w:val="clear" w:color="auto" w:fill="FFFFFF"/>
        </w:rPr>
        <w:t>/ Под редакцией В.А. Туманова. Москва. 1988. 392 с.</w:t>
      </w:r>
    </w:p>
    <w:p w:rsidR="002E4E09" w:rsidRPr="00C83A1D" w:rsidRDefault="003A6FBF" w:rsidP="00B04E50">
      <w:pPr>
        <w:pStyle w:val="rvps2"/>
        <w:shd w:val="clear" w:color="auto" w:fill="FFFFFF"/>
        <w:spacing w:before="0" w:beforeAutospacing="0" w:after="0" w:afterAutospacing="0"/>
        <w:ind w:firstLine="567"/>
        <w:jc w:val="both"/>
        <w:rPr>
          <w:rFonts w:eastAsiaTheme="minorHAnsi"/>
          <w:sz w:val="28"/>
          <w:szCs w:val="28"/>
          <w:lang w:eastAsia="en-US"/>
        </w:rPr>
      </w:pPr>
      <w:r w:rsidRPr="00C83A1D">
        <w:rPr>
          <w:rFonts w:eastAsiaTheme="minorHAnsi"/>
          <w:sz w:val="28"/>
          <w:szCs w:val="28"/>
          <w:lang w:eastAsia="en-US"/>
        </w:rPr>
        <w:t>5. Куйбіда </w:t>
      </w:r>
      <w:r w:rsidR="002E4E09" w:rsidRPr="00C83A1D">
        <w:rPr>
          <w:rFonts w:eastAsiaTheme="minorHAnsi"/>
          <w:sz w:val="28"/>
          <w:szCs w:val="28"/>
          <w:lang w:eastAsia="en-US"/>
        </w:rPr>
        <w:t>Р.</w:t>
      </w:r>
      <w:r w:rsidRPr="00C83A1D">
        <w:rPr>
          <w:rFonts w:eastAsiaTheme="minorHAnsi"/>
          <w:sz w:val="28"/>
          <w:szCs w:val="28"/>
          <w:lang w:eastAsia="en-US"/>
        </w:rPr>
        <w:t> </w:t>
      </w:r>
      <w:r w:rsidR="002E4E09" w:rsidRPr="00C83A1D">
        <w:rPr>
          <w:rFonts w:eastAsiaTheme="minorHAnsi"/>
          <w:sz w:val="28"/>
          <w:szCs w:val="28"/>
          <w:lang w:eastAsia="en-US"/>
        </w:rPr>
        <w:t xml:space="preserve">О. Добір суддів: вибори чи призначення. </w:t>
      </w:r>
      <w:r w:rsidR="002E4E09" w:rsidRPr="00C83A1D">
        <w:rPr>
          <w:rFonts w:eastAsiaTheme="minorHAnsi"/>
          <w:i/>
          <w:sz w:val="28"/>
          <w:szCs w:val="28"/>
          <w:lang w:eastAsia="en-US"/>
        </w:rPr>
        <w:t>Юридичний вісник України</w:t>
      </w:r>
      <w:r w:rsidR="002E4E09" w:rsidRPr="00C83A1D">
        <w:rPr>
          <w:rFonts w:eastAsiaTheme="minorHAnsi"/>
          <w:sz w:val="28"/>
          <w:szCs w:val="28"/>
          <w:lang w:eastAsia="en-US"/>
        </w:rPr>
        <w:t>.</w:t>
      </w:r>
      <w:r w:rsidR="00442987" w:rsidRPr="00C83A1D">
        <w:rPr>
          <w:rFonts w:eastAsiaTheme="minorHAnsi"/>
          <w:sz w:val="28"/>
          <w:szCs w:val="28"/>
          <w:lang w:eastAsia="en-US"/>
        </w:rPr>
        <w:t xml:space="preserve"> 2006. №</w:t>
      </w:r>
      <w:r w:rsidR="00CE1E93" w:rsidRPr="00C83A1D">
        <w:rPr>
          <w:rFonts w:eastAsiaTheme="minorHAnsi"/>
          <w:sz w:val="28"/>
          <w:szCs w:val="28"/>
          <w:lang w:eastAsia="en-US"/>
        </w:rPr>
        <w:t> </w:t>
      </w:r>
      <w:r w:rsidR="00442987" w:rsidRPr="00C83A1D">
        <w:rPr>
          <w:rFonts w:eastAsiaTheme="minorHAnsi"/>
          <w:sz w:val="28"/>
          <w:szCs w:val="28"/>
          <w:lang w:eastAsia="en-US"/>
        </w:rPr>
        <w:t>30 (578). С. </w:t>
      </w:r>
      <w:r w:rsidR="002E4E09" w:rsidRPr="00C83A1D">
        <w:rPr>
          <w:rFonts w:eastAsiaTheme="minorHAnsi"/>
          <w:sz w:val="28"/>
          <w:szCs w:val="28"/>
          <w:lang w:eastAsia="en-US"/>
        </w:rPr>
        <w:t>14</w:t>
      </w:r>
      <w:r w:rsidR="00442987" w:rsidRPr="00C83A1D">
        <w:rPr>
          <w:rFonts w:eastAsiaTheme="minorHAnsi"/>
          <w:sz w:val="28"/>
          <w:szCs w:val="22"/>
          <w:lang w:eastAsia="en-US"/>
        </w:rPr>
        <w:t>–</w:t>
      </w:r>
      <w:r w:rsidR="002E4E09" w:rsidRPr="00C83A1D">
        <w:rPr>
          <w:rFonts w:eastAsiaTheme="minorHAnsi"/>
          <w:sz w:val="28"/>
          <w:szCs w:val="28"/>
          <w:lang w:eastAsia="en-US"/>
        </w:rPr>
        <w:t>19.</w:t>
      </w:r>
    </w:p>
    <w:p w:rsidR="002E4E09" w:rsidRPr="00C83A1D" w:rsidRDefault="003A6FBF" w:rsidP="00B04E50">
      <w:pPr>
        <w:pStyle w:val="rvps2"/>
        <w:shd w:val="clear" w:color="auto" w:fill="FFFFFF"/>
        <w:spacing w:before="0" w:beforeAutospacing="0" w:after="0" w:afterAutospacing="0"/>
        <w:ind w:firstLine="567"/>
        <w:jc w:val="both"/>
        <w:rPr>
          <w:rFonts w:eastAsiaTheme="minorHAnsi"/>
          <w:sz w:val="28"/>
          <w:szCs w:val="28"/>
          <w:lang w:eastAsia="en-US"/>
        </w:rPr>
      </w:pPr>
      <w:r w:rsidRPr="00C83A1D">
        <w:rPr>
          <w:rFonts w:eastAsiaTheme="minorHAnsi"/>
          <w:sz w:val="28"/>
          <w:szCs w:val="28"/>
          <w:lang w:eastAsia="en-US"/>
        </w:rPr>
        <w:t>6. Бернам </w:t>
      </w:r>
      <w:r w:rsidR="002E4E09" w:rsidRPr="00C83A1D">
        <w:rPr>
          <w:rFonts w:eastAsiaTheme="minorHAnsi"/>
          <w:sz w:val="28"/>
          <w:szCs w:val="28"/>
          <w:lang w:eastAsia="en-US"/>
        </w:rPr>
        <w:t>У. Правовая сис</w:t>
      </w:r>
      <w:r w:rsidR="00CE1E93" w:rsidRPr="00C83A1D">
        <w:rPr>
          <w:rFonts w:eastAsiaTheme="minorHAnsi"/>
          <w:sz w:val="28"/>
          <w:szCs w:val="28"/>
          <w:lang w:eastAsia="en-US"/>
        </w:rPr>
        <w:t>тема США. Новая юстиция. Москва,</w:t>
      </w:r>
      <w:r w:rsidR="002E4E09" w:rsidRPr="00C83A1D">
        <w:rPr>
          <w:rFonts w:eastAsiaTheme="minorHAnsi"/>
          <w:sz w:val="28"/>
          <w:szCs w:val="28"/>
          <w:lang w:eastAsia="en-US"/>
        </w:rPr>
        <w:t xml:space="preserve"> 2006. 1216 с.</w:t>
      </w:r>
    </w:p>
    <w:p w:rsidR="002E4E09" w:rsidRPr="00C83A1D" w:rsidRDefault="002E4E09" w:rsidP="00B04E50">
      <w:pPr>
        <w:pStyle w:val="rvps2"/>
        <w:shd w:val="clear" w:color="auto" w:fill="FFFFFF"/>
        <w:spacing w:before="0" w:beforeAutospacing="0" w:after="0" w:afterAutospacing="0"/>
        <w:ind w:firstLine="567"/>
        <w:jc w:val="both"/>
        <w:rPr>
          <w:rFonts w:eastAsiaTheme="minorHAnsi"/>
          <w:sz w:val="28"/>
          <w:szCs w:val="22"/>
          <w:lang w:eastAsia="en-US"/>
        </w:rPr>
      </w:pPr>
      <w:r w:rsidRPr="00C83A1D">
        <w:rPr>
          <w:rFonts w:eastAsiaTheme="minorHAnsi"/>
          <w:sz w:val="28"/>
          <w:szCs w:val="28"/>
          <w:lang w:eastAsia="en-US"/>
        </w:rPr>
        <w:t>7. Злочини та покарання в Англії, США, Франції, ФРН, Японії: загальна частина</w:t>
      </w:r>
      <w:r w:rsidR="00CE1E93" w:rsidRPr="00C83A1D">
        <w:rPr>
          <w:rFonts w:eastAsiaTheme="minorHAnsi"/>
          <w:sz w:val="28"/>
          <w:szCs w:val="28"/>
          <w:lang w:eastAsia="en-US"/>
        </w:rPr>
        <w:t xml:space="preserve"> кримінального права. 1991. 154 </w:t>
      </w:r>
      <w:r w:rsidRPr="00C83A1D">
        <w:rPr>
          <w:rFonts w:eastAsiaTheme="minorHAnsi"/>
          <w:sz w:val="28"/>
          <w:szCs w:val="28"/>
          <w:lang w:eastAsia="en-US"/>
        </w:rPr>
        <w:t>с.</w:t>
      </w:r>
    </w:p>
    <w:p w:rsidR="00F96A09" w:rsidRPr="00C83A1D" w:rsidRDefault="003A6FBF" w:rsidP="002E4E09">
      <w:pPr>
        <w:widowControl w:val="0"/>
        <w:tabs>
          <w:tab w:val="left" w:pos="567"/>
          <w:tab w:val="left" w:pos="851"/>
        </w:tabs>
        <w:spacing w:after="0" w:line="240" w:lineRule="auto"/>
        <w:jc w:val="both"/>
        <w:rPr>
          <w:rFonts w:ascii="Times New Roman" w:eastAsia="Calibri"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56544" behindDoc="0" locked="0" layoutInCell="1" allowOverlap="1" wp14:anchorId="462F1518" wp14:editId="174915E2">
            <wp:simplePos x="0" y="0"/>
            <wp:positionH relativeFrom="margin">
              <wp:posOffset>835660</wp:posOffset>
            </wp:positionH>
            <wp:positionV relativeFrom="paragraph">
              <wp:posOffset>49954</wp:posOffset>
            </wp:positionV>
            <wp:extent cx="4324350" cy="352425"/>
            <wp:effectExtent l="0" t="0" r="0" b="9525"/>
            <wp:wrapNone/>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E4E09" w:rsidRPr="00C83A1D" w:rsidRDefault="002E4E09" w:rsidP="002E4E09">
      <w:pPr>
        <w:widowControl w:val="0"/>
        <w:tabs>
          <w:tab w:val="left" w:pos="567"/>
          <w:tab w:val="left" w:pos="851"/>
        </w:tabs>
        <w:spacing w:after="0" w:line="240" w:lineRule="auto"/>
        <w:jc w:val="both"/>
        <w:rPr>
          <w:rFonts w:ascii="Times New Roman" w:eastAsia="Calibri" w:hAnsi="Times New Roman" w:cs="Times New Roman"/>
          <w:sz w:val="28"/>
          <w:szCs w:val="28"/>
          <w:lang w:val="uk-UA"/>
        </w:rPr>
      </w:pPr>
    </w:p>
    <w:p w:rsidR="002E4E09" w:rsidRPr="00C83A1D" w:rsidRDefault="002E4E09" w:rsidP="002E4E09">
      <w:pPr>
        <w:widowControl w:val="0"/>
        <w:tabs>
          <w:tab w:val="left" w:pos="567"/>
          <w:tab w:val="left" w:pos="851"/>
        </w:tabs>
        <w:spacing w:after="0" w:line="240" w:lineRule="auto"/>
        <w:jc w:val="both"/>
        <w:rPr>
          <w:rFonts w:ascii="Times New Roman" w:eastAsia="Calibri" w:hAnsi="Times New Roman" w:cs="Times New Roman"/>
          <w:sz w:val="28"/>
          <w:szCs w:val="28"/>
          <w:lang w:val="uk-UA"/>
        </w:rPr>
      </w:pPr>
    </w:p>
    <w:p w:rsidR="002E4E09" w:rsidRPr="00C83A1D" w:rsidRDefault="002E4E09" w:rsidP="002E4E09">
      <w:pPr>
        <w:widowControl w:val="0"/>
        <w:tabs>
          <w:tab w:val="left" w:pos="567"/>
          <w:tab w:val="left" w:pos="851"/>
        </w:tabs>
        <w:spacing w:after="0" w:line="240" w:lineRule="auto"/>
        <w:jc w:val="both"/>
        <w:rPr>
          <w:rFonts w:ascii="Times New Roman" w:eastAsia="Calibri" w:hAnsi="Times New Roman" w:cs="Times New Roman"/>
          <w:sz w:val="28"/>
          <w:szCs w:val="28"/>
          <w:lang w:val="uk-UA"/>
        </w:rPr>
      </w:pPr>
    </w:p>
    <w:p w:rsidR="003A6FBF" w:rsidRPr="00C83A1D" w:rsidRDefault="003A6FBF" w:rsidP="002E4E09">
      <w:pPr>
        <w:widowControl w:val="0"/>
        <w:tabs>
          <w:tab w:val="left" w:pos="567"/>
          <w:tab w:val="left" w:pos="851"/>
        </w:tabs>
        <w:spacing w:after="0" w:line="240" w:lineRule="auto"/>
        <w:jc w:val="both"/>
        <w:rPr>
          <w:rFonts w:ascii="Times New Roman" w:eastAsia="Calibri" w:hAnsi="Times New Roman" w:cs="Times New Roman"/>
          <w:sz w:val="28"/>
          <w:szCs w:val="28"/>
          <w:lang w:val="uk-UA"/>
        </w:rPr>
      </w:pPr>
    </w:p>
    <w:p w:rsidR="00F96A09" w:rsidRPr="00C83A1D" w:rsidRDefault="00F96A09" w:rsidP="001D6971">
      <w:pPr>
        <w:widowControl w:val="0"/>
        <w:spacing w:after="0" w:line="240" w:lineRule="auto"/>
        <w:rPr>
          <w:rFonts w:ascii="Times New Roman" w:hAnsi="Times New Roman" w:cs="Times New Roman"/>
          <w:bCs/>
          <w:sz w:val="28"/>
          <w:szCs w:val="28"/>
          <w:lang w:val="uk-UA"/>
        </w:rPr>
      </w:pPr>
    </w:p>
    <w:p w:rsidR="004650EB" w:rsidRPr="00C83A1D" w:rsidRDefault="004650EB" w:rsidP="004650EB">
      <w:pPr>
        <w:spacing w:after="0" w:line="240" w:lineRule="auto"/>
        <w:ind w:firstLine="567"/>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Пікуля Тетяна Олександрівна,</w:t>
      </w:r>
    </w:p>
    <w:p w:rsidR="004650EB" w:rsidRPr="00C83A1D" w:rsidRDefault="004650EB" w:rsidP="004650EB">
      <w:pPr>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та історії права</w:t>
      </w:r>
    </w:p>
    <w:p w:rsidR="004650EB" w:rsidRPr="00C83A1D" w:rsidRDefault="004650EB" w:rsidP="004650EB">
      <w:pPr>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«ДВНЗ» «КНЕУ імені Вадима Гетьмана»,</w:t>
      </w:r>
    </w:p>
    <w:p w:rsidR="004650EB" w:rsidRPr="00C83A1D" w:rsidRDefault="004650EB" w:rsidP="004650EB">
      <w:pPr>
        <w:spacing w:after="0" w:line="240" w:lineRule="auto"/>
        <w:ind w:firstLine="567"/>
        <w:jc w:val="right"/>
        <w:rPr>
          <w:rFonts w:ascii="Times New Roman" w:eastAsia="Calibri" w:hAnsi="Times New Roman" w:cs="Times New Roman"/>
          <w:sz w:val="28"/>
          <w:szCs w:val="28"/>
          <w:lang w:val="uk-UA"/>
        </w:rPr>
      </w:pPr>
      <w:r w:rsidRPr="00C83A1D">
        <w:rPr>
          <w:rFonts w:ascii="Times New Roman" w:eastAsia="Calibri" w:hAnsi="Times New Roman" w:cs="Times New Roman"/>
          <w:i/>
          <w:sz w:val="28"/>
          <w:szCs w:val="28"/>
          <w:lang w:val="uk-UA"/>
        </w:rPr>
        <w:t>кандидат юридичних наук, доцент</w:t>
      </w:r>
    </w:p>
    <w:p w:rsidR="004650EB" w:rsidRPr="00C83A1D" w:rsidRDefault="004650EB" w:rsidP="004650EB">
      <w:pPr>
        <w:spacing w:after="0" w:line="240" w:lineRule="auto"/>
        <w:rPr>
          <w:rFonts w:ascii="Times New Roman" w:eastAsia="Calibri" w:hAnsi="Times New Roman" w:cs="Times New Roman"/>
          <w:sz w:val="28"/>
          <w:szCs w:val="28"/>
          <w:shd w:val="clear" w:color="auto" w:fill="FFFFFF"/>
          <w:lang w:val="uk-UA"/>
        </w:rPr>
      </w:pPr>
    </w:p>
    <w:p w:rsidR="004650EB" w:rsidRPr="00C83A1D" w:rsidRDefault="004650EB" w:rsidP="004650EB">
      <w:pPr>
        <w:spacing w:after="0" w:line="240" w:lineRule="auto"/>
        <w:jc w:val="center"/>
        <w:rPr>
          <w:rFonts w:ascii="Times New Roman" w:eastAsia="Calibri" w:hAnsi="Times New Roman" w:cs="Times New Roman"/>
          <w:b/>
          <w:bCs/>
          <w:sz w:val="28"/>
          <w:szCs w:val="28"/>
          <w:shd w:val="clear" w:color="auto" w:fill="FFFFFF"/>
          <w:lang w:val="uk-UA"/>
        </w:rPr>
      </w:pPr>
      <w:r w:rsidRPr="00C83A1D">
        <w:rPr>
          <w:rFonts w:ascii="Times New Roman" w:eastAsia="Calibri" w:hAnsi="Times New Roman" w:cs="Times New Roman"/>
          <w:b/>
          <w:sz w:val="28"/>
          <w:szCs w:val="28"/>
          <w:shd w:val="clear" w:color="auto" w:fill="FFFFFF"/>
          <w:lang w:val="uk-UA"/>
        </w:rPr>
        <w:t xml:space="preserve">ПРОБЛЕМИ ФОРМУВАННЯ </w:t>
      </w:r>
      <w:r w:rsidRPr="00C83A1D">
        <w:rPr>
          <w:rFonts w:ascii="Times New Roman" w:eastAsia="Calibri" w:hAnsi="Times New Roman" w:cs="Times New Roman"/>
          <w:b/>
          <w:bCs/>
          <w:sz w:val="28"/>
          <w:szCs w:val="28"/>
          <w:shd w:val="clear" w:color="auto" w:fill="FFFFFF"/>
          <w:lang w:val="uk-UA"/>
        </w:rPr>
        <w:t>ПОНЯТІЙНОГО АПАРАТУ</w:t>
      </w:r>
    </w:p>
    <w:p w:rsidR="004650EB" w:rsidRPr="00C83A1D" w:rsidRDefault="004650EB" w:rsidP="004650EB">
      <w:pPr>
        <w:spacing w:after="0" w:line="240" w:lineRule="auto"/>
        <w:jc w:val="center"/>
        <w:rPr>
          <w:rFonts w:ascii="Times New Roman" w:eastAsia="Calibri" w:hAnsi="Times New Roman" w:cs="Times New Roman"/>
          <w:b/>
          <w:bCs/>
          <w:sz w:val="28"/>
          <w:szCs w:val="28"/>
          <w:shd w:val="clear" w:color="auto" w:fill="FFFFFF"/>
          <w:lang w:val="uk-UA"/>
        </w:rPr>
      </w:pPr>
      <w:r w:rsidRPr="00C83A1D">
        <w:rPr>
          <w:rFonts w:ascii="Times New Roman" w:eastAsia="Calibri" w:hAnsi="Times New Roman" w:cs="Times New Roman"/>
          <w:b/>
          <w:bCs/>
          <w:sz w:val="28"/>
          <w:szCs w:val="28"/>
          <w:shd w:val="clear" w:color="auto" w:fill="FFFFFF"/>
          <w:lang w:val="uk-UA"/>
        </w:rPr>
        <w:t xml:space="preserve">У СФЕРІ </w:t>
      </w:r>
      <w:r w:rsidRPr="00C83A1D">
        <w:rPr>
          <w:rFonts w:ascii="Times New Roman" w:eastAsia="Calibri" w:hAnsi="Times New Roman" w:cs="Times New Roman"/>
          <w:b/>
          <w:sz w:val="28"/>
          <w:szCs w:val="28"/>
          <w:shd w:val="clear" w:color="auto" w:fill="FFFFFF"/>
          <w:lang w:val="uk-UA"/>
        </w:rPr>
        <w:t>ЦИФРОВІЗАЦІЇ</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bookmarkStart w:id="65" w:name="n16"/>
      <w:bookmarkEnd w:id="65"/>
      <w:r w:rsidRPr="00C83A1D">
        <w:rPr>
          <w:rFonts w:ascii="Times New Roman" w:eastAsia="Calibri" w:hAnsi="Times New Roman" w:cs="Times New Roman"/>
          <w:sz w:val="28"/>
          <w:szCs w:val="28"/>
          <w:shd w:val="clear" w:color="auto" w:fill="FFFFFF"/>
          <w:lang w:val="uk-UA"/>
        </w:rPr>
        <w:t>Експерти виділяють два поняття, подібних до категорії цифровізація, але не ідентичних останній. Це оцифровка і цифрова трансформація.</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Оцифровка – це переведення бізнес-процесів у цифровий формат.</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Цифровізація – це наступний етап. Оцифровані дані та процеси використовують, щоб спростити і оптимізувати бізнес-операції.</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Цифрова трансформація – ще більш глибокий і масштабний процес, коли відбувається перетворення всієї компанії за допомогою цифрових рішень. Мета цифровий трансформації – вихід на нові ринки, створення нових каналів продажів і рішень, які генерують нову чисту виручку і призводять до збільшення вартості компанії [1].</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Також не слід плутати цифровізацію з автоматизацією. Процес цифровізації, як правило, включає в себе автоматизацію виробництва. Однак мета цифровізації значно масштабніше: це зміна моделі роботи компанії в цілому, досягнення повної цифрової трансформації.</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Поняттю цифровізації присвячені наукові праці вітчизняних та закордонних дослідників, серед яких можна відзначити дослідження А. МакАфі, С. Бреннан, Д. Креісс, П. Вайл, С. Ворнер, Ю.О. Нікітін, О.А. Бурбело, Г.О. Ткачук, </w:t>
      </w:r>
      <w:r w:rsidRPr="00C83A1D">
        <w:rPr>
          <w:rFonts w:ascii="Times New Roman" w:eastAsia="Calibri" w:hAnsi="Times New Roman" w:cs="Times New Roman"/>
          <w:sz w:val="28"/>
          <w:szCs w:val="28"/>
          <w:shd w:val="clear" w:color="auto" w:fill="FFFFFF"/>
          <w:lang w:val="uk-UA"/>
        </w:rPr>
        <w:lastRenderedPageBreak/>
        <w:t>Г.Г. Чмерук, В.Р. Краліч, І.А. Бурлакова [2]</w:t>
      </w:r>
      <w:bookmarkStart w:id="66" w:name="_Hlk85736551"/>
      <w:bookmarkStart w:id="67" w:name="_Hlk85045548"/>
      <w:r w:rsidRPr="00C83A1D">
        <w:rPr>
          <w:rFonts w:ascii="Times New Roman" w:eastAsia="Calibri" w:hAnsi="Times New Roman" w:cs="Times New Roman"/>
          <w:sz w:val="28"/>
          <w:szCs w:val="28"/>
          <w:shd w:val="clear" w:color="auto" w:fill="FFFFFF"/>
          <w:lang w:val="uk-UA"/>
        </w:rPr>
        <w:t>.</w:t>
      </w:r>
      <w:bookmarkEnd w:id="66"/>
      <w:bookmarkEnd w:id="67"/>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В Енциклопедії інформаційних наук і технологій визначено, що «Цифровізація – це інтеграція цифрових технологій у повсякденне життя суспільства шляхом оцифровки всього, що можна оцифрувати. Цифровізація означає комп</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ютеризацію систем і робочих місць для більшої легкості та доступності» [3].</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Окрім монографічних досліджень, в державі Україна набрали чинність</w:t>
      </w:r>
      <w:r w:rsidR="0043056C" w:rsidRPr="00C83A1D">
        <w:rPr>
          <w:rFonts w:ascii="Times New Roman" w:eastAsia="Calibri" w:hAnsi="Times New Roman" w:cs="Times New Roman"/>
          <w:sz w:val="28"/>
          <w:szCs w:val="28"/>
          <w:shd w:val="clear" w:color="auto" w:fill="FFFFFF"/>
          <w:lang w:val="uk-UA"/>
        </w:rPr>
        <w:t xml:space="preserve"> </w:t>
      </w:r>
      <w:r w:rsidRPr="00C83A1D">
        <w:rPr>
          <w:rFonts w:ascii="Times New Roman" w:eastAsia="Calibri" w:hAnsi="Times New Roman" w:cs="Times New Roman"/>
          <w:sz w:val="28"/>
          <w:szCs w:val="28"/>
          <w:shd w:val="clear" w:color="auto" w:fill="FFFFFF"/>
          <w:lang w:val="uk-UA"/>
        </w:rPr>
        <w:t>правові акти, які унормовують базові поняття у відповідній сфері, зокрема Кабінетом Міністрів України, від 17 січня 2018 р. № 67-р було ухвалено розпорядження «Про схвалення Концепції розвитку цифрової економіки та суспільства України на 2018 – 2020</w:t>
      </w:r>
      <w:r w:rsidR="00C83A1D">
        <w:rPr>
          <w:rFonts w:ascii="Times New Roman" w:eastAsia="Calibri" w:hAnsi="Times New Roman" w:cs="Times New Roman"/>
          <w:sz w:val="28"/>
          <w:szCs w:val="28"/>
          <w:shd w:val="clear" w:color="auto" w:fill="FFFFFF"/>
          <w:lang w:val="en-US"/>
        </w:rPr>
        <w:t> </w:t>
      </w:r>
      <w:r w:rsidRPr="00C83A1D">
        <w:rPr>
          <w:rFonts w:ascii="Times New Roman" w:eastAsia="Calibri" w:hAnsi="Times New Roman" w:cs="Times New Roman"/>
          <w:sz w:val="28"/>
          <w:szCs w:val="28"/>
          <w:shd w:val="clear" w:color="auto" w:fill="FFFFFF"/>
          <w:lang w:val="uk-UA"/>
        </w:rPr>
        <w:t>роки». Також затверджено план заходів щодо її реалізації, в якому було схвалено Концепцію розвитку цифрової економіки та суспільства України на 2018 – 2020 роки. Відповідно до цієї концепції «Цифровізація» – насичення фізичного світу електронно-цифровими пристроями, засобами, системами та налагодження електронно-комунікаційного обміну між ними, що фактично уможливлює інтегральну взаємодію віртуального та фізичного, тобто створює кіберфізичний простір.</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Основною метою цифровізації є досягнення цифрової трансформації існуючих та створенні нових галузей економіки, а також трансформації сфер життєдіяльності у нові більш ефективні та сучасні. Приріст можливий тоді, коли ідеї, дії, ініціативи та програми, які стосуються цифровізації, будуть інтегровані в національні, регіональні, галузеві стратегії і програми розвитку. Цифровізація є визнаним механізмом економічного зростання завдяки здатності технологій позитивно впливати на ефективність, результативність, вартість та якість економічної, громадської та особистої діяльності [4].</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Аналіз наведених дефініцій цифровізації дозволяють зробити висновок про те, що остання спрямована на суспільство, на впровадження цифрових технологій, цифрову трансформацію задля полегшення та покращення економічного становища держави.</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В Україні, цифровізація виявляється </w:t>
      </w:r>
      <w:r w:rsidR="00C83A1D">
        <w:rPr>
          <w:rFonts w:ascii="Times New Roman" w:eastAsia="Calibri" w:hAnsi="Times New Roman" w:cs="Times New Roman"/>
          <w:sz w:val="28"/>
          <w:szCs w:val="28"/>
          <w:shd w:val="clear" w:color="auto" w:fill="FFFFFF"/>
          <w:lang w:val="uk-UA"/>
        </w:rPr>
        <w:t>в</w:t>
      </w:r>
      <w:r w:rsidRPr="00C83A1D">
        <w:rPr>
          <w:rFonts w:ascii="Times New Roman" w:eastAsia="Calibri" w:hAnsi="Times New Roman" w:cs="Times New Roman"/>
          <w:sz w:val="28"/>
          <w:szCs w:val="28"/>
          <w:shd w:val="clear" w:color="auto" w:fill="FFFFFF"/>
          <w:lang w:val="uk-UA"/>
        </w:rPr>
        <w:t xml:space="preserve"> тому, що до 2024 року планується ввести систему електронного обігу документів, що звільнить громадян від надання та отримання паперових документів у різних інстанціях. Мета прийняття цього законопроекту, щоб у 2024 році були стовідсотково електронні послуги. Це означає – все можна буде отримати в електронному вигляді, й реєстри обмінюватимуться самі.</w:t>
      </w:r>
    </w:p>
    <w:p w:rsidR="004650EB" w:rsidRPr="00C83A1D" w:rsidRDefault="004650EB" w:rsidP="004650EB">
      <w:pPr>
        <w:widowControl w:val="0"/>
        <w:spacing w:after="0" w:line="240" w:lineRule="auto"/>
        <w:ind w:firstLine="567"/>
        <w:jc w:val="both"/>
        <w:rPr>
          <w:rFonts w:ascii="Times New Roman" w:eastAsia="Calibri" w:hAnsi="Times New Roman" w:cs="Times New Roman"/>
          <w:bCs/>
          <w:sz w:val="28"/>
          <w:lang w:val="uk-UA"/>
        </w:rPr>
      </w:pPr>
      <w:r w:rsidRPr="00C83A1D">
        <w:rPr>
          <w:rFonts w:ascii="Times New Roman" w:eastAsia="Calibri" w:hAnsi="Times New Roman" w:cs="Times New Roman"/>
          <w:bCs/>
          <w:sz w:val="28"/>
          <w:szCs w:val="28"/>
          <w:shd w:val="clear" w:color="auto" w:fill="FFFFFF"/>
          <w:lang w:val="uk-UA"/>
        </w:rPr>
        <w:t>Україна стала однією з перших країн у світі, яка запровадила електронні паспорти. Застосунок «Дія» дозволяє перевірити та завантажити копії низки документів, які посвідчують особу.</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Одна з головних цілей Мінцифри – оцифрувати 100 % державних послуг за три роки. 17 травня команда Мінцифри презентувала понад 10 нових послуг у Єдиному державному веб-порталі цифрової освіти </w:t>
      </w:r>
      <w:r w:rsidRPr="00C83A1D">
        <w:rPr>
          <w:rFonts w:ascii="Times New Roman" w:eastAsia="Calibri" w:hAnsi="Times New Roman" w:cs="Times New Roman"/>
          <w:sz w:val="28"/>
          <w:shd w:val="clear" w:color="auto" w:fill="FFFFFF"/>
          <w:lang w:val="uk-UA"/>
        </w:rPr>
        <w:t>«Дія. Цифрова освіта»</w:t>
      </w:r>
      <w:r w:rsidRPr="00C83A1D">
        <w:rPr>
          <w:rFonts w:ascii="Times New Roman" w:eastAsia="Calibri" w:hAnsi="Times New Roman" w:cs="Times New Roman"/>
          <w:sz w:val="28"/>
          <w:szCs w:val="28"/>
          <w:shd w:val="clear" w:color="auto" w:fill="FFFFFF"/>
          <w:lang w:val="uk-UA"/>
        </w:rPr>
        <w:t>. Серед них – зміна місця реєстрації, сплата податків, заміна водійського посвідчення, реєстрація бізнесу, цифровий підпис та електронні петиції – все це онлайн, у декілька кликів. Просто, зручно, без зайвих нервів, чиновників та хабарів. Про це розповів Віце-прем</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 xml:space="preserve">єр-міністр – Міністр цифрової трансформації Михайло </w:t>
      </w:r>
      <w:r w:rsidRPr="00C83A1D">
        <w:rPr>
          <w:rFonts w:ascii="Times New Roman" w:eastAsia="Calibri" w:hAnsi="Times New Roman" w:cs="Times New Roman"/>
          <w:sz w:val="28"/>
          <w:szCs w:val="28"/>
          <w:shd w:val="clear" w:color="auto" w:fill="FFFFFF"/>
          <w:lang w:val="uk-UA"/>
        </w:rPr>
        <w:lastRenderedPageBreak/>
        <w:t xml:space="preserve">Федоров на відкритті другого дня Всеукраїнського форуму </w:t>
      </w:r>
      <w:r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shd w:val="clear" w:color="auto" w:fill="FFFFFF"/>
          <w:lang w:val="uk-UA"/>
        </w:rPr>
        <w:t>Україна 30. Цифровізація</w:t>
      </w:r>
      <w:r w:rsidRPr="00C83A1D">
        <w:rPr>
          <w:rFonts w:ascii="Times New Roman" w:eastAsia="Calibri" w:hAnsi="Times New Roman" w:cs="Times New Roman"/>
          <w:bCs/>
          <w:sz w:val="28"/>
          <w:szCs w:val="28"/>
          <w:shd w:val="clear" w:color="auto" w:fill="FFFFFF"/>
          <w:lang w:val="uk-UA"/>
        </w:rPr>
        <w:t>» [5]</w:t>
      </w:r>
      <w:r w:rsidRPr="00C83A1D">
        <w:rPr>
          <w:rFonts w:ascii="Times New Roman" w:eastAsia="Calibri" w:hAnsi="Times New Roman" w:cs="Times New Roman"/>
          <w:sz w:val="28"/>
          <w:szCs w:val="28"/>
          <w:shd w:val="clear" w:color="auto" w:fill="FFFFFF"/>
          <w:lang w:val="uk-UA"/>
        </w:rPr>
        <w:t>.</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hd w:val="clear" w:color="auto" w:fill="FFFFFF"/>
          <w:lang w:val="uk-UA"/>
        </w:rPr>
      </w:pPr>
      <w:r w:rsidRPr="00C83A1D">
        <w:rPr>
          <w:rFonts w:ascii="Times New Roman" w:eastAsia="Calibri" w:hAnsi="Times New Roman" w:cs="Times New Roman"/>
          <w:sz w:val="28"/>
          <w:szCs w:val="28"/>
          <w:shd w:val="clear" w:color="auto" w:fill="FFFFFF"/>
          <w:lang w:val="uk-UA"/>
        </w:rPr>
        <w:t>Відповідно до положень Концепції розвитку цифрових компетентностей та затвердження плану заходів з її реалізації [</w:t>
      </w:r>
      <w:r w:rsidRPr="00C83A1D">
        <w:rPr>
          <w:rFonts w:ascii="Times New Roman" w:eastAsia="Calibri" w:hAnsi="Times New Roman" w:cs="Times New Roman"/>
          <w:sz w:val="28"/>
          <w:szCs w:val="28"/>
          <w:shd w:val="clear" w:color="auto" w:fill="FFFFFF"/>
          <w:lang w:val="uk-UA"/>
        </w:rPr>
        <w:fldChar w:fldCharType="begin"/>
      </w:r>
      <w:r w:rsidRPr="00C83A1D">
        <w:rPr>
          <w:rFonts w:ascii="Times New Roman" w:eastAsia="Calibri" w:hAnsi="Times New Roman" w:cs="Times New Roman"/>
          <w:sz w:val="28"/>
          <w:szCs w:val="28"/>
          <w:shd w:val="clear" w:color="auto" w:fill="FFFFFF"/>
          <w:lang w:val="uk-UA"/>
        </w:rPr>
        <w:instrText xml:space="preserve"> NOTEREF _Ref85047285 \h  \* MERGEFORMAT </w:instrText>
      </w:r>
      <w:r w:rsidRPr="00C83A1D">
        <w:rPr>
          <w:rFonts w:ascii="Times New Roman" w:eastAsia="Calibri" w:hAnsi="Times New Roman" w:cs="Times New Roman"/>
          <w:sz w:val="28"/>
          <w:szCs w:val="28"/>
          <w:shd w:val="clear" w:color="auto" w:fill="FFFFFF"/>
          <w:lang w:val="uk-UA"/>
        </w:rPr>
      </w:r>
      <w:r w:rsidRPr="00C83A1D">
        <w:rPr>
          <w:rFonts w:ascii="Times New Roman" w:eastAsia="Calibri" w:hAnsi="Times New Roman" w:cs="Times New Roman"/>
          <w:sz w:val="28"/>
          <w:szCs w:val="28"/>
          <w:shd w:val="clear" w:color="auto" w:fill="FFFFFF"/>
          <w:lang w:val="uk-UA"/>
        </w:rPr>
        <w:fldChar w:fldCharType="separate"/>
      </w:r>
      <w:r w:rsidRPr="00C83A1D">
        <w:rPr>
          <w:rFonts w:ascii="Times New Roman" w:eastAsia="Calibri" w:hAnsi="Times New Roman" w:cs="Times New Roman"/>
          <w:sz w:val="28"/>
          <w:szCs w:val="28"/>
          <w:shd w:val="clear" w:color="auto" w:fill="FFFFFF"/>
          <w:lang w:val="uk-UA"/>
        </w:rPr>
        <w:t>1</w:t>
      </w:r>
      <w:r w:rsidRPr="00C83A1D">
        <w:rPr>
          <w:rFonts w:ascii="Times New Roman" w:eastAsia="Calibri" w:hAnsi="Times New Roman" w:cs="Times New Roman"/>
          <w:sz w:val="28"/>
          <w:szCs w:val="28"/>
          <w:shd w:val="clear" w:color="auto" w:fill="FFFFFF"/>
          <w:lang w:val="uk-UA"/>
        </w:rPr>
        <w:fldChar w:fldCharType="end"/>
      </w:r>
      <w:r w:rsidRPr="00C83A1D">
        <w:rPr>
          <w:rFonts w:ascii="Times New Roman" w:eastAsia="Calibri" w:hAnsi="Times New Roman" w:cs="Times New Roman"/>
          <w:sz w:val="28"/>
          <w:szCs w:val="28"/>
          <w:shd w:val="clear" w:color="auto" w:fill="FFFFFF"/>
          <w:lang w:val="uk-UA"/>
        </w:rPr>
        <w:t xml:space="preserve">], окрім </w:t>
      </w:r>
      <w:r w:rsidRPr="00C83A1D">
        <w:rPr>
          <w:rFonts w:ascii="Times New Roman" w:eastAsia="Calibri" w:hAnsi="Times New Roman" w:cs="Times New Roman"/>
          <w:sz w:val="28"/>
          <w:shd w:val="clear" w:color="auto" w:fill="FFFFFF"/>
          <w:lang w:val="uk-UA"/>
        </w:rPr>
        <w:t xml:space="preserve">створення </w:t>
      </w:r>
      <w:bookmarkStart w:id="68" w:name="_Hlk85046096"/>
      <w:r w:rsidRPr="00C83A1D">
        <w:rPr>
          <w:rFonts w:ascii="Times New Roman" w:eastAsia="Calibri" w:hAnsi="Times New Roman" w:cs="Times New Roman"/>
          <w:sz w:val="28"/>
          <w:shd w:val="clear" w:color="auto" w:fill="FFFFFF"/>
          <w:lang w:val="uk-UA"/>
        </w:rPr>
        <w:t xml:space="preserve">Єдиного державного веб-порталу цифрової освіти </w:t>
      </w:r>
      <w:bookmarkStart w:id="69" w:name="_Hlk85046230"/>
      <w:r w:rsidRPr="00C83A1D">
        <w:rPr>
          <w:rFonts w:ascii="Times New Roman" w:eastAsia="Calibri" w:hAnsi="Times New Roman" w:cs="Times New Roman"/>
          <w:sz w:val="28"/>
          <w:shd w:val="clear" w:color="auto" w:fill="FFFFFF"/>
          <w:lang w:val="uk-UA"/>
        </w:rPr>
        <w:t>«Дія</w:t>
      </w:r>
      <w:bookmarkEnd w:id="68"/>
      <w:r w:rsidRPr="00C83A1D">
        <w:rPr>
          <w:rFonts w:ascii="Times New Roman" w:eastAsia="Calibri" w:hAnsi="Times New Roman" w:cs="Times New Roman"/>
          <w:sz w:val="28"/>
          <w:shd w:val="clear" w:color="auto" w:fill="FFFFFF"/>
          <w:lang w:val="uk-UA"/>
        </w:rPr>
        <w:t>. Цифрова освіта»</w:t>
      </w:r>
      <w:bookmarkEnd w:id="69"/>
      <w:r w:rsidRPr="00C83A1D">
        <w:rPr>
          <w:rFonts w:ascii="Times New Roman" w:eastAsia="Calibri" w:hAnsi="Times New Roman" w:cs="Times New Roman"/>
          <w:sz w:val="28"/>
          <w:shd w:val="clear" w:color="auto" w:fill="FFFFFF"/>
          <w:lang w:val="uk-UA"/>
        </w:rPr>
        <w:t>, формування і розвиток цифрових навичок та цифрових компетентностей в суспільстві здійснюється шляхом:</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hd w:val="clear" w:color="auto" w:fill="FFFFFF"/>
          <w:lang w:val="uk-UA"/>
        </w:rPr>
      </w:pPr>
      <w:bookmarkStart w:id="70" w:name="n53"/>
      <w:bookmarkEnd w:id="70"/>
      <w:r w:rsidRPr="00C83A1D">
        <w:rPr>
          <w:rFonts w:ascii="Times New Roman" w:eastAsia="Calibri" w:hAnsi="Times New Roman" w:cs="Times New Roman"/>
          <w:sz w:val="28"/>
          <w:shd w:val="clear" w:color="auto" w:fill="FFFFFF"/>
          <w:lang w:val="uk-UA"/>
        </w:rPr>
        <w:t>здобуття особою цифрової освіти з використанням інформаційних ресурсів, нових освітніх технологій та цифрових освітніх ресурсів, спрямованих на підвищення рівня цифрових навичок та цифрових компетентностей;</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hd w:val="clear" w:color="auto" w:fill="FFFFFF"/>
          <w:lang w:val="uk-UA"/>
        </w:rPr>
      </w:pPr>
      <w:bookmarkStart w:id="71" w:name="n54"/>
      <w:bookmarkEnd w:id="71"/>
      <w:r w:rsidRPr="00C83A1D">
        <w:rPr>
          <w:rFonts w:ascii="Times New Roman" w:eastAsia="Calibri" w:hAnsi="Times New Roman" w:cs="Times New Roman"/>
          <w:sz w:val="28"/>
          <w:shd w:val="clear" w:color="auto" w:fill="FFFFFF"/>
          <w:lang w:val="uk-UA"/>
        </w:rPr>
        <w:t>забезпечення безперервного розвитку професійних цифрових компетентностей для фахівців в системі підвищення кваліфікації різних галузей діяльності;</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shd w:val="clear" w:color="auto" w:fill="FFFFFF"/>
          <w:lang w:val="uk-UA"/>
        </w:rPr>
      </w:pPr>
      <w:bookmarkStart w:id="72" w:name="n55"/>
      <w:bookmarkStart w:id="73" w:name="n56"/>
      <w:bookmarkEnd w:id="72"/>
      <w:bookmarkEnd w:id="73"/>
      <w:r w:rsidRPr="00C83A1D">
        <w:rPr>
          <w:rFonts w:ascii="Times New Roman" w:eastAsia="Calibri" w:hAnsi="Times New Roman" w:cs="Times New Roman"/>
          <w:sz w:val="28"/>
          <w:shd w:val="clear" w:color="auto" w:fill="FFFFFF"/>
          <w:lang w:val="uk-UA"/>
        </w:rPr>
        <w:t>розроблення заходів щодо впровадження цифрових засобів доведення інформації (телебачення, соціальні мережі, трансляція в Інтернеті тощо).</w:t>
      </w:r>
    </w:p>
    <w:p w:rsidR="004650EB" w:rsidRPr="00C83A1D" w:rsidRDefault="004650EB" w:rsidP="004650EB">
      <w:pPr>
        <w:widowControl w:val="0"/>
        <w:spacing w:after="0" w:line="240" w:lineRule="auto"/>
        <w:ind w:firstLine="567"/>
        <w:jc w:val="both"/>
        <w:rPr>
          <w:rFonts w:ascii="Times New Roman" w:eastAsia="Calibri" w:hAnsi="Times New Roman" w:cs="Times New Roman"/>
          <w:sz w:val="28"/>
          <w:lang w:val="uk-UA"/>
        </w:rPr>
      </w:pPr>
      <w:r w:rsidRPr="00C83A1D">
        <w:rPr>
          <w:rFonts w:ascii="Times New Roman" w:eastAsia="Calibri" w:hAnsi="Times New Roman" w:cs="Times New Roman"/>
          <w:sz w:val="28"/>
          <w:lang w:val="uk-UA"/>
        </w:rPr>
        <w:t xml:space="preserve">Реалізація державної політики у сфері </w:t>
      </w:r>
      <w:r w:rsidRPr="00C83A1D">
        <w:rPr>
          <w:rFonts w:ascii="Times New Roman" w:eastAsia="Calibri" w:hAnsi="Times New Roman" w:cs="Times New Roman"/>
          <w:sz w:val="28"/>
          <w:szCs w:val="28"/>
          <w:shd w:val="clear" w:color="auto" w:fill="FFFFFF"/>
          <w:lang w:val="uk-UA"/>
        </w:rPr>
        <w:t xml:space="preserve">цифровізації, </w:t>
      </w:r>
      <w:r w:rsidRPr="00C83A1D">
        <w:rPr>
          <w:rFonts w:ascii="Times New Roman" w:eastAsia="Calibri" w:hAnsi="Times New Roman" w:cs="Times New Roman"/>
          <w:sz w:val="28"/>
          <w:lang w:val="uk-UA"/>
        </w:rPr>
        <w:t>розвитку цифрових навичок та цифрових компетентностей громадян матиме позитивний вплив на розвиток цифрових навичок та цифрових компетентностей, підвищення рівня цифрової грамотності населення, підвищення ефективності використання цифрових технологій та електронних послуг, прискорення процесів цифрової трансформації в економіці та суспільстві України, що сприятиме розвитку цифрової економіки та конкурентоспроможності країни в цілому.</w:t>
      </w:r>
    </w:p>
    <w:p w:rsidR="004650EB" w:rsidRPr="00C83A1D" w:rsidRDefault="004650EB" w:rsidP="004650EB">
      <w:pPr>
        <w:tabs>
          <w:tab w:val="left" w:pos="426"/>
        </w:tabs>
        <w:spacing w:after="0" w:line="216" w:lineRule="auto"/>
        <w:rPr>
          <w:rFonts w:ascii="Times New Roman" w:eastAsia="Calibri" w:hAnsi="Times New Roman" w:cs="Times New Roman"/>
          <w:sz w:val="28"/>
          <w:szCs w:val="28"/>
          <w:lang w:val="uk-UA" w:eastAsia="uk-UA"/>
        </w:rPr>
      </w:pPr>
    </w:p>
    <w:p w:rsidR="004650EB" w:rsidRPr="00C83A1D" w:rsidRDefault="004650EB" w:rsidP="004650EB">
      <w:pPr>
        <w:tabs>
          <w:tab w:val="left" w:pos="426"/>
        </w:tabs>
        <w:spacing w:after="0" w:line="216" w:lineRule="auto"/>
        <w:jc w:val="center"/>
        <w:rPr>
          <w:rFonts w:ascii="Times New Roman" w:eastAsia="Calibri" w:hAnsi="Times New Roman" w:cs="Times New Roman"/>
          <w:b/>
          <w:sz w:val="28"/>
          <w:szCs w:val="28"/>
          <w:lang w:val="uk-UA" w:eastAsia="uk-UA"/>
        </w:rPr>
      </w:pPr>
      <w:r w:rsidRPr="00C83A1D">
        <w:rPr>
          <w:rFonts w:ascii="Times New Roman" w:eastAsia="Calibri" w:hAnsi="Times New Roman" w:cs="Times New Roman"/>
          <w:b/>
          <w:sz w:val="28"/>
          <w:szCs w:val="28"/>
          <w:lang w:val="uk-UA" w:eastAsia="uk-UA"/>
        </w:rPr>
        <w:t>Список використаних джерел</w:t>
      </w:r>
    </w:p>
    <w:p w:rsidR="004650EB" w:rsidRPr="00C83A1D" w:rsidRDefault="004650EB" w:rsidP="004650EB">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1. Что такое цифровизация //</w:t>
      </w:r>
      <w:r w:rsidRPr="00C83A1D">
        <w:rPr>
          <w:rFonts w:ascii="Times New Roman" w:hAnsi="Times New Roman" w:cs="Times New Roman"/>
          <w:sz w:val="28"/>
          <w:szCs w:val="28"/>
          <w:shd w:val="clear" w:color="auto" w:fill="FFFFFF"/>
          <w:lang w:val="uk-UA" w:eastAsia="ru-RU"/>
        </w:rPr>
        <w:t xml:space="preserve"> Секрет фирмы. </w:t>
      </w:r>
      <w:r w:rsidRPr="00C83A1D">
        <w:rPr>
          <w:rFonts w:ascii="Times New Roman" w:hAnsi="Times New Roman" w:cs="Times New Roman"/>
          <w:sz w:val="28"/>
          <w:szCs w:val="28"/>
          <w:lang w:val="uk-UA" w:eastAsia="ru-RU"/>
        </w:rPr>
        <w:t xml:space="preserve">URL: </w:t>
      </w:r>
      <w:hyperlink r:id="rId61" w:history="1">
        <w:r w:rsidRPr="00C83A1D">
          <w:rPr>
            <w:rFonts w:ascii="Times New Roman" w:hAnsi="Times New Roman" w:cs="Times New Roman"/>
            <w:sz w:val="28"/>
            <w:szCs w:val="28"/>
            <w:lang w:val="uk-UA" w:eastAsia="ru-RU"/>
          </w:rPr>
          <w:t>https://secretmag.ru/enciklopediya/chto-takoe-cifrovizaciya-obyasnyaem-prostymi-slovami.htm</w:t>
        </w:r>
      </w:hyperlink>
      <w:r w:rsidRPr="00C83A1D">
        <w:rPr>
          <w:rFonts w:ascii="Times New Roman" w:hAnsi="Times New Roman" w:cs="Times New Roman"/>
          <w:sz w:val="28"/>
          <w:szCs w:val="28"/>
          <w:lang w:val="uk-UA" w:eastAsia="ru-RU"/>
        </w:rPr>
        <w:t xml:space="preserve"> (дата звернення: 21.10.2021).</w:t>
      </w:r>
    </w:p>
    <w:p w:rsidR="004650EB" w:rsidRPr="00C83A1D" w:rsidRDefault="004650EB" w:rsidP="004650EB">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2. </w:t>
      </w:r>
      <w:r w:rsidRPr="00C83A1D">
        <w:rPr>
          <w:rFonts w:ascii="Times New Roman" w:hAnsi="Times New Roman" w:cs="Times New Roman"/>
          <w:sz w:val="28"/>
          <w:szCs w:val="28"/>
          <w:shd w:val="clear" w:color="auto" w:fill="FFFFFF"/>
          <w:lang w:val="uk-UA" w:eastAsia="ru-RU"/>
        </w:rPr>
        <w:t>Ткачук Г. О. Цифрові трансформації: взаємозв</w:t>
      </w:r>
      <w:r w:rsidR="00A200DF" w:rsidRPr="00C83A1D">
        <w:rPr>
          <w:rFonts w:ascii="Times New Roman" w:hAnsi="Times New Roman" w:cs="Times New Roman"/>
          <w:sz w:val="28"/>
          <w:szCs w:val="28"/>
          <w:shd w:val="clear" w:color="auto" w:fill="FFFFFF"/>
          <w:lang w:val="uk-UA" w:eastAsia="ru-RU"/>
        </w:rPr>
        <w:t>’</w:t>
      </w:r>
      <w:r w:rsidRPr="00C83A1D">
        <w:rPr>
          <w:rFonts w:ascii="Times New Roman" w:hAnsi="Times New Roman" w:cs="Times New Roman"/>
          <w:sz w:val="28"/>
          <w:szCs w:val="28"/>
          <w:shd w:val="clear" w:color="auto" w:fill="FFFFFF"/>
          <w:lang w:val="uk-UA" w:eastAsia="ru-RU"/>
        </w:rPr>
        <w:t>язок із системою економічної безпеки підприємства. Економіка харчової промисловості. Одеська національна академія харчових технологій. 2019. Вип. 4. Том 11. С. 42–50.</w:t>
      </w:r>
    </w:p>
    <w:p w:rsidR="004650EB" w:rsidRPr="00C83A1D" w:rsidRDefault="004650EB" w:rsidP="004650EB">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shd w:val="clear" w:color="auto" w:fill="FFFFFF"/>
          <w:lang w:val="uk-UA" w:eastAsia="ru-RU"/>
        </w:rPr>
        <w:t>3. Encyclopedia of Information Science and Technology, Fourth Edition (10 Volumes). IGI Global, June, 2017. 8104 р.</w:t>
      </w:r>
    </w:p>
    <w:p w:rsidR="004650EB" w:rsidRPr="00C83A1D" w:rsidRDefault="004650EB" w:rsidP="004650EB">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4. </w:t>
      </w:r>
      <w:r w:rsidRPr="00C83A1D">
        <w:rPr>
          <w:rFonts w:ascii="Times New Roman" w:hAnsi="Times New Roman" w:cs="Times New Roman"/>
          <w:sz w:val="28"/>
          <w:szCs w:val="28"/>
          <w:shd w:val="clear" w:color="auto" w:fill="FFFFFF"/>
          <w:lang w:val="uk-UA" w:eastAsia="ru-RU"/>
        </w:rPr>
        <w:t xml:space="preserve">Про схвалення Концепції розвитку цифрової економіки та суспільства України на 2018 – 2020 роки: Розпорядження Кабінет міністрів України від 17 січня 2018 р. № 67-р </w:t>
      </w:r>
      <w:r w:rsidRPr="00C83A1D">
        <w:rPr>
          <w:rFonts w:ascii="Times New Roman" w:hAnsi="Times New Roman" w:cs="Times New Roman"/>
          <w:sz w:val="28"/>
          <w:szCs w:val="28"/>
          <w:lang w:val="uk-UA" w:eastAsia="ru-RU"/>
        </w:rPr>
        <w:t xml:space="preserve">/ Верховна Рада України. URL: </w:t>
      </w:r>
      <w:hyperlink r:id="rId62" w:anchor="Text" w:history="1">
        <w:r w:rsidRPr="00C83A1D">
          <w:rPr>
            <w:rFonts w:ascii="Times New Roman" w:hAnsi="Times New Roman" w:cs="Times New Roman"/>
            <w:sz w:val="28"/>
            <w:szCs w:val="28"/>
            <w:lang w:val="uk-UA" w:eastAsia="ru-RU"/>
          </w:rPr>
          <w:t>https://zakon.rada.gov.ua/laws/show/67-2018-%D1%80#Text</w:t>
        </w:r>
      </w:hyperlink>
      <w:r w:rsidRPr="00C83A1D">
        <w:rPr>
          <w:rFonts w:ascii="Times New Roman" w:hAnsi="Times New Roman" w:cs="Times New Roman"/>
          <w:sz w:val="28"/>
          <w:szCs w:val="28"/>
          <w:lang w:val="uk-UA" w:eastAsia="ru-RU"/>
        </w:rPr>
        <w:t xml:space="preserve"> (дата звернення: 21.10.2021).</w:t>
      </w:r>
    </w:p>
    <w:p w:rsidR="006A7A49" w:rsidRPr="00C83A1D" w:rsidRDefault="004650EB" w:rsidP="004650EB">
      <w:pPr>
        <w:widowControl w:val="0"/>
        <w:spacing w:after="0" w:line="240" w:lineRule="auto"/>
        <w:ind w:firstLine="567"/>
        <w:jc w:val="both"/>
        <w:rPr>
          <w:rFonts w:ascii="Times New Roman" w:hAnsi="Times New Roman" w:cs="Times New Roman"/>
          <w:bCs/>
          <w:sz w:val="28"/>
          <w:szCs w:val="28"/>
          <w:lang w:val="uk-UA"/>
        </w:rPr>
      </w:pPr>
      <w:r w:rsidRPr="00C83A1D">
        <w:rPr>
          <w:rFonts w:ascii="Times New Roman" w:eastAsia="Calibri" w:hAnsi="Times New Roman" w:cs="Times New Roman"/>
          <w:sz w:val="28"/>
          <w:szCs w:val="28"/>
          <w:lang w:val="uk-UA"/>
        </w:rPr>
        <w:t>5. </w:t>
      </w:r>
      <w:r w:rsidRPr="00C83A1D">
        <w:rPr>
          <w:rFonts w:ascii="Times New Roman" w:eastAsia="Calibri" w:hAnsi="Times New Roman" w:cs="Times New Roman"/>
          <w:sz w:val="28"/>
          <w:szCs w:val="28"/>
          <w:shd w:val="clear" w:color="auto" w:fill="FFFFFF"/>
          <w:lang w:val="uk-UA"/>
        </w:rPr>
        <w:t xml:space="preserve">Цифровізація – це поступове перетворення усіх державних послуг на зручні онлайн-сервіси. </w:t>
      </w:r>
      <w:r w:rsidRPr="00C83A1D">
        <w:rPr>
          <w:rFonts w:ascii="Times New Roman" w:eastAsia="Calibri" w:hAnsi="Times New Roman" w:cs="Times New Roman"/>
          <w:sz w:val="28"/>
          <w:szCs w:val="28"/>
          <w:lang w:val="uk-UA"/>
        </w:rPr>
        <w:t>URL: https://www.rv.gov.ua/news/cifrovizaciya-ce-postupove-peretvorennya-usih-derzhavnih-poslug-na-zruchni-onlajn-servisi (дата звернення: 21.10.2021).</w:t>
      </w:r>
    </w:p>
    <w:p w:rsidR="006A7A49" w:rsidRPr="00C83A1D" w:rsidRDefault="00B26D76"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670528" behindDoc="0" locked="0" layoutInCell="1" allowOverlap="1" wp14:anchorId="68848290" wp14:editId="3E91C8F8">
            <wp:simplePos x="0" y="0"/>
            <wp:positionH relativeFrom="margin">
              <wp:posOffset>756285</wp:posOffset>
            </wp:positionH>
            <wp:positionV relativeFrom="paragraph">
              <wp:posOffset>38735</wp:posOffset>
            </wp:positionV>
            <wp:extent cx="4324350" cy="352425"/>
            <wp:effectExtent l="0" t="0" r="0" b="9525"/>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7A49" w:rsidRPr="00C83A1D" w:rsidRDefault="006A7A49" w:rsidP="001D6971">
      <w:pPr>
        <w:widowControl w:val="0"/>
        <w:spacing w:after="0" w:line="240" w:lineRule="auto"/>
        <w:rPr>
          <w:rFonts w:ascii="Times New Roman" w:hAnsi="Times New Roman" w:cs="Times New Roman"/>
          <w:bCs/>
          <w:sz w:val="28"/>
          <w:szCs w:val="28"/>
          <w:lang w:val="uk-UA"/>
        </w:rPr>
      </w:pPr>
    </w:p>
    <w:p w:rsidR="00CA48C8" w:rsidRPr="00C83A1D" w:rsidRDefault="00CA48C8" w:rsidP="001D6971">
      <w:pPr>
        <w:widowControl w:val="0"/>
        <w:spacing w:after="0" w:line="240" w:lineRule="auto"/>
        <w:rPr>
          <w:rFonts w:ascii="Times New Roman" w:hAnsi="Times New Roman" w:cs="Times New Roman"/>
          <w:bCs/>
          <w:sz w:val="28"/>
          <w:szCs w:val="28"/>
          <w:lang w:val="uk-UA"/>
        </w:rPr>
      </w:pPr>
    </w:p>
    <w:p w:rsidR="00C83A1D" w:rsidRDefault="00C83A1D">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762DB9" w:rsidRPr="00C83A1D" w:rsidRDefault="00762DB9" w:rsidP="00762DB9">
      <w:pPr>
        <w:spacing w:after="0" w:line="240" w:lineRule="auto"/>
        <w:jc w:val="right"/>
        <w:rPr>
          <w:rFonts w:ascii="Times New Roman" w:hAnsi="Times New Roman" w:cs="Times New Roman"/>
          <w:sz w:val="28"/>
          <w:szCs w:val="28"/>
          <w:lang w:val="uk-UA" w:eastAsia="ru-RU"/>
        </w:rPr>
      </w:pPr>
      <w:r w:rsidRPr="00C83A1D">
        <w:rPr>
          <w:rFonts w:ascii="Times New Roman" w:eastAsia="Calibri" w:hAnsi="Times New Roman" w:cs="Times New Roman"/>
          <w:b/>
          <w:bCs/>
          <w:i/>
          <w:iCs/>
          <w:color w:val="000000"/>
          <w:sz w:val="28"/>
          <w:szCs w:val="28"/>
          <w:lang w:val="uk-UA"/>
        </w:rPr>
        <w:lastRenderedPageBreak/>
        <w:t>Прокопенко Ярослав Сергійович</w:t>
      </w:r>
      <w:r w:rsidRPr="00C83A1D">
        <w:rPr>
          <w:rFonts w:ascii="Times New Roman" w:hAnsi="Times New Roman" w:cs="Times New Roman"/>
          <w:b/>
          <w:bCs/>
          <w:i/>
          <w:iCs/>
          <w:color w:val="000000"/>
          <w:sz w:val="28"/>
          <w:szCs w:val="28"/>
          <w:lang w:val="uk-UA" w:eastAsia="ru-RU"/>
        </w:rPr>
        <w:t>,</w:t>
      </w:r>
    </w:p>
    <w:p w:rsidR="00762DB9" w:rsidRPr="00C83A1D" w:rsidRDefault="00762DB9" w:rsidP="00762DB9">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 xml:space="preserve">курсант </w:t>
      </w:r>
      <w:r w:rsidR="00A71560"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762DB9" w:rsidRPr="00C83A1D" w:rsidRDefault="00762DB9" w:rsidP="00762DB9">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інституту № 2 Національної</w:t>
      </w:r>
    </w:p>
    <w:p w:rsidR="00762DB9" w:rsidRPr="00C83A1D" w:rsidRDefault="00762DB9" w:rsidP="00762DB9">
      <w:pPr>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762DB9" w:rsidRPr="00C83A1D" w:rsidRDefault="00762DB9" w:rsidP="00762DB9">
      <w:pPr>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762DB9" w:rsidRPr="00C83A1D" w:rsidRDefault="00762DB9" w:rsidP="00762DB9">
      <w:pPr>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A71560" w:rsidRPr="00C83A1D" w:rsidRDefault="00A71560" w:rsidP="00762DB9">
      <w:pPr>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762DB9" w:rsidRPr="00C83A1D" w:rsidRDefault="00762DB9" w:rsidP="00762DB9">
      <w:pPr>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762DB9" w:rsidRPr="00C83A1D" w:rsidRDefault="00762DB9" w:rsidP="00762DB9">
      <w:pPr>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762DB9" w:rsidRPr="00C83A1D" w:rsidRDefault="00762DB9" w:rsidP="00762DB9">
      <w:pPr>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762DB9" w:rsidRPr="00C83A1D" w:rsidRDefault="00762DB9" w:rsidP="00762DB9">
      <w:pPr>
        <w:spacing w:after="0" w:line="240" w:lineRule="auto"/>
        <w:rPr>
          <w:rFonts w:ascii="Times New Roman" w:hAnsi="Times New Roman" w:cs="Times New Roman"/>
          <w:bCs/>
          <w:color w:val="000000"/>
          <w:sz w:val="28"/>
          <w:szCs w:val="28"/>
          <w:lang w:val="uk-UA" w:eastAsia="ru-RU"/>
        </w:rPr>
      </w:pPr>
    </w:p>
    <w:p w:rsidR="00762DB9" w:rsidRPr="00C83A1D" w:rsidRDefault="00762DB9" w:rsidP="00762DB9">
      <w:pPr>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bCs/>
          <w:color w:val="000000"/>
          <w:sz w:val="28"/>
          <w:szCs w:val="28"/>
          <w:lang w:val="uk-UA" w:eastAsia="ru-RU"/>
        </w:rPr>
        <w:t>ВІДМІННІСТЬ ПРАВОВОГО ВПЛИВУ ВІД ПРАВОВОГО РЕГУЛЮВАННЯ</w:t>
      </w:r>
    </w:p>
    <w:p w:rsidR="00762DB9" w:rsidRPr="00C83A1D" w:rsidRDefault="00762DB9" w:rsidP="00762DB9">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Держава забезпечує життєдіяльність суспільства як системи через використання влади, а право – через нормативне регулювання. Останнє споконвічно покликано бути стабілізуючим і заспокійливим фактором завдяки принципам волі і справедливості, які містяться у ньому.</w:t>
      </w:r>
    </w:p>
    <w:p w:rsidR="00762DB9" w:rsidRPr="00C83A1D" w:rsidRDefault="00762DB9"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color w:val="000000"/>
          <w:sz w:val="28"/>
          <w:szCs w:val="28"/>
          <w:lang w:val="uk-UA" w:eastAsia="ru-RU"/>
        </w:rPr>
        <w:t>Правове регулювання</w:t>
      </w:r>
      <w:r w:rsidRPr="00C83A1D">
        <w:rPr>
          <w:rFonts w:ascii="Times New Roman" w:hAnsi="Times New Roman" w:cs="Times New Roman"/>
          <w:color w:val="000000"/>
          <w:sz w:val="28"/>
          <w:szCs w:val="28"/>
          <w:lang w:val="uk-UA" w:eastAsia="ru-RU"/>
        </w:rPr>
        <w:t xml:space="preserve"> – це здійснюване державою за допомогою права і сукупності правових засобів упорядкування суспільних відносин, їх юридичне закріплення, охорона і розвиток [1, с. 256].</w:t>
      </w:r>
    </w:p>
    <w:p w:rsidR="00762DB9" w:rsidRPr="00C83A1D" w:rsidRDefault="00762DB9" w:rsidP="00762DB9">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bCs/>
          <w:color w:val="000000"/>
          <w:sz w:val="28"/>
          <w:szCs w:val="28"/>
          <w:lang w:val="uk-UA" w:eastAsia="ru-RU"/>
        </w:rPr>
        <w:t>Ознаки правового регулювання</w:t>
      </w:r>
      <w:r w:rsidRPr="00C83A1D">
        <w:rPr>
          <w:rFonts w:ascii="Times New Roman" w:hAnsi="Times New Roman" w:cs="Times New Roman"/>
          <w:color w:val="000000"/>
          <w:sz w:val="28"/>
          <w:szCs w:val="28"/>
          <w:lang w:val="uk-UA" w:eastAsia="ru-RU"/>
        </w:rPr>
        <w:t>:</w:t>
      </w:r>
    </w:p>
    <w:p w:rsidR="00762DB9" w:rsidRPr="00C83A1D" w:rsidRDefault="00762DB9" w:rsidP="00762DB9">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правове регулювання – різновид соціального регулювання;</w:t>
      </w:r>
    </w:p>
    <w:p w:rsidR="00762DB9" w:rsidRPr="00C83A1D" w:rsidRDefault="00762DB9" w:rsidP="00762DB9">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2) за допомогою правового регулювання відносини між суб</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єктами набувають певної правової форми, яка має споконвічно державно-владний характер, тобто в юридичних нормах держава вказує міру можливої та належної поведінки;</w:t>
      </w:r>
    </w:p>
    <w:p w:rsidR="00762DB9" w:rsidRPr="00C83A1D" w:rsidRDefault="00A71560" w:rsidP="00762DB9">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3) </w:t>
      </w:r>
      <w:r w:rsidR="00762DB9" w:rsidRPr="00C83A1D">
        <w:rPr>
          <w:rFonts w:ascii="Times New Roman" w:hAnsi="Times New Roman" w:cs="Times New Roman"/>
          <w:color w:val="000000"/>
          <w:sz w:val="28"/>
          <w:szCs w:val="28"/>
          <w:lang w:val="uk-UA" w:eastAsia="ru-RU"/>
        </w:rPr>
        <w:t>правове регулювання має конкретний характер, тому що завжди пов</w:t>
      </w:r>
      <w:r w:rsidR="00A200DF" w:rsidRPr="00C83A1D">
        <w:rPr>
          <w:rFonts w:ascii="Times New Roman" w:hAnsi="Times New Roman" w:cs="Times New Roman"/>
          <w:color w:val="000000"/>
          <w:sz w:val="28"/>
          <w:szCs w:val="28"/>
          <w:lang w:val="uk-UA" w:eastAsia="ru-RU"/>
        </w:rPr>
        <w:t>’</w:t>
      </w:r>
      <w:r w:rsidR="00762DB9" w:rsidRPr="00C83A1D">
        <w:rPr>
          <w:rFonts w:ascii="Times New Roman" w:hAnsi="Times New Roman" w:cs="Times New Roman"/>
          <w:color w:val="000000"/>
          <w:sz w:val="28"/>
          <w:szCs w:val="28"/>
          <w:lang w:val="uk-UA" w:eastAsia="ru-RU"/>
        </w:rPr>
        <w:t>язане з реальними відносинами;</w:t>
      </w:r>
    </w:p>
    <w:p w:rsidR="00762DB9" w:rsidRPr="00C83A1D" w:rsidRDefault="00A71560" w:rsidP="00762DB9">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4) </w:t>
      </w:r>
      <w:r w:rsidR="00762DB9" w:rsidRPr="00C83A1D">
        <w:rPr>
          <w:rFonts w:ascii="Times New Roman" w:hAnsi="Times New Roman" w:cs="Times New Roman"/>
          <w:color w:val="000000"/>
          <w:sz w:val="28"/>
          <w:szCs w:val="28"/>
          <w:lang w:val="uk-UA" w:eastAsia="ru-RU"/>
        </w:rPr>
        <w:t>правове регулювання має цілеспрямований характер – спрямоване на задоволення законних інтересів суб</w:t>
      </w:r>
      <w:r w:rsidR="00A200DF" w:rsidRPr="00C83A1D">
        <w:rPr>
          <w:rFonts w:ascii="Times New Roman" w:hAnsi="Times New Roman" w:cs="Times New Roman"/>
          <w:color w:val="000000"/>
          <w:sz w:val="28"/>
          <w:szCs w:val="28"/>
          <w:lang w:val="uk-UA" w:eastAsia="ru-RU"/>
        </w:rPr>
        <w:t>’</w:t>
      </w:r>
      <w:r w:rsidR="00762DB9" w:rsidRPr="00C83A1D">
        <w:rPr>
          <w:rFonts w:ascii="Times New Roman" w:hAnsi="Times New Roman" w:cs="Times New Roman"/>
          <w:color w:val="000000"/>
          <w:sz w:val="28"/>
          <w:szCs w:val="28"/>
          <w:lang w:val="uk-UA" w:eastAsia="ru-RU"/>
        </w:rPr>
        <w:t>єктів права;</w:t>
      </w:r>
    </w:p>
    <w:p w:rsidR="00762DB9" w:rsidRPr="00C83A1D" w:rsidRDefault="00A71560" w:rsidP="00762DB9">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5) </w:t>
      </w:r>
      <w:r w:rsidR="00762DB9" w:rsidRPr="00C83A1D">
        <w:rPr>
          <w:rFonts w:ascii="Times New Roman" w:hAnsi="Times New Roman" w:cs="Times New Roman"/>
          <w:color w:val="000000"/>
          <w:sz w:val="28"/>
          <w:szCs w:val="28"/>
          <w:lang w:val="uk-UA" w:eastAsia="ru-RU"/>
        </w:rPr>
        <w:t>правове регулювання здійснюється за допомогою правових засобів, які забезпечують його ефективність;</w:t>
      </w:r>
    </w:p>
    <w:p w:rsidR="00762DB9" w:rsidRPr="00C83A1D" w:rsidRDefault="00A71560"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6) </w:t>
      </w:r>
      <w:r w:rsidR="00762DB9" w:rsidRPr="00C83A1D">
        <w:rPr>
          <w:rFonts w:ascii="Times New Roman" w:hAnsi="Times New Roman" w:cs="Times New Roman"/>
          <w:color w:val="000000"/>
          <w:sz w:val="28"/>
          <w:szCs w:val="28"/>
          <w:lang w:val="uk-UA" w:eastAsia="ru-RU"/>
        </w:rPr>
        <w:t>правове регулювання гарантує доведення норм права до їх виконання.</w:t>
      </w:r>
    </w:p>
    <w:p w:rsidR="00762DB9" w:rsidRPr="00C83A1D" w:rsidRDefault="00762DB9" w:rsidP="00762DB9">
      <w:pPr>
        <w:widowControl w:val="0"/>
        <w:spacing w:after="0" w:line="240" w:lineRule="auto"/>
        <w:ind w:firstLine="567"/>
        <w:jc w:val="both"/>
        <w:rPr>
          <w:rFonts w:ascii="Times New Roman" w:eastAsia="SimSun" w:hAnsi="Times New Roman" w:cs="Times New Roman"/>
          <w:sz w:val="28"/>
          <w:szCs w:val="28"/>
          <w:lang w:val="uk-UA" w:eastAsia="hi-IN" w:bidi="hi-IN"/>
        </w:rPr>
      </w:pPr>
      <w:r w:rsidRPr="00C83A1D">
        <w:rPr>
          <w:rFonts w:ascii="Times New Roman" w:hAnsi="Times New Roman" w:cs="Times New Roman"/>
          <w:bCs/>
          <w:color w:val="000000"/>
          <w:sz w:val="28"/>
          <w:szCs w:val="28"/>
          <w:lang w:val="uk-UA" w:eastAsia="ru-RU"/>
        </w:rPr>
        <w:t>Правовий вплив</w:t>
      </w:r>
      <w:r w:rsidRPr="00C83A1D">
        <w:rPr>
          <w:rFonts w:ascii="Times New Roman" w:hAnsi="Times New Roman" w:cs="Times New Roman"/>
          <w:color w:val="000000"/>
          <w:sz w:val="28"/>
          <w:szCs w:val="28"/>
          <w:lang w:val="uk-UA" w:eastAsia="ru-RU"/>
        </w:rPr>
        <w:t xml:space="preserve"> – це взятий у єдності та різноманітті весь процес впливу права на суспільне життя, свідомість і поведінку людей за допомогою як правових, так і неправових засобів.</w:t>
      </w:r>
      <w:r w:rsidRPr="00C83A1D">
        <w:rPr>
          <w:rFonts w:ascii="Times New Roman" w:eastAsia="SimSun" w:hAnsi="Times New Roman" w:cs="Times New Roman"/>
          <w:sz w:val="28"/>
          <w:szCs w:val="28"/>
          <w:lang w:val="uk-UA" w:eastAsia="hi-IN" w:bidi="hi-IN"/>
        </w:rPr>
        <w:t xml:space="preserve"> Під </w:t>
      </w:r>
      <w:r w:rsidRPr="00C83A1D">
        <w:rPr>
          <w:rFonts w:ascii="Times New Roman" w:eastAsia="SimSun" w:hAnsi="Times New Roman" w:cs="Times New Roman"/>
          <w:bCs/>
          <w:sz w:val="28"/>
          <w:szCs w:val="28"/>
          <w:lang w:val="uk-UA" w:eastAsia="hi-IN" w:bidi="hi-IN"/>
        </w:rPr>
        <w:t>правовим впливом</w:t>
      </w:r>
      <w:r w:rsidRPr="00C83A1D">
        <w:rPr>
          <w:rFonts w:ascii="Times New Roman" w:eastAsia="SimSun" w:hAnsi="Times New Roman" w:cs="Times New Roman"/>
          <w:iCs/>
          <w:sz w:val="28"/>
          <w:szCs w:val="28"/>
          <w:lang w:val="uk-UA" w:eastAsia="hi-IN" w:bidi="hi-IN"/>
        </w:rPr>
        <w:t xml:space="preserve"> потрібно розуміти дію права на свідомість і поведінку людей, а через них і на широке коло суспільних відносин за допомогою неправових (психологічних, ідеологічних, виховних та інших) засобів </w:t>
      </w:r>
      <w:r w:rsidRPr="00C83A1D">
        <w:rPr>
          <w:rFonts w:ascii="Times New Roman" w:hAnsi="Times New Roman" w:cs="Times New Roman"/>
          <w:color w:val="000000"/>
          <w:sz w:val="28"/>
          <w:szCs w:val="28"/>
          <w:lang w:val="uk-UA" w:eastAsia="ru-RU"/>
        </w:rPr>
        <w:t>[2, с. 75]</w:t>
      </w:r>
      <w:r w:rsidRPr="00C83A1D">
        <w:rPr>
          <w:rFonts w:ascii="Times New Roman" w:eastAsia="SimSun" w:hAnsi="Times New Roman" w:cs="Times New Roman"/>
          <w:iCs/>
          <w:sz w:val="28"/>
          <w:szCs w:val="28"/>
          <w:lang w:val="uk-UA" w:eastAsia="hi-IN" w:bidi="hi-IN"/>
        </w:rPr>
        <w:t>.</w:t>
      </w:r>
    </w:p>
    <w:p w:rsidR="00762DB9" w:rsidRPr="00C83A1D" w:rsidRDefault="00762DB9"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color w:val="000000"/>
          <w:sz w:val="28"/>
          <w:szCs w:val="28"/>
          <w:lang w:val="uk-UA" w:eastAsia="ru-RU"/>
        </w:rPr>
        <w:t>Правовий вплив на людину здійснюється по двох каналах</w:t>
      </w:r>
      <w:r w:rsidRPr="00C83A1D">
        <w:rPr>
          <w:rFonts w:ascii="Times New Roman" w:hAnsi="Times New Roman" w:cs="Times New Roman"/>
          <w:color w:val="000000"/>
          <w:sz w:val="28"/>
          <w:szCs w:val="28"/>
          <w:lang w:val="uk-UA" w:eastAsia="ru-RU"/>
        </w:rPr>
        <w:t>:</w:t>
      </w:r>
    </w:p>
    <w:p w:rsidR="00762DB9" w:rsidRPr="00C83A1D" w:rsidRDefault="00A71560" w:rsidP="00762DB9">
      <w:pPr>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w:t>
      </w:r>
      <w:r w:rsidR="00762DB9" w:rsidRPr="00C83A1D">
        <w:rPr>
          <w:rFonts w:ascii="Times New Roman" w:hAnsi="Times New Roman" w:cs="Times New Roman"/>
          <w:color w:val="000000"/>
          <w:sz w:val="28"/>
          <w:szCs w:val="28"/>
          <w:lang w:val="uk-UA" w:eastAsia="ru-RU"/>
        </w:rPr>
        <w:t>і</w:t>
      </w:r>
      <w:r w:rsidR="00762DB9" w:rsidRPr="00C83A1D">
        <w:rPr>
          <w:rFonts w:ascii="Times New Roman" w:hAnsi="Times New Roman" w:cs="Times New Roman"/>
          <w:iCs/>
          <w:color w:val="000000"/>
          <w:sz w:val="28"/>
          <w:szCs w:val="28"/>
          <w:lang w:val="uk-UA" w:eastAsia="ru-RU"/>
        </w:rPr>
        <w:t>нформаційному</w:t>
      </w:r>
      <w:r w:rsidR="00762DB9" w:rsidRPr="00C83A1D">
        <w:rPr>
          <w:rFonts w:ascii="Times New Roman" w:hAnsi="Times New Roman" w:cs="Times New Roman"/>
          <w:color w:val="000000"/>
          <w:sz w:val="28"/>
          <w:szCs w:val="28"/>
          <w:lang w:val="uk-UA" w:eastAsia="ru-RU"/>
        </w:rPr>
        <w:t xml:space="preserve"> – за допомогою правових норм до відома учасників доводиться позиція, яку займає держава стосовно дозволеної, необхідної або забороненої поведінки;</w:t>
      </w:r>
    </w:p>
    <w:p w:rsidR="00762DB9" w:rsidRPr="00C83A1D" w:rsidRDefault="00762DB9"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lastRenderedPageBreak/>
        <w:t>2) </w:t>
      </w:r>
      <w:r w:rsidRPr="00C83A1D">
        <w:rPr>
          <w:rFonts w:ascii="Times New Roman" w:hAnsi="Times New Roman" w:cs="Times New Roman"/>
          <w:iCs/>
          <w:color w:val="000000"/>
          <w:sz w:val="28"/>
          <w:szCs w:val="28"/>
          <w:lang w:val="uk-UA" w:eastAsia="ru-RU"/>
        </w:rPr>
        <w:t>ціннісно-орієнтаційному</w:t>
      </w:r>
      <w:r w:rsidRPr="00C83A1D">
        <w:rPr>
          <w:rFonts w:ascii="Times New Roman" w:hAnsi="Times New Roman" w:cs="Times New Roman"/>
          <w:color w:val="000000"/>
          <w:sz w:val="28"/>
          <w:szCs w:val="28"/>
          <w:lang w:val="uk-UA" w:eastAsia="ru-RU"/>
        </w:rPr>
        <w:t xml:space="preserve"> – за допомогою права здійснюється засвоєння суспільством його цінностей, які напрацьовані людством і спадкоємна переходять</w:t>
      </w:r>
      <w:r w:rsidR="00A71560" w:rsidRPr="00C83A1D">
        <w:rPr>
          <w:rFonts w:ascii="Times New Roman" w:hAnsi="Times New Roman" w:cs="Times New Roman"/>
          <w:color w:val="000000"/>
          <w:sz w:val="28"/>
          <w:szCs w:val="28"/>
          <w:lang w:val="uk-UA" w:eastAsia="ru-RU"/>
        </w:rPr>
        <w:t xml:space="preserve"> з покоління в покоління [3, с. </w:t>
      </w:r>
      <w:r w:rsidRPr="00C83A1D">
        <w:rPr>
          <w:rFonts w:ascii="Times New Roman" w:hAnsi="Times New Roman" w:cs="Times New Roman"/>
          <w:color w:val="000000"/>
          <w:sz w:val="28"/>
          <w:szCs w:val="28"/>
          <w:lang w:val="uk-UA" w:eastAsia="ru-RU"/>
        </w:rPr>
        <w:t>216].</w:t>
      </w:r>
    </w:p>
    <w:p w:rsidR="00762DB9" w:rsidRPr="00C83A1D" w:rsidRDefault="00762DB9"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Правовий вплив багато в чому зводиться до інформативної та виховної ролі права, підсилити яку можуть пропаганда правових знань, система широкої юридичної освіти.</w:t>
      </w:r>
    </w:p>
    <w:p w:rsidR="00762DB9" w:rsidRPr="00C83A1D" w:rsidRDefault="00762DB9"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color w:val="000000"/>
          <w:sz w:val="28"/>
          <w:szCs w:val="28"/>
          <w:lang w:val="uk-UA" w:eastAsia="ru-RU"/>
        </w:rPr>
        <w:t>Відмінності між правовим регулюванням і правовим впливом.</w:t>
      </w:r>
    </w:p>
    <w:p w:rsidR="00762DB9" w:rsidRPr="00C83A1D" w:rsidRDefault="00762DB9"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iCs/>
          <w:color w:val="000000"/>
          <w:sz w:val="28"/>
          <w:szCs w:val="28"/>
          <w:lang w:val="uk-UA" w:eastAsia="ru-RU"/>
        </w:rPr>
        <w:t>За обсягом:</w:t>
      </w:r>
    </w:p>
    <w:p w:rsidR="00762DB9" w:rsidRPr="00C83A1D" w:rsidRDefault="00A71560"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 </w:t>
      </w:r>
      <w:r w:rsidR="00762DB9" w:rsidRPr="00C83A1D">
        <w:rPr>
          <w:rFonts w:ascii="Times New Roman" w:hAnsi="Times New Roman" w:cs="Times New Roman"/>
          <w:color w:val="000000"/>
          <w:sz w:val="28"/>
          <w:szCs w:val="28"/>
          <w:lang w:val="uk-UA" w:eastAsia="ru-RU"/>
        </w:rPr>
        <w:t>предмет правового впливу об</w:t>
      </w:r>
      <w:r w:rsidR="00A200DF" w:rsidRPr="00C83A1D">
        <w:rPr>
          <w:rFonts w:ascii="Times New Roman" w:hAnsi="Times New Roman" w:cs="Times New Roman"/>
          <w:color w:val="000000"/>
          <w:sz w:val="28"/>
          <w:szCs w:val="28"/>
          <w:lang w:val="uk-UA" w:eastAsia="ru-RU"/>
        </w:rPr>
        <w:t>’</w:t>
      </w:r>
      <w:r w:rsidR="00762DB9" w:rsidRPr="00C83A1D">
        <w:rPr>
          <w:rFonts w:ascii="Times New Roman" w:hAnsi="Times New Roman" w:cs="Times New Roman"/>
          <w:color w:val="000000"/>
          <w:sz w:val="28"/>
          <w:szCs w:val="28"/>
          <w:lang w:val="uk-UA" w:eastAsia="ru-RU"/>
        </w:rPr>
        <w:t>ємніше (ширше) предмета правового регулювання – його складають відносини, які не регулюються правом, але на які поширюється дія права;</w:t>
      </w:r>
    </w:p>
    <w:p w:rsidR="00762DB9" w:rsidRPr="00C83A1D" w:rsidRDefault="00762DB9"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iCs/>
          <w:color w:val="000000"/>
          <w:sz w:val="28"/>
          <w:szCs w:val="28"/>
          <w:lang w:val="uk-UA" w:eastAsia="ru-RU"/>
        </w:rPr>
        <w:t>за змістом:</w:t>
      </w:r>
    </w:p>
    <w:p w:rsidR="00762DB9" w:rsidRPr="00C83A1D" w:rsidRDefault="00A71560"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 </w:t>
      </w:r>
      <w:r w:rsidR="00762DB9" w:rsidRPr="00C83A1D">
        <w:rPr>
          <w:rFonts w:ascii="Times New Roman" w:hAnsi="Times New Roman" w:cs="Times New Roman"/>
          <w:color w:val="000000"/>
          <w:sz w:val="28"/>
          <w:szCs w:val="28"/>
          <w:lang w:val="uk-UA" w:eastAsia="ru-RU"/>
        </w:rPr>
        <w:t>у правовому впливі не завжди є точний юридичний захід (крім норм права, він містить у собі інші соціальні засоби і форми впливу на поведінку людей), тоді як у правовому регулюванні він є обов</w:t>
      </w:r>
      <w:r w:rsidR="00A200DF" w:rsidRPr="00C83A1D">
        <w:rPr>
          <w:rFonts w:ascii="Times New Roman" w:hAnsi="Times New Roman" w:cs="Times New Roman"/>
          <w:color w:val="000000"/>
          <w:sz w:val="28"/>
          <w:szCs w:val="28"/>
          <w:lang w:val="uk-UA" w:eastAsia="ru-RU"/>
        </w:rPr>
        <w:t>’</w:t>
      </w:r>
      <w:r w:rsidR="00762DB9" w:rsidRPr="00C83A1D">
        <w:rPr>
          <w:rFonts w:ascii="Times New Roman" w:hAnsi="Times New Roman" w:cs="Times New Roman"/>
          <w:color w:val="000000"/>
          <w:sz w:val="28"/>
          <w:szCs w:val="28"/>
          <w:lang w:val="uk-UA" w:eastAsia="ru-RU"/>
        </w:rPr>
        <w:t>язковим (регулювання відбувається за допомогою певної правової норми).</w:t>
      </w:r>
    </w:p>
    <w:p w:rsidR="00762DB9" w:rsidRPr="00C83A1D" w:rsidRDefault="00762DB9"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color w:val="000000"/>
          <w:sz w:val="28"/>
          <w:szCs w:val="28"/>
          <w:lang w:val="uk-UA" w:eastAsia="ru-RU"/>
        </w:rPr>
        <w:t>За головними особливостями свого змісту правовий вплив є не специфічно правовим, а загальним, в якому діє не право як сукупність норм, а «дух» права, просліджується вплив права на систему суспільних відносин, потенціал психічного складу особи, її правову свідомість і культуру. Коли зміст права проходить через свідомість людей, вона стає правосвідомістю. Люди повинні поводитися однаково в однотипній ситуації, якщо право встановлює певні правила поведінки. Виробляється стандарт поведінки, формується загальна нормативна культура як безпосередня передумова законослухняності громадян. Це і є правовий вплив на поведінку людей.</w:t>
      </w:r>
    </w:p>
    <w:p w:rsidR="00762DB9" w:rsidRPr="00C83A1D" w:rsidRDefault="00762DB9" w:rsidP="00762DB9">
      <w:pPr>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iCs/>
          <w:color w:val="000000"/>
          <w:sz w:val="28"/>
          <w:szCs w:val="28"/>
          <w:lang w:val="uk-UA" w:eastAsia="ru-RU"/>
        </w:rPr>
        <w:t>За механізмом реалізації права</w:t>
      </w:r>
      <w:r w:rsidRPr="00C83A1D">
        <w:rPr>
          <w:rFonts w:ascii="Times New Roman" w:hAnsi="Times New Roman" w:cs="Times New Roman"/>
          <w:color w:val="000000"/>
          <w:sz w:val="28"/>
          <w:szCs w:val="28"/>
          <w:lang w:val="uk-UA" w:eastAsia="ru-RU"/>
        </w:rPr>
        <w:t xml:space="preserve"> при правовому регулюванні право реалізується через його механізм – систему правових засобів і форм (норми права, правовідносини, акти реалізації і застосування норм права та ін.), тоді як правовий вплив здійснюється за допомогою системи неюридичних засобів – ідеологічних, психологічних, інформаційних та інших механізмів [4, с. 212].</w:t>
      </w:r>
    </w:p>
    <w:p w:rsidR="00762DB9" w:rsidRPr="00C83A1D" w:rsidRDefault="00762DB9" w:rsidP="00762DB9">
      <w:pPr>
        <w:spacing w:after="0" w:line="240" w:lineRule="auto"/>
        <w:rPr>
          <w:rFonts w:ascii="Times New Roman" w:eastAsia="Calibri" w:hAnsi="Times New Roman" w:cs="Times New Roman"/>
          <w:sz w:val="28"/>
          <w:szCs w:val="28"/>
          <w:lang w:val="uk-UA"/>
        </w:rPr>
      </w:pPr>
    </w:p>
    <w:p w:rsidR="00762DB9" w:rsidRPr="00C83A1D" w:rsidRDefault="00762DB9" w:rsidP="00762DB9">
      <w:pPr>
        <w:spacing w:after="0" w:line="240" w:lineRule="auto"/>
        <w:jc w:val="center"/>
        <w:rPr>
          <w:rFonts w:ascii="Times New Roman" w:eastAsia="Calibri" w:hAnsi="Times New Roman" w:cs="Times New Roman"/>
          <w:b/>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A71560" w:rsidRPr="00C83A1D" w:rsidRDefault="00A71560" w:rsidP="00AC462A">
      <w:pPr>
        <w:numPr>
          <w:ilvl w:val="0"/>
          <w:numId w:val="59"/>
        </w:numPr>
        <w:tabs>
          <w:tab w:val="clear" w:pos="720"/>
          <w:tab w:val="num" w:pos="0"/>
          <w:tab w:val="num" w:pos="786"/>
          <w:tab w:val="num"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Теорія держави та права : навч. посіб. / Є. В. Білозьоров та ін. / За заг. ред. С. Д. Гусарєва, О. Д. Тихомирова. Київ : НАВС, Освіта України, 2017. 320 с</w:t>
      </w:r>
      <w:r w:rsidRPr="00C83A1D">
        <w:rPr>
          <w:rFonts w:ascii="Times New Roman" w:hAnsi="Times New Roman" w:cs="Times New Roman"/>
          <w:bCs/>
          <w:color w:val="000000"/>
          <w:sz w:val="28"/>
          <w:szCs w:val="28"/>
          <w:lang w:val="uk-UA" w:eastAsia="ru-RU"/>
        </w:rPr>
        <w:t>.</w:t>
      </w:r>
    </w:p>
    <w:p w:rsidR="00762DB9" w:rsidRPr="00C83A1D" w:rsidRDefault="00762DB9" w:rsidP="00AC462A">
      <w:pPr>
        <w:numPr>
          <w:ilvl w:val="0"/>
          <w:numId w:val="59"/>
        </w:numPr>
        <w:tabs>
          <w:tab w:val="clear" w:pos="720"/>
          <w:tab w:val="num" w:pos="0"/>
          <w:tab w:val="num" w:pos="786"/>
          <w:tab w:val="num" w:pos="851"/>
        </w:tabs>
        <w:spacing w:after="0" w:line="240" w:lineRule="auto"/>
        <w:ind w:left="0"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sz w:val="28"/>
          <w:szCs w:val="28"/>
          <w:lang w:val="uk-UA" w:eastAsia="ru-RU"/>
        </w:rPr>
        <w:t xml:space="preserve">Кривицький Ю. В. Механізм правового регулювання в сучасній теорії права. </w:t>
      </w:r>
      <w:r w:rsidRPr="00C83A1D">
        <w:rPr>
          <w:rFonts w:ascii="Times New Roman" w:hAnsi="Times New Roman" w:cs="Times New Roman"/>
          <w:i/>
          <w:sz w:val="28"/>
          <w:szCs w:val="28"/>
          <w:lang w:val="uk-UA" w:eastAsia="ru-RU"/>
        </w:rPr>
        <w:t>Часопис Київського університету права</w:t>
      </w:r>
      <w:r w:rsidRPr="00C83A1D">
        <w:rPr>
          <w:rFonts w:ascii="Times New Roman" w:hAnsi="Times New Roman" w:cs="Times New Roman"/>
          <w:sz w:val="28"/>
          <w:szCs w:val="28"/>
          <w:lang w:val="uk-UA" w:eastAsia="ru-RU"/>
        </w:rPr>
        <w:t xml:space="preserve">. 2009. № 4. </w:t>
      </w:r>
      <w:r w:rsidRPr="00C83A1D">
        <w:rPr>
          <w:rFonts w:ascii="Times New Roman" w:hAnsi="Times New Roman" w:cs="Times New Roman"/>
          <w:bCs/>
          <w:sz w:val="28"/>
          <w:szCs w:val="28"/>
          <w:lang w:val="uk-UA" w:eastAsia="ru-RU"/>
        </w:rPr>
        <w:t>С. 75</w:t>
      </w:r>
      <w:r w:rsidRPr="00C83A1D">
        <w:rPr>
          <w:rFonts w:ascii="Times New Roman" w:hAnsi="Times New Roman" w:cs="Times New Roman"/>
          <w:color w:val="000000"/>
          <w:sz w:val="28"/>
          <w:szCs w:val="28"/>
          <w:lang w:val="uk-UA" w:eastAsia="ru-RU"/>
        </w:rPr>
        <w:t>–83</w:t>
      </w:r>
      <w:r w:rsidRPr="00C83A1D">
        <w:rPr>
          <w:rFonts w:ascii="Times New Roman" w:hAnsi="Times New Roman" w:cs="Times New Roman"/>
          <w:bCs/>
          <w:sz w:val="28"/>
          <w:szCs w:val="28"/>
          <w:lang w:val="uk-UA" w:eastAsia="ru-RU"/>
        </w:rPr>
        <w:t>.</w:t>
      </w:r>
    </w:p>
    <w:p w:rsidR="00762DB9" w:rsidRPr="00C83A1D" w:rsidRDefault="00A71560" w:rsidP="00AC462A">
      <w:pPr>
        <w:numPr>
          <w:ilvl w:val="0"/>
          <w:numId w:val="59"/>
        </w:numPr>
        <w:tabs>
          <w:tab w:val="clear" w:pos="720"/>
          <w:tab w:val="num" w:pos="0"/>
          <w:tab w:val="num" w:pos="786"/>
          <w:tab w:val="num" w:pos="851"/>
        </w:tabs>
        <w:spacing w:after="0" w:line="240" w:lineRule="auto"/>
        <w:ind w:left="0" w:firstLine="567"/>
        <w:contextualSpacing/>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 Цвік М. В., Петришин О. </w:t>
      </w:r>
      <w:r w:rsidR="00762DB9" w:rsidRPr="00C83A1D">
        <w:rPr>
          <w:rFonts w:ascii="Times New Roman" w:hAnsi="Times New Roman" w:cs="Times New Roman"/>
          <w:sz w:val="28"/>
          <w:szCs w:val="28"/>
          <w:lang w:val="uk-UA" w:eastAsia="ru-RU"/>
        </w:rPr>
        <w:t xml:space="preserve">В. </w:t>
      </w:r>
      <w:r w:rsidRPr="00C83A1D">
        <w:rPr>
          <w:rFonts w:ascii="Times New Roman" w:hAnsi="Times New Roman" w:cs="Times New Roman"/>
          <w:sz w:val="28"/>
          <w:szCs w:val="28"/>
          <w:lang w:val="uk-UA" w:eastAsia="ru-RU"/>
        </w:rPr>
        <w:t>Загальна теорія держави і права </w:t>
      </w:r>
      <w:r w:rsidR="00762DB9" w:rsidRPr="00C83A1D">
        <w:rPr>
          <w:rFonts w:ascii="Times New Roman" w:hAnsi="Times New Roman" w:cs="Times New Roman"/>
          <w:sz w:val="28"/>
          <w:szCs w:val="28"/>
          <w:lang w:val="uk-UA" w:eastAsia="ru-RU"/>
        </w:rPr>
        <w:t>: підруч. д</w:t>
      </w:r>
      <w:r w:rsidRPr="00C83A1D">
        <w:rPr>
          <w:rFonts w:ascii="Times New Roman" w:hAnsi="Times New Roman" w:cs="Times New Roman"/>
          <w:sz w:val="28"/>
          <w:szCs w:val="28"/>
          <w:lang w:val="uk-UA" w:eastAsia="ru-RU"/>
        </w:rPr>
        <w:t>ля студ вищ. навч. закл. Харків </w:t>
      </w:r>
      <w:r w:rsidR="00762DB9" w:rsidRPr="00C83A1D">
        <w:rPr>
          <w:rFonts w:ascii="Times New Roman" w:hAnsi="Times New Roman" w:cs="Times New Roman"/>
          <w:sz w:val="28"/>
          <w:szCs w:val="28"/>
          <w:lang w:val="uk-UA" w:eastAsia="ru-RU"/>
        </w:rPr>
        <w:t>: Прав</w:t>
      </w:r>
      <w:r w:rsidR="000E5E14" w:rsidRPr="00C83A1D">
        <w:rPr>
          <w:rFonts w:ascii="Times New Roman" w:hAnsi="Times New Roman" w:cs="Times New Roman"/>
          <w:sz w:val="28"/>
          <w:szCs w:val="28"/>
          <w:lang w:val="uk-UA" w:eastAsia="ru-RU"/>
        </w:rPr>
        <w:t>о. 2009. 584 </w:t>
      </w:r>
      <w:r w:rsidR="00762DB9" w:rsidRPr="00C83A1D">
        <w:rPr>
          <w:rFonts w:ascii="Times New Roman" w:hAnsi="Times New Roman" w:cs="Times New Roman"/>
          <w:sz w:val="28"/>
          <w:szCs w:val="28"/>
          <w:lang w:val="uk-UA" w:eastAsia="ru-RU"/>
        </w:rPr>
        <w:t>с.</w:t>
      </w:r>
    </w:p>
    <w:p w:rsidR="00762DB9" w:rsidRPr="00C83A1D" w:rsidRDefault="00A71560" w:rsidP="00AC462A">
      <w:pPr>
        <w:numPr>
          <w:ilvl w:val="0"/>
          <w:numId w:val="59"/>
        </w:numPr>
        <w:tabs>
          <w:tab w:val="clear" w:pos="720"/>
          <w:tab w:val="num" w:pos="0"/>
          <w:tab w:val="num" w:pos="786"/>
          <w:tab w:val="num" w:pos="851"/>
        </w:tabs>
        <w:spacing w:after="0" w:line="240" w:lineRule="auto"/>
        <w:ind w:left="0" w:firstLine="567"/>
        <w:jc w:val="both"/>
        <w:textAlignment w:val="baseline"/>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 Теорія держави та права </w:t>
      </w:r>
      <w:r w:rsidR="00762DB9" w:rsidRPr="00C83A1D">
        <w:rPr>
          <w:rFonts w:ascii="Times New Roman" w:hAnsi="Times New Roman" w:cs="Times New Roman"/>
          <w:sz w:val="28"/>
          <w:szCs w:val="28"/>
          <w:lang w:val="uk-UA" w:eastAsia="ru-RU"/>
        </w:rPr>
        <w:t>: підруч</w:t>
      </w:r>
      <w:r w:rsidRPr="00C83A1D">
        <w:rPr>
          <w:rFonts w:ascii="Times New Roman" w:hAnsi="Times New Roman" w:cs="Times New Roman"/>
          <w:sz w:val="28"/>
          <w:szCs w:val="28"/>
          <w:lang w:val="uk-UA" w:eastAsia="ru-RU"/>
        </w:rPr>
        <w:t>. / З</w:t>
      </w:r>
      <w:r w:rsidR="00762DB9" w:rsidRPr="00C83A1D">
        <w:rPr>
          <w:rFonts w:ascii="Times New Roman" w:hAnsi="Times New Roman" w:cs="Times New Roman"/>
          <w:sz w:val="28"/>
          <w:szCs w:val="28"/>
          <w:lang w:val="uk-UA" w:eastAsia="ru-RU"/>
        </w:rPr>
        <w:t>а заг. ред. доктора юридичних наук, профес</w:t>
      </w:r>
      <w:r w:rsidRPr="00C83A1D">
        <w:rPr>
          <w:rFonts w:ascii="Times New Roman" w:hAnsi="Times New Roman" w:cs="Times New Roman"/>
          <w:sz w:val="28"/>
          <w:szCs w:val="28"/>
          <w:lang w:val="uk-UA" w:eastAsia="ru-RU"/>
        </w:rPr>
        <w:t>ора, академіка НАПрН України О. М. </w:t>
      </w:r>
      <w:r w:rsidR="00762DB9" w:rsidRPr="00C83A1D">
        <w:rPr>
          <w:rFonts w:ascii="Times New Roman" w:hAnsi="Times New Roman" w:cs="Times New Roman"/>
          <w:sz w:val="28"/>
          <w:szCs w:val="28"/>
          <w:lang w:val="uk-UA" w:eastAsia="ru-RU"/>
        </w:rPr>
        <w:t>Бандурки, Харків, 2018. 416 с.</w:t>
      </w:r>
    </w:p>
    <w:p w:rsidR="00762DB9" w:rsidRPr="00C83A1D" w:rsidRDefault="00A71560" w:rsidP="00721554">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58592" behindDoc="0" locked="0" layoutInCell="1" allowOverlap="1" wp14:anchorId="12FF4656" wp14:editId="6639FC40">
            <wp:simplePos x="0" y="0"/>
            <wp:positionH relativeFrom="margin">
              <wp:posOffset>760307</wp:posOffset>
            </wp:positionH>
            <wp:positionV relativeFrom="paragraph">
              <wp:posOffset>60325</wp:posOffset>
            </wp:positionV>
            <wp:extent cx="4324350" cy="352425"/>
            <wp:effectExtent l="0" t="0" r="0" b="9525"/>
            <wp:wrapNone/>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62DB9" w:rsidRPr="00C83A1D" w:rsidRDefault="00762DB9" w:rsidP="00721554">
      <w:pPr>
        <w:widowControl w:val="0"/>
        <w:spacing w:after="0" w:line="240" w:lineRule="auto"/>
        <w:rPr>
          <w:rFonts w:ascii="Times New Roman" w:hAnsi="Times New Roman" w:cs="Times New Roman"/>
          <w:bCs/>
          <w:sz w:val="28"/>
          <w:szCs w:val="28"/>
          <w:lang w:val="uk-UA"/>
        </w:rPr>
      </w:pPr>
    </w:p>
    <w:p w:rsidR="00762DB9" w:rsidRPr="00C83A1D" w:rsidRDefault="00762DB9" w:rsidP="00721554">
      <w:pPr>
        <w:widowControl w:val="0"/>
        <w:spacing w:after="0" w:line="240" w:lineRule="auto"/>
        <w:rPr>
          <w:rFonts w:ascii="Times New Roman" w:hAnsi="Times New Roman" w:cs="Times New Roman"/>
          <w:bCs/>
          <w:sz w:val="28"/>
          <w:szCs w:val="28"/>
          <w:lang w:val="uk-UA"/>
        </w:rPr>
      </w:pPr>
    </w:p>
    <w:p w:rsidR="00762DB9" w:rsidRPr="00C83A1D" w:rsidRDefault="00762DB9" w:rsidP="00721554">
      <w:pPr>
        <w:widowControl w:val="0"/>
        <w:spacing w:after="0" w:line="240" w:lineRule="auto"/>
        <w:rPr>
          <w:rFonts w:ascii="Times New Roman" w:hAnsi="Times New Roman" w:cs="Times New Roman"/>
          <w:bCs/>
          <w:sz w:val="28"/>
          <w:szCs w:val="28"/>
          <w:lang w:val="uk-UA"/>
        </w:rPr>
      </w:pPr>
    </w:p>
    <w:p w:rsidR="00C83A1D" w:rsidRDefault="00C83A1D">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750613" w:rsidRPr="00C83A1D" w:rsidRDefault="00750613" w:rsidP="00AA4E8B">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lastRenderedPageBreak/>
        <w:t>Ремез Олена Леонідівна,</w:t>
      </w:r>
    </w:p>
    <w:p w:rsidR="00750613" w:rsidRPr="00C83A1D" w:rsidRDefault="00750613" w:rsidP="00AA4E8B">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аспірант кафедри теорії держави та права</w:t>
      </w:r>
    </w:p>
    <w:p w:rsidR="00750613" w:rsidRPr="00C83A1D" w:rsidRDefault="00750613" w:rsidP="00AA4E8B">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спав</w:t>
      </w:r>
    </w:p>
    <w:p w:rsidR="00AA4E8B" w:rsidRPr="00C83A1D" w:rsidRDefault="00AA4E8B" w:rsidP="00AA4E8B">
      <w:pPr>
        <w:widowControl w:val="0"/>
        <w:spacing w:after="0" w:line="240" w:lineRule="auto"/>
        <w:ind w:firstLine="567"/>
        <w:jc w:val="right"/>
        <w:rPr>
          <w:rFonts w:ascii="Times New Roman" w:eastAsia="Calibri" w:hAnsi="Times New Roman" w:cs="Times New Roman"/>
          <w:b/>
          <w:i/>
          <w:iCs/>
          <w:sz w:val="28"/>
          <w:szCs w:val="28"/>
          <w:lang w:val="uk-UA"/>
        </w:rPr>
      </w:pPr>
      <w:r w:rsidRPr="00C83A1D">
        <w:rPr>
          <w:rFonts w:ascii="Times New Roman" w:eastAsia="Calibri" w:hAnsi="Times New Roman" w:cs="Times New Roman"/>
          <w:b/>
          <w:i/>
          <w:iCs/>
          <w:sz w:val="28"/>
          <w:szCs w:val="28"/>
          <w:lang w:val="uk-UA"/>
        </w:rPr>
        <w:t>Науковий керівник:</w:t>
      </w:r>
    </w:p>
    <w:p w:rsidR="00AA4E8B" w:rsidRPr="00C83A1D" w:rsidRDefault="00AA4E8B" w:rsidP="00AA4E8B">
      <w:pPr>
        <w:widowControl w:val="0"/>
        <w:spacing w:after="0" w:line="240" w:lineRule="auto"/>
        <w:jc w:val="right"/>
        <w:rPr>
          <w:rFonts w:ascii="Times New Roman" w:eastAsia="Calibri" w:hAnsi="Times New Roman" w:cs="Times New Roman"/>
          <w:bCs/>
          <w:i/>
          <w:iCs/>
          <w:sz w:val="28"/>
          <w:szCs w:val="28"/>
          <w:lang w:val="uk-UA"/>
        </w:rPr>
      </w:pPr>
      <w:r w:rsidRPr="00C83A1D">
        <w:rPr>
          <w:rFonts w:ascii="Times New Roman" w:eastAsia="Calibri" w:hAnsi="Times New Roman" w:cs="Times New Roman"/>
          <w:bCs/>
          <w:i/>
          <w:iCs/>
          <w:sz w:val="28"/>
          <w:szCs w:val="28"/>
          <w:lang w:val="uk-UA"/>
        </w:rPr>
        <w:t>Тихомиров Денис Олександрович,</w:t>
      </w:r>
    </w:p>
    <w:p w:rsidR="00AA4E8B" w:rsidRPr="00C83A1D" w:rsidRDefault="00AA4E8B" w:rsidP="00AA4E8B">
      <w:pPr>
        <w:widowControl w:val="0"/>
        <w:spacing w:after="0" w:line="240" w:lineRule="auto"/>
        <w:ind w:firstLine="567"/>
        <w:jc w:val="right"/>
        <w:rPr>
          <w:rFonts w:ascii="Times New Roman" w:eastAsia="Calibri" w:hAnsi="Times New Roman" w:cs="Times New Roman"/>
          <w:i/>
          <w:iCs/>
          <w:sz w:val="28"/>
          <w:szCs w:val="28"/>
          <w:lang w:val="uk-UA"/>
        </w:rPr>
      </w:pPr>
      <w:r w:rsidRPr="00C83A1D">
        <w:rPr>
          <w:rFonts w:ascii="Times New Roman" w:eastAsia="Calibri" w:hAnsi="Times New Roman" w:cs="Times New Roman"/>
          <w:i/>
          <w:iCs/>
          <w:sz w:val="28"/>
          <w:szCs w:val="28"/>
          <w:lang w:val="uk-UA"/>
        </w:rPr>
        <w:t>доцент кафедри теорії держави та права</w:t>
      </w:r>
    </w:p>
    <w:p w:rsidR="00AA4E8B" w:rsidRPr="00C83A1D" w:rsidRDefault="00AA4E8B" w:rsidP="00AA4E8B">
      <w:pPr>
        <w:widowControl w:val="0"/>
        <w:spacing w:after="0" w:line="240" w:lineRule="auto"/>
        <w:ind w:firstLine="567"/>
        <w:jc w:val="right"/>
        <w:rPr>
          <w:rFonts w:ascii="Times New Roman" w:eastAsia="Calibri" w:hAnsi="Times New Roman" w:cs="Times New Roman"/>
          <w:i/>
          <w:iCs/>
          <w:sz w:val="28"/>
          <w:szCs w:val="28"/>
          <w:lang w:val="uk-UA"/>
        </w:rPr>
      </w:pPr>
      <w:r w:rsidRPr="00C83A1D">
        <w:rPr>
          <w:rFonts w:ascii="Times New Roman" w:eastAsia="Calibri" w:hAnsi="Times New Roman" w:cs="Times New Roman"/>
          <w:i/>
          <w:iCs/>
          <w:sz w:val="28"/>
          <w:szCs w:val="28"/>
          <w:lang w:val="uk-UA"/>
        </w:rPr>
        <w:t>Національної академії внутрішніх справ,</w:t>
      </w:r>
    </w:p>
    <w:p w:rsidR="00AA4E8B" w:rsidRPr="00C83A1D" w:rsidRDefault="00AA4E8B" w:rsidP="00AA4E8B">
      <w:pPr>
        <w:widowControl w:val="0"/>
        <w:spacing w:after="0" w:line="240" w:lineRule="auto"/>
        <w:ind w:firstLine="567"/>
        <w:jc w:val="right"/>
        <w:rPr>
          <w:rFonts w:ascii="Times New Roman" w:eastAsia="Calibri" w:hAnsi="Times New Roman" w:cs="Times New Roman"/>
          <w:i/>
          <w:iCs/>
          <w:sz w:val="28"/>
          <w:szCs w:val="28"/>
          <w:lang w:val="uk-UA"/>
        </w:rPr>
      </w:pPr>
      <w:r w:rsidRPr="00C83A1D">
        <w:rPr>
          <w:rFonts w:ascii="Times New Roman" w:eastAsia="Calibri" w:hAnsi="Times New Roman" w:cs="Times New Roman"/>
          <w:i/>
          <w:iCs/>
          <w:sz w:val="28"/>
          <w:szCs w:val="28"/>
          <w:lang w:val="uk-UA"/>
        </w:rPr>
        <w:t>доктор юридичних наук</w:t>
      </w:r>
    </w:p>
    <w:p w:rsidR="00750613" w:rsidRPr="00C83A1D" w:rsidRDefault="00750613" w:rsidP="00AA4E8B">
      <w:pPr>
        <w:widowControl w:val="0"/>
        <w:spacing w:after="0" w:line="240" w:lineRule="auto"/>
        <w:jc w:val="both"/>
        <w:rPr>
          <w:rFonts w:ascii="Times New Roman" w:eastAsia="Calibri" w:hAnsi="Times New Roman" w:cs="Times New Roman"/>
          <w:sz w:val="28"/>
          <w:szCs w:val="28"/>
          <w:lang w:val="uk-UA"/>
        </w:rPr>
      </w:pPr>
    </w:p>
    <w:p w:rsidR="00AA4E8B" w:rsidRPr="00C83A1D" w:rsidRDefault="00AA4E8B" w:rsidP="00AA4E8B">
      <w:pPr>
        <w:widowControl w:val="0"/>
        <w:spacing w:after="0" w:line="240" w:lineRule="auto"/>
        <w:jc w:val="center"/>
        <w:rPr>
          <w:rFonts w:ascii="Times New Roman" w:hAnsi="Times New Roman" w:cs="Times New Roman"/>
          <w:b/>
          <w:bCs/>
          <w:sz w:val="28"/>
          <w:szCs w:val="28"/>
          <w:lang w:val="uk-UA"/>
        </w:rPr>
      </w:pPr>
      <w:r w:rsidRPr="00C83A1D">
        <w:rPr>
          <w:rFonts w:ascii="Times New Roman" w:hAnsi="Times New Roman" w:cs="Times New Roman"/>
          <w:b/>
          <w:bCs/>
          <w:sz w:val="28"/>
          <w:szCs w:val="28"/>
          <w:lang w:val="uk-UA"/>
        </w:rPr>
        <w:t>ДО ПИТАННЯ СТРАТЕГІЧНОГО ВРЕГУЛЮВАННЯ</w:t>
      </w:r>
    </w:p>
    <w:p w:rsidR="00AA4E8B" w:rsidRPr="00C83A1D" w:rsidRDefault="00AA4E8B" w:rsidP="00AA4E8B">
      <w:pPr>
        <w:widowControl w:val="0"/>
        <w:spacing w:after="0" w:line="240" w:lineRule="auto"/>
        <w:jc w:val="center"/>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БЕЗПЕКОВОЇ СФЕРИ</w:t>
      </w:r>
    </w:p>
    <w:p w:rsidR="00AA4E8B" w:rsidRPr="00C83A1D" w:rsidRDefault="00AA4E8B" w:rsidP="00AA4E8B">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Питання забезпечення безпеки завжди було і залишається актуальним. При цьому, фокусування сил та засобів задля забезпечення стратегічно значимих сфер, що є життєво важливими для досягнення максимального рівня безпеки людини відбуваються не одночасно. Свідченням цього є різниця у періодичності прийняття законодавчих актів у тому чи іншому напрямку безпекової сфери. Саме тому, до наукового осмислення пропонується розглянути питання нормативно-стратегічного регулювання різних аспектів безпекової сфери із урахуванням як темпоральних меж їх прийняття, так і видової площини застосування.</w:t>
      </w:r>
    </w:p>
    <w:p w:rsidR="00AA4E8B" w:rsidRPr="00C83A1D" w:rsidRDefault="00AA4E8B" w:rsidP="00AA4E8B">
      <w:pPr>
        <w:widowControl w:val="0"/>
        <w:spacing w:after="0" w:line="240" w:lineRule="auto"/>
        <w:ind w:firstLine="567"/>
        <w:jc w:val="both"/>
        <w:rPr>
          <w:rFonts w:ascii="Times New Roman" w:hAnsi="Times New Roman" w:cs="Times New Roman"/>
          <w:color w:val="000000"/>
          <w:sz w:val="28"/>
          <w:szCs w:val="28"/>
          <w:lang w:val="uk-UA"/>
        </w:rPr>
      </w:pPr>
      <w:r w:rsidRPr="00C83A1D">
        <w:rPr>
          <w:rFonts w:ascii="Times New Roman" w:hAnsi="Times New Roman" w:cs="Times New Roman"/>
          <w:color w:val="000000"/>
          <w:sz w:val="28"/>
          <w:szCs w:val="28"/>
          <w:lang w:val="uk-UA"/>
        </w:rPr>
        <w:t>Відтак, першим пропонується розглянути Стратегію національної безпеки України, що введена в дію Указом Президента України від 14</w:t>
      </w:r>
      <w:r w:rsidR="007D79A0" w:rsidRPr="00C83A1D">
        <w:rPr>
          <w:rFonts w:ascii="Times New Roman" w:hAnsi="Times New Roman" w:cs="Times New Roman"/>
          <w:color w:val="000000"/>
          <w:sz w:val="28"/>
          <w:szCs w:val="28"/>
          <w:lang w:val="uk-UA"/>
        </w:rPr>
        <w:t> </w:t>
      </w:r>
      <w:r w:rsidRPr="00C83A1D">
        <w:rPr>
          <w:rFonts w:ascii="Times New Roman" w:hAnsi="Times New Roman" w:cs="Times New Roman"/>
          <w:color w:val="000000"/>
          <w:sz w:val="28"/>
          <w:szCs w:val="28"/>
          <w:lang w:val="uk-UA"/>
        </w:rPr>
        <w:t>в</w:t>
      </w:r>
      <w:r w:rsidR="00C83A1D">
        <w:rPr>
          <w:rFonts w:ascii="Times New Roman" w:hAnsi="Times New Roman" w:cs="Times New Roman"/>
          <w:color w:val="000000"/>
          <w:sz w:val="28"/>
          <w:szCs w:val="28"/>
          <w:lang w:val="uk-UA"/>
        </w:rPr>
        <w:t>ересня 2020 р., в якій у пункті </w:t>
      </w:r>
      <w:r w:rsidRPr="00C83A1D">
        <w:rPr>
          <w:rFonts w:ascii="Times New Roman" w:hAnsi="Times New Roman" w:cs="Times New Roman"/>
          <w:color w:val="000000"/>
          <w:sz w:val="28"/>
          <w:szCs w:val="28"/>
          <w:lang w:val="uk-UA"/>
        </w:rPr>
        <w:t>46 визначено, що г</w:t>
      </w:r>
      <w:r w:rsidRPr="00C83A1D">
        <w:rPr>
          <w:rFonts w:ascii="Times New Roman" w:hAnsi="Times New Roman" w:cs="Times New Roman"/>
          <w:color w:val="000000"/>
          <w:sz w:val="28"/>
          <w:szCs w:val="28"/>
          <w:shd w:val="clear" w:color="auto" w:fill="FFFFFF"/>
          <w:lang w:val="uk-UA"/>
        </w:rPr>
        <w:t xml:space="preserve">ромадянин має відчувати себе у безпеці. Україна рішуче налаштована на утвердження конституційного принципу верховенства права, рівності усіх перед законом [1]. Водночас доповнюючим нормативно-правовим актом до зазначеної стратегії можна назвати </w:t>
      </w:r>
      <w:r w:rsidRPr="00C83A1D">
        <w:rPr>
          <w:rFonts w:ascii="Times New Roman" w:hAnsi="Times New Roman" w:cs="Times New Roman"/>
          <w:sz w:val="28"/>
          <w:szCs w:val="28"/>
          <w:lang w:val="uk-UA"/>
        </w:rPr>
        <w:t>Закон України «Про національну безпеку України» [2] від 21 червня 2018 р., положення якого регламентують</w:t>
      </w:r>
      <w:r w:rsidRPr="00C83A1D">
        <w:rPr>
          <w:rFonts w:ascii="Times New Roman" w:hAnsi="Times New Roman" w:cs="Times New Roman"/>
          <w:sz w:val="28"/>
          <w:szCs w:val="28"/>
          <w:shd w:val="clear" w:color="auto" w:fill="FFFFFF"/>
          <w:lang w:val="uk-UA"/>
        </w:rPr>
        <w:t xml:space="preserve"> основи та принципи національної безпеки і оборони, </w:t>
      </w:r>
      <w:r w:rsidRPr="00C83A1D">
        <w:rPr>
          <w:rFonts w:ascii="Times New Roman" w:hAnsi="Times New Roman" w:cs="Times New Roman"/>
          <w:color w:val="000000"/>
          <w:sz w:val="28"/>
          <w:szCs w:val="28"/>
          <w:shd w:val="clear" w:color="auto" w:fill="FFFFFF"/>
          <w:lang w:val="uk-UA"/>
        </w:rPr>
        <w:t>цілі та основні засади державної політики, що гарантуватимуть суспільству і кожному громадянину захист від загроз [3].</w:t>
      </w:r>
    </w:p>
    <w:p w:rsidR="00AA4E8B" w:rsidRPr="00C83A1D" w:rsidRDefault="00AA4E8B" w:rsidP="00AA4E8B">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color w:val="000000"/>
          <w:sz w:val="28"/>
          <w:szCs w:val="28"/>
          <w:lang w:val="uk-UA"/>
        </w:rPr>
        <w:t xml:space="preserve">Наступною до наукового огляду пропонується Стратегія воєнної безпеки України введена в дію Указом Президента України від 25 березня 2021 р. Відтак, відповідно до положень </w:t>
      </w:r>
      <w:r w:rsidRPr="00C83A1D">
        <w:rPr>
          <w:rFonts w:ascii="Times New Roman" w:hAnsi="Times New Roman" w:cs="Times New Roman"/>
          <w:sz w:val="28"/>
          <w:szCs w:val="28"/>
          <w:lang w:val="uk-UA"/>
        </w:rPr>
        <w:t xml:space="preserve">зазначеного акту, </w:t>
      </w:r>
      <w:r w:rsidRPr="00C83A1D">
        <w:rPr>
          <w:rFonts w:ascii="Times New Roman" w:hAnsi="Times New Roman" w:cs="Times New Roman"/>
          <w:color w:val="000000"/>
          <w:sz w:val="28"/>
          <w:szCs w:val="28"/>
          <w:lang w:val="uk-UA"/>
        </w:rPr>
        <w:t>г</w:t>
      </w:r>
      <w:r w:rsidRPr="00C83A1D">
        <w:rPr>
          <w:rFonts w:ascii="Times New Roman" w:hAnsi="Times New Roman" w:cs="Times New Roman"/>
          <w:sz w:val="28"/>
          <w:szCs w:val="28"/>
          <w:lang w:val="uk-UA"/>
        </w:rPr>
        <w:t xml:space="preserve">оловною метою є </w:t>
      </w:r>
      <w:r w:rsidRPr="00C83A1D">
        <w:rPr>
          <w:rFonts w:ascii="Times New Roman" w:hAnsi="Times New Roman" w:cs="Times New Roman"/>
          <w:sz w:val="28"/>
          <w:szCs w:val="28"/>
          <w:shd w:val="clear" w:color="auto" w:fill="FFFFFF"/>
          <w:lang w:val="uk-UA"/>
        </w:rPr>
        <w:t xml:space="preserve">завчасно підготовлена та всебічно забезпечена всеохоплююча оборона України на засадах стримування, стійкості та взаємодії, що забезпечує воєнну безпеку, суверенітет і територіальну цілісність держави відповідно до </w:t>
      </w:r>
      <w:hyperlink r:id="rId63" w:anchor="n4976" w:tgtFrame="https://zakon.rada.gov.ua/laws/show/121/_blank" w:history="1">
        <w:r w:rsidRPr="00C83A1D">
          <w:rPr>
            <w:rStyle w:val="a9"/>
            <w:rFonts w:ascii="Times New Roman" w:hAnsi="Times New Roman"/>
            <w:sz w:val="28"/>
            <w:szCs w:val="28"/>
            <w:u w:val="none"/>
            <w:shd w:val="clear" w:color="auto" w:fill="FFFFFF"/>
            <w:lang w:val="uk-UA"/>
          </w:rPr>
          <w:t>Конституції України</w:t>
        </w:r>
      </w:hyperlink>
      <w:r w:rsidRPr="00C83A1D">
        <w:rPr>
          <w:rFonts w:ascii="Times New Roman" w:hAnsi="Times New Roman" w:cs="Times New Roman"/>
          <w:sz w:val="28"/>
          <w:szCs w:val="28"/>
          <w:shd w:val="clear" w:color="auto" w:fill="FFFFFF"/>
          <w:lang w:val="uk-UA"/>
        </w:rPr>
        <w:t xml:space="preserve"> та в межах державного кордону України, сприяє інтеграції України в євроатлантичний безпековий простір та набуттю членства в НАТО, передбачає активну участь у міжнародних операціях з підтримання миру і безпеки [4].</w:t>
      </w:r>
    </w:p>
    <w:p w:rsidR="00AA4E8B" w:rsidRPr="00C83A1D" w:rsidRDefault="00AA4E8B" w:rsidP="00AA4E8B">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Останнім часом доволі актуальним питанням забезпечення безпекової сфери постало питання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язане із площиною кібернетичного простору, результатом чого стало прийняття Стратегії кібербезпеки України, що була введена в дію Указом Президента України від 26 серпня 2021 р. За результатами аналізу вказаного акут, провідною метою визначено посилення спроможностей національної системи кібербезпеки для протидії кіберзагрозам у сучасному </w:t>
      </w:r>
      <w:r w:rsidRPr="00C83A1D">
        <w:rPr>
          <w:rFonts w:ascii="Times New Roman" w:hAnsi="Times New Roman" w:cs="Times New Roman"/>
          <w:sz w:val="28"/>
          <w:szCs w:val="28"/>
          <w:lang w:val="uk-UA"/>
        </w:rPr>
        <w:lastRenderedPageBreak/>
        <w:t xml:space="preserve">безпековому середовищі. Окрім цього, </w:t>
      </w:r>
      <w:r w:rsidRPr="00C83A1D">
        <w:rPr>
          <w:rFonts w:ascii="Times New Roman" w:hAnsi="Times New Roman" w:cs="Times New Roman"/>
          <w:sz w:val="28"/>
          <w:szCs w:val="28"/>
          <w:shd w:val="clear" w:color="auto" w:fill="FFFFFF"/>
          <w:lang w:val="uk-UA"/>
        </w:rPr>
        <w:t>правові та організаційні основи забезпечення захисту життєво важливих інтересів людини і громадянина, суспільства та держави, національних інтересів України у кіберпросторі, основні цілі, напрями та принципи державної політики у сфері кібербезпеки, повноваження державних органів, підприємств, установ, організацій, осіб та громадян у цій сфері, основні засади координації їхньої діяльності із забезпечення кібербезпеки, що були закладені у попередній редакції 2016 року залишились основою даного документу [5].</w:t>
      </w:r>
    </w:p>
    <w:p w:rsidR="00AA4E8B" w:rsidRPr="00C83A1D" w:rsidRDefault="00AA4E8B" w:rsidP="00AA4E8B">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Окрім вищевказаних актів, Указом Президента України затверджено декілька нормативних акті, у яких визначено інші напрямки безпекової сфери що були відсутні у Законі України «Про національну безпеку України», до них відносяться наступні. До яких, зокрема, можна віднести Стратегію людського розвитку від 2 червня 2021 р., положення якої </w:t>
      </w:r>
      <w:r w:rsidRPr="00C83A1D">
        <w:rPr>
          <w:rFonts w:ascii="Times New Roman" w:hAnsi="Times New Roman" w:cs="Times New Roman"/>
          <w:sz w:val="28"/>
          <w:szCs w:val="28"/>
          <w:shd w:val="clear" w:color="auto" w:fill="FFFFFF"/>
          <w:lang w:val="uk-UA"/>
        </w:rPr>
        <w:t>передбачають покращення таких основних показників людського розвитку, як: тривалість життя, доступ до високоякісних фізкультурно-спортивних послуг, доступ до якісної освіти протягом життя, гідний рівень життя, оптимізація зв</w:t>
      </w:r>
      <w:r w:rsidR="00A200DF" w:rsidRPr="00C83A1D">
        <w:rPr>
          <w:rFonts w:ascii="Times New Roman" w:hAnsi="Times New Roman" w:cs="Times New Roman"/>
          <w:sz w:val="28"/>
          <w:szCs w:val="28"/>
          <w:shd w:val="clear" w:color="auto" w:fill="FFFFFF"/>
          <w:lang w:val="uk-UA"/>
        </w:rPr>
        <w:t>’</w:t>
      </w:r>
      <w:r w:rsidRPr="00C83A1D">
        <w:rPr>
          <w:rFonts w:ascii="Times New Roman" w:hAnsi="Times New Roman" w:cs="Times New Roman"/>
          <w:sz w:val="28"/>
          <w:szCs w:val="28"/>
          <w:shd w:val="clear" w:color="auto" w:fill="FFFFFF"/>
          <w:lang w:val="uk-UA"/>
        </w:rPr>
        <w:t>язку між економічним зростанням і людським розвитком, зокрема шляхом збільшення інвестицій у якісне оновлення інфраструктури ключових сфер людського розвитку, розбудови соціальної сфери та справедливого розподілу економічних ресурсів [6].</w:t>
      </w:r>
    </w:p>
    <w:p w:rsidR="00AA4E8B" w:rsidRPr="00C83A1D" w:rsidRDefault="00AA4E8B" w:rsidP="00AA4E8B">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Не менш важливим видається необхідність у впровадженні у життя С</w:t>
      </w:r>
      <w:r w:rsidRPr="00C83A1D">
        <w:rPr>
          <w:rFonts w:ascii="Times New Roman" w:hAnsi="Times New Roman" w:cs="Times New Roman"/>
          <w:color w:val="000000"/>
          <w:sz w:val="28"/>
          <w:szCs w:val="28"/>
          <w:lang w:val="uk-UA"/>
        </w:rPr>
        <w:t>тратегії економічної безпеки України на період до 2025 року від 11</w:t>
      </w:r>
      <w:r w:rsidR="007D79A0" w:rsidRPr="00C83A1D">
        <w:rPr>
          <w:rFonts w:ascii="Times New Roman" w:hAnsi="Times New Roman" w:cs="Times New Roman"/>
          <w:color w:val="000000"/>
          <w:sz w:val="28"/>
          <w:szCs w:val="28"/>
          <w:lang w:val="uk-UA"/>
        </w:rPr>
        <w:t> </w:t>
      </w:r>
      <w:r w:rsidRPr="00C83A1D">
        <w:rPr>
          <w:rFonts w:ascii="Times New Roman" w:hAnsi="Times New Roman" w:cs="Times New Roman"/>
          <w:color w:val="000000"/>
          <w:sz w:val="28"/>
          <w:szCs w:val="28"/>
          <w:lang w:val="uk-UA"/>
        </w:rPr>
        <w:t>серпня 2021 р. Відтак, у цьому акті проголошено</w:t>
      </w:r>
      <w:r w:rsidRPr="00C83A1D">
        <w:rPr>
          <w:rFonts w:ascii="Times New Roman" w:hAnsi="Times New Roman" w:cs="Times New Roman"/>
          <w:color w:val="000000"/>
          <w:sz w:val="28"/>
          <w:szCs w:val="28"/>
          <w:shd w:val="clear" w:color="auto" w:fill="FFFFFF"/>
          <w:lang w:val="uk-UA"/>
        </w:rPr>
        <w:t xml:space="preserve"> шляхи досягнення цілей і реалізації пріоритетів національних інтересів у сфері забезпечення економічної безпеки. Забезпечення національних економічних інтересів вимагає формування і реалізації стратегічного курсу у сфері забезпечення економічної безпеки, спрямованого як на стале нарощення конкурентоспроможності економіки України, так і на поступове зміцнення економічної стійкості та відповідно невразливості національної економіки до зовнішніх і внутрішніх загроз [7].</w:t>
      </w:r>
    </w:p>
    <w:p w:rsidR="00AA4E8B" w:rsidRPr="00C83A1D" w:rsidRDefault="00AA4E8B" w:rsidP="00AA4E8B">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Поміж зазначених нормативно-правових актів, на наше переконання, варто вказати і на наявність інших, що є результатом плідної роботи Кабінету Міністрів України. До таких правових документів без пекової сфери варто віднести наступні</w:t>
      </w:r>
    </w:p>
    <w:p w:rsidR="00AA4E8B" w:rsidRPr="00C83A1D" w:rsidRDefault="00AA4E8B" w:rsidP="00AA4E8B">
      <w:pPr>
        <w:widowControl w:val="0"/>
        <w:spacing w:after="0" w:line="240" w:lineRule="auto"/>
        <w:ind w:firstLine="567"/>
        <w:jc w:val="both"/>
        <w:rPr>
          <w:rFonts w:ascii="Times New Roman" w:hAnsi="Times New Roman" w:cs="Times New Roman"/>
          <w:color w:val="000000"/>
          <w:sz w:val="28"/>
          <w:szCs w:val="28"/>
          <w:lang w:val="uk-UA"/>
        </w:rPr>
      </w:pPr>
      <w:r w:rsidRPr="00C83A1D">
        <w:rPr>
          <w:rFonts w:ascii="Times New Roman" w:hAnsi="Times New Roman" w:cs="Times New Roman"/>
          <w:color w:val="000000"/>
          <w:sz w:val="28"/>
          <w:szCs w:val="28"/>
          <w:lang w:val="uk-UA"/>
        </w:rPr>
        <w:t>– стратегія енергетичної безпеки від 4</w:t>
      </w:r>
      <w:r w:rsidR="007D79A0" w:rsidRPr="00C83A1D">
        <w:rPr>
          <w:rFonts w:ascii="Times New Roman" w:hAnsi="Times New Roman" w:cs="Times New Roman"/>
          <w:color w:val="000000"/>
          <w:sz w:val="28"/>
          <w:szCs w:val="28"/>
          <w:lang w:val="uk-UA"/>
        </w:rPr>
        <w:t> </w:t>
      </w:r>
      <w:r w:rsidRPr="00C83A1D">
        <w:rPr>
          <w:rFonts w:ascii="Times New Roman" w:hAnsi="Times New Roman" w:cs="Times New Roman"/>
          <w:color w:val="000000"/>
          <w:sz w:val="28"/>
          <w:szCs w:val="28"/>
          <w:lang w:val="uk-UA"/>
        </w:rPr>
        <w:t xml:space="preserve">серпня 2021 р. № 907-р </w:t>
      </w:r>
      <w:r w:rsidRPr="00C83A1D">
        <w:rPr>
          <w:rFonts w:ascii="Times New Roman" w:hAnsi="Times New Roman" w:cs="Times New Roman"/>
          <w:color w:val="000000"/>
          <w:sz w:val="28"/>
          <w:szCs w:val="28"/>
          <w:shd w:val="clear" w:color="auto" w:fill="FFFFFF"/>
          <w:lang w:val="uk-UA"/>
        </w:rPr>
        <w:t>метою якої є забезпечення захищеності національних інтересів у сфері забезпечення доступу до надійних, стійких, доступних і сучасних джерел енергії для всіх споживачів технічно надійним, безпечним, економічно ефективним та екологічно прийнятним способом в нормальних умовах і кризових ситуаціях виключно в межах і спосіб, що визначені законодавством;</w:t>
      </w:r>
    </w:p>
    <w:p w:rsidR="00AA4E8B" w:rsidRPr="00C83A1D" w:rsidRDefault="00AA4E8B" w:rsidP="00AA4E8B">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color w:val="000000"/>
          <w:sz w:val="28"/>
          <w:szCs w:val="28"/>
          <w:lang w:val="uk-UA"/>
        </w:rPr>
        <w:t>– </w:t>
      </w:r>
      <w:r w:rsidRPr="00C83A1D">
        <w:rPr>
          <w:rFonts w:ascii="Times New Roman" w:hAnsi="Times New Roman" w:cs="Times New Roman"/>
          <w:sz w:val="28"/>
          <w:szCs w:val="28"/>
          <w:lang w:val="uk-UA"/>
        </w:rPr>
        <w:t xml:space="preserve">енергетична стратегія України на період до 2035 року «Безпека, енергоефективність, конкурентноспроможність» від 18 серпня 2017 р. № 605-р спрямована на вирішення проблем енергетичної безпеки в умовах нагальної потреби забезпечення суверенітету держави за обставин зовнішньої агресії із застосуванням як новітніх видів озброєнь (у тому числі інформаційних та гібридних методів ведення війни), так і невійськових впливів. Документ </w:t>
      </w:r>
      <w:r w:rsidRPr="00C83A1D">
        <w:rPr>
          <w:rFonts w:ascii="Times New Roman" w:hAnsi="Times New Roman" w:cs="Times New Roman"/>
          <w:sz w:val="28"/>
          <w:szCs w:val="28"/>
          <w:lang w:val="uk-UA"/>
        </w:rPr>
        <w:lastRenderedPageBreak/>
        <w:t>пропонує механізми трансформаційного характеру на період до 2020 року та визначає стратегічні орієнтири розвитку до 2035 року [8];</w:t>
      </w:r>
    </w:p>
    <w:p w:rsidR="00AA4E8B" w:rsidRPr="00C83A1D" w:rsidRDefault="00AA4E8B" w:rsidP="00AA4E8B">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color w:val="000000"/>
          <w:sz w:val="28"/>
          <w:szCs w:val="28"/>
          <w:lang w:val="uk-UA"/>
        </w:rPr>
        <w:t>– </w:t>
      </w:r>
      <w:r w:rsidRPr="00C83A1D">
        <w:rPr>
          <w:rFonts w:ascii="Times New Roman" w:hAnsi="Times New Roman" w:cs="Times New Roman"/>
          <w:sz w:val="28"/>
          <w:szCs w:val="28"/>
          <w:lang w:val="uk-UA"/>
        </w:rPr>
        <w:t xml:space="preserve">стратегія інформаційної безпеки на період до 2025 року від 15 вересня 2021 р. має на меті </w:t>
      </w:r>
      <w:r w:rsidRPr="00C83A1D">
        <w:rPr>
          <w:rFonts w:ascii="Times New Roman" w:eastAsia="ProbaPro" w:hAnsi="Times New Roman" w:cs="Times New Roman"/>
          <w:sz w:val="28"/>
          <w:szCs w:val="28"/>
          <w:shd w:val="clear" w:color="auto" w:fill="FFFFFF"/>
          <w:lang w:val="uk-UA"/>
        </w:rPr>
        <w:t>протидію внутрішнім та зовнішнім загрозам інформаційній безпеці, захист державного суверенітету і територіальної цілісності України, підтримка інформаційними засобами та заходами соціальної та політичної стабільності, оборони держави, забезпечення прав та свобод кожного;</w:t>
      </w:r>
    </w:p>
    <w:p w:rsidR="00AA4E8B" w:rsidRPr="00C83A1D" w:rsidRDefault="00AA4E8B" w:rsidP="00AA4E8B">
      <w:pPr>
        <w:widowControl w:val="0"/>
        <w:spacing w:after="0" w:line="240" w:lineRule="auto"/>
        <w:ind w:firstLine="567"/>
        <w:jc w:val="both"/>
        <w:rPr>
          <w:rFonts w:ascii="Times New Roman" w:hAnsi="Times New Roman" w:cs="Times New Roman"/>
          <w:color w:val="000000"/>
          <w:sz w:val="28"/>
          <w:szCs w:val="28"/>
          <w:lang w:val="uk-UA"/>
        </w:rPr>
      </w:pPr>
      <w:r w:rsidRPr="00C83A1D">
        <w:rPr>
          <w:rFonts w:ascii="Times New Roman" w:hAnsi="Times New Roman" w:cs="Times New Roman"/>
          <w:color w:val="000000"/>
          <w:sz w:val="28"/>
          <w:szCs w:val="28"/>
          <w:lang w:val="uk-UA"/>
        </w:rPr>
        <w:t>– </w:t>
      </w:r>
      <w:r w:rsidRPr="00C83A1D">
        <w:rPr>
          <w:rFonts w:ascii="Times New Roman" w:hAnsi="Times New Roman" w:cs="Times New Roman"/>
          <w:sz w:val="28"/>
          <w:szCs w:val="28"/>
          <w:lang w:val="uk-UA"/>
        </w:rPr>
        <w:t xml:space="preserve">стратегія підвищення </w:t>
      </w:r>
      <w:r w:rsidRPr="00C83A1D">
        <w:rPr>
          <w:rFonts w:ascii="Times New Roman" w:hAnsi="Times New Roman" w:cs="Times New Roman"/>
          <w:color w:val="000000"/>
          <w:sz w:val="28"/>
          <w:szCs w:val="28"/>
          <w:lang w:val="uk-UA"/>
        </w:rPr>
        <w:t>рівня безпеки дорожнього руху в Україні на період до 2024 року від 21</w:t>
      </w:r>
      <w:r w:rsidR="000E5E14" w:rsidRPr="00C83A1D">
        <w:rPr>
          <w:rFonts w:ascii="Times New Roman" w:hAnsi="Times New Roman" w:cs="Times New Roman"/>
          <w:color w:val="000000"/>
          <w:sz w:val="28"/>
          <w:szCs w:val="28"/>
          <w:lang w:val="uk-UA"/>
        </w:rPr>
        <w:t> </w:t>
      </w:r>
      <w:r w:rsidRPr="00C83A1D">
        <w:rPr>
          <w:rFonts w:ascii="Times New Roman" w:hAnsi="Times New Roman" w:cs="Times New Roman"/>
          <w:color w:val="000000"/>
          <w:sz w:val="28"/>
          <w:szCs w:val="28"/>
          <w:lang w:val="uk-UA"/>
        </w:rPr>
        <w:t xml:space="preserve">жовтня 2020 р. № 1360-р </w:t>
      </w:r>
      <w:r w:rsidRPr="00C83A1D">
        <w:rPr>
          <w:rFonts w:ascii="Times New Roman" w:hAnsi="Times New Roman" w:cs="Times New Roman"/>
          <w:color w:val="000000"/>
          <w:sz w:val="28"/>
          <w:szCs w:val="28"/>
          <w:shd w:val="clear" w:color="auto" w:fill="FFFFFF"/>
          <w:lang w:val="uk-UA"/>
        </w:rPr>
        <w:t>спрямована на визначення пріоритетів у сфері безпеки дорожнього руху, формування напрямів і способів їх досягнення, а також формування в усіх учасників правовідносин у сфері безпеки дорожнього руху розуміння важливості проблеми смертності внаслідок дорожньо-транспортних пригод, перспектив і орієнтирів для забезпечення належного стану безпеки дорожнього руху в Україні [9];</w:t>
      </w:r>
    </w:p>
    <w:p w:rsidR="00AA4E8B" w:rsidRPr="00C83A1D" w:rsidRDefault="00AA4E8B" w:rsidP="00AA4E8B">
      <w:pPr>
        <w:widowControl w:val="0"/>
        <w:spacing w:after="0" w:line="240" w:lineRule="auto"/>
        <w:ind w:firstLine="567"/>
        <w:jc w:val="both"/>
        <w:rPr>
          <w:rFonts w:ascii="Times New Roman" w:hAnsi="Times New Roman" w:cs="Times New Roman"/>
          <w:color w:val="000000"/>
          <w:sz w:val="28"/>
          <w:szCs w:val="28"/>
          <w:shd w:val="clear" w:color="auto" w:fill="FFFFFF"/>
          <w:lang w:val="uk-UA"/>
        </w:rPr>
      </w:pPr>
      <w:r w:rsidRPr="00C83A1D">
        <w:rPr>
          <w:rFonts w:ascii="Times New Roman" w:hAnsi="Times New Roman" w:cs="Times New Roman"/>
          <w:color w:val="000000"/>
          <w:sz w:val="28"/>
          <w:szCs w:val="28"/>
          <w:lang w:val="uk-UA"/>
        </w:rPr>
        <w:t>– стратегія забезпечення біологічної безпеки та біологічного захисту за принципом «єдине здоров</w:t>
      </w:r>
      <w:r w:rsidR="00A200DF" w:rsidRPr="00C83A1D">
        <w:rPr>
          <w:rFonts w:ascii="Times New Roman" w:hAnsi="Times New Roman" w:cs="Times New Roman"/>
          <w:color w:val="000000"/>
          <w:sz w:val="28"/>
          <w:szCs w:val="28"/>
          <w:lang w:val="uk-UA"/>
        </w:rPr>
        <w:t>’</w:t>
      </w:r>
      <w:r w:rsidRPr="00C83A1D">
        <w:rPr>
          <w:rFonts w:ascii="Times New Roman" w:hAnsi="Times New Roman" w:cs="Times New Roman"/>
          <w:color w:val="000000"/>
          <w:sz w:val="28"/>
          <w:szCs w:val="28"/>
          <w:lang w:val="uk-UA"/>
        </w:rPr>
        <w:t xml:space="preserve">я» на період до 2025 року від 27 листопада 2019 р. № 1416-р метою якої </w:t>
      </w:r>
      <w:r w:rsidRPr="00C83A1D">
        <w:rPr>
          <w:rFonts w:ascii="Times New Roman" w:hAnsi="Times New Roman" w:cs="Times New Roman"/>
          <w:color w:val="000000"/>
          <w:sz w:val="28"/>
          <w:szCs w:val="28"/>
          <w:shd w:val="clear" w:color="auto" w:fill="FFFFFF"/>
          <w:lang w:val="uk-UA"/>
        </w:rPr>
        <w:t>є поетапне створення єдиної системи біологічної безпеки та біологічного захисту за принципом «єдине здоров</w:t>
      </w:r>
      <w:r w:rsidR="00A200DF" w:rsidRPr="00C83A1D">
        <w:rPr>
          <w:rFonts w:ascii="Times New Roman" w:hAnsi="Times New Roman" w:cs="Times New Roman"/>
          <w:color w:val="000000"/>
          <w:sz w:val="28"/>
          <w:szCs w:val="28"/>
          <w:shd w:val="clear" w:color="auto" w:fill="FFFFFF"/>
          <w:lang w:val="uk-UA"/>
        </w:rPr>
        <w:t>’</w:t>
      </w:r>
      <w:r w:rsidRPr="00C83A1D">
        <w:rPr>
          <w:rFonts w:ascii="Times New Roman" w:hAnsi="Times New Roman" w:cs="Times New Roman"/>
          <w:color w:val="000000"/>
          <w:sz w:val="28"/>
          <w:szCs w:val="28"/>
          <w:shd w:val="clear" w:color="auto" w:fill="FFFFFF"/>
          <w:lang w:val="uk-UA"/>
        </w:rPr>
        <w:t>я», виконання зобов</w:t>
      </w:r>
      <w:r w:rsidR="00A200DF" w:rsidRPr="00C83A1D">
        <w:rPr>
          <w:rFonts w:ascii="Times New Roman" w:hAnsi="Times New Roman" w:cs="Times New Roman"/>
          <w:color w:val="000000"/>
          <w:sz w:val="28"/>
          <w:szCs w:val="28"/>
          <w:shd w:val="clear" w:color="auto" w:fill="FFFFFF"/>
          <w:lang w:val="uk-UA"/>
        </w:rPr>
        <w:t>’</w:t>
      </w:r>
      <w:r w:rsidRPr="00C83A1D">
        <w:rPr>
          <w:rFonts w:ascii="Times New Roman" w:hAnsi="Times New Roman" w:cs="Times New Roman"/>
          <w:color w:val="000000"/>
          <w:sz w:val="28"/>
          <w:szCs w:val="28"/>
          <w:shd w:val="clear" w:color="auto" w:fill="FFFFFF"/>
          <w:lang w:val="uk-UA"/>
        </w:rPr>
        <w:t>язань щодо охорони життя і здоров</w:t>
      </w:r>
      <w:r w:rsidR="00A200DF" w:rsidRPr="00C83A1D">
        <w:rPr>
          <w:rFonts w:ascii="Times New Roman" w:hAnsi="Times New Roman" w:cs="Times New Roman"/>
          <w:color w:val="000000"/>
          <w:sz w:val="28"/>
          <w:szCs w:val="28"/>
          <w:shd w:val="clear" w:color="auto" w:fill="FFFFFF"/>
          <w:lang w:val="uk-UA"/>
        </w:rPr>
        <w:t>’</w:t>
      </w:r>
      <w:r w:rsidRPr="00C83A1D">
        <w:rPr>
          <w:rFonts w:ascii="Times New Roman" w:hAnsi="Times New Roman" w:cs="Times New Roman"/>
          <w:color w:val="000000"/>
          <w:sz w:val="28"/>
          <w:szCs w:val="28"/>
          <w:shd w:val="clear" w:color="auto" w:fill="FFFFFF"/>
          <w:lang w:val="uk-UA"/>
        </w:rPr>
        <w:t>я людей та тварин, запобігання поширенню на територію держави небезпечних інфекційних хвороб, вчасне реагування на спалахи інфекційних хвороб [10].</w:t>
      </w:r>
    </w:p>
    <w:p w:rsidR="00AA4E8B" w:rsidRPr="00C83A1D" w:rsidRDefault="00AA4E8B" w:rsidP="00AA4E8B">
      <w:pPr>
        <w:widowControl w:val="0"/>
        <w:spacing w:after="0" w:line="240" w:lineRule="auto"/>
        <w:ind w:firstLine="567"/>
        <w:jc w:val="both"/>
        <w:rPr>
          <w:rFonts w:ascii="Times New Roman" w:hAnsi="Times New Roman" w:cs="Times New Roman"/>
          <w:color w:val="000000"/>
          <w:sz w:val="28"/>
          <w:szCs w:val="28"/>
          <w:shd w:val="clear" w:color="auto" w:fill="FFFFFF"/>
          <w:lang w:val="uk-UA"/>
        </w:rPr>
      </w:pPr>
      <w:r w:rsidRPr="00C83A1D">
        <w:rPr>
          <w:rFonts w:ascii="Times New Roman" w:hAnsi="Times New Roman" w:cs="Times New Roman"/>
          <w:color w:val="000000"/>
          <w:sz w:val="28"/>
          <w:szCs w:val="28"/>
          <w:shd w:val="clear" w:color="auto" w:fill="FFFFFF"/>
          <w:lang w:val="uk-UA"/>
        </w:rPr>
        <w:t>Таким чином, на основі зазначеного можна зробити висновок, що основоположними нормативно-правовими актами в безпековій сфері є саме Стратегії, що врегульовують різні площини окресленої сфери. При цьому, варто також, відмітити, що безпека є головною умовою суспільного життя та першою функцією держави. Неспроможність втілити й гарантувати цю базову соціальну цінність призводить до неминучого занепаду суспільства, а отже і країни загалом. Саме тому, визначення напрямків безпеки та їх законодавче закріплення є важливим кроком у підтриманні функціонування як суспільства, так і держави.</w:t>
      </w:r>
    </w:p>
    <w:p w:rsidR="00AA4E8B" w:rsidRPr="00C83A1D" w:rsidRDefault="00AA4E8B" w:rsidP="00AA4E8B">
      <w:pPr>
        <w:widowControl w:val="0"/>
        <w:spacing w:after="0" w:line="240" w:lineRule="auto"/>
        <w:jc w:val="both"/>
        <w:rPr>
          <w:rFonts w:ascii="Times New Roman" w:hAnsi="Times New Roman" w:cs="Times New Roman"/>
          <w:color w:val="000000"/>
          <w:sz w:val="28"/>
          <w:szCs w:val="28"/>
          <w:shd w:val="clear" w:color="auto" w:fill="FFFFFF"/>
          <w:lang w:val="uk-UA"/>
        </w:rPr>
      </w:pPr>
    </w:p>
    <w:p w:rsidR="00AA4E8B" w:rsidRPr="00C83A1D" w:rsidRDefault="00AA4E8B" w:rsidP="00AA4E8B">
      <w:pPr>
        <w:widowControl w:val="0"/>
        <w:spacing w:after="0" w:line="240" w:lineRule="auto"/>
        <w:jc w:val="center"/>
        <w:rPr>
          <w:rFonts w:ascii="Times New Roman" w:hAnsi="Times New Roman" w:cs="Times New Roman"/>
          <w:bCs/>
          <w:color w:val="000000"/>
          <w:sz w:val="28"/>
          <w:szCs w:val="28"/>
          <w:shd w:val="clear" w:color="auto" w:fill="FFFFFF"/>
          <w:lang w:val="uk-UA"/>
        </w:rPr>
      </w:pPr>
      <w:r w:rsidRPr="00C83A1D">
        <w:rPr>
          <w:rFonts w:ascii="Times New Roman" w:hAnsi="Times New Roman" w:cs="Times New Roman"/>
          <w:b/>
          <w:bCs/>
          <w:color w:val="000000"/>
          <w:sz w:val="28"/>
          <w:szCs w:val="28"/>
          <w:shd w:val="clear" w:color="auto" w:fill="FFFFFF"/>
          <w:lang w:val="uk-UA"/>
        </w:rPr>
        <w:t>Список використаних джерел</w:t>
      </w:r>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color w:val="000000"/>
          <w:sz w:val="28"/>
          <w:szCs w:val="28"/>
          <w:shd w:val="clear" w:color="auto" w:fill="FFFFFF"/>
          <w:lang w:val="uk-UA"/>
        </w:rPr>
        <w:t>1. Указ Президента України Про рішення Ради національної безпеки і</w:t>
      </w:r>
      <w:r w:rsidR="00297BAC" w:rsidRPr="00C83A1D">
        <w:rPr>
          <w:rFonts w:ascii="Times New Roman" w:hAnsi="Times New Roman"/>
          <w:color w:val="000000"/>
          <w:sz w:val="28"/>
          <w:szCs w:val="28"/>
          <w:shd w:val="clear" w:color="auto" w:fill="FFFFFF"/>
          <w:lang w:val="uk-UA"/>
        </w:rPr>
        <w:t xml:space="preserve"> </w:t>
      </w:r>
      <w:r w:rsidRPr="00C83A1D">
        <w:rPr>
          <w:rFonts w:ascii="Times New Roman" w:hAnsi="Times New Roman"/>
          <w:color w:val="000000"/>
          <w:sz w:val="28"/>
          <w:szCs w:val="28"/>
          <w:shd w:val="clear" w:color="auto" w:fill="FFFFFF"/>
          <w:lang w:val="uk-UA"/>
        </w:rPr>
        <w:t>оборони України від 14 вересня 2020 року «Про Стратегію національної безпеки України» [Електронний ресурс] // Документ 392/</w:t>
      </w:r>
      <w:r w:rsidR="000E5E14" w:rsidRPr="00C83A1D">
        <w:rPr>
          <w:rFonts w:ascii="Times New Roman" w:hAnsi="Times New Roman"/>
          <w:color w:val="000000"/>
          <w:sz w:val="28"/>
          <w:szCs w:val="28"/>
          <w:shd w:val="clear" w:color="auto" w:fill="FFFFFF"/>
          <w:lang w:val="uk-UA"/>
        </w:rPr>
        <w:t>2020, чинний, поточна редакція.</w:t>
      </w:r>
      <w:r w:rsidRPr="00C83A1D">
        <w:rPr>
          <w:rFonts w:ascii="Times New Roman" w:hAnsi="Times New Roman"/>
          <w:color w:val="000000"/>
          <w:sz w:val="28"/>
          <w:szCs w:val="28"/>
          <w:shd w:val="clear" w:color="auto" w:fill="FFFFFF"/>
          <w:lang w:val="uk-UA"/>
        </w:rPr>
        <w:t xml:space="preserve"> Прийняття від 14.09.2020 – Режим доступу до ресурсу: </w:t>
      </w:r>
      <w:hyperlink r:id="rId64" w:anchor="n5." w:history="1">
        <w:r w:rsidRPr="00C83A1D">
          <w:rPr>
            <w:rStyle w:val="a9"/>
            <w:rFonts w:ascii="Times New Roman" w:hAnsi="Times New Roman"/>
            <w:sz w:val="28"/>
            <w:szCs w:val="28"/>
            <w:u w:val="none"/>
            <w:shd w:val="clear" w:color="auto" w:fill="FFFFFF"/>
            <w:lang w:val="uk-UA"/>
          </w:rPr>
          <w:t>https://zakon.rada.gov.ua/laws/show/392/2020#n5.</w:t>
        </w:r>
      </w:hyperlink>
      <w:r w:rsidRPr="00C83A1D">
        <w:rPr>
          <w:rFonts w:ascii="Times New Roman" w:hAnsi="Times New Roman"/>
          <w:color w:val="000000"/>
          <w:sz w:val="28"/>
          <w:szCs w:val="28"/>
          <w:shd w:val="clear" w:color="auto" w:fill="FFFFFF"/>
          <w:lang w:val="uk-UA"/>
        </w:rPr>
        <w:t xml:space="preserve"> </w:t>
      </w:r>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color w:val="000000"/>
          <w:sz w:val="28"/>
          <w:szCs w:val="28"/>
          <w:shd w:val="clear" w:color="auto" w:fill="FFFFFF"/>
          <w:lang w:val="uk-UA"/>
        </w:rPr>
        <w:t>2. Закон України «Про національну безпеку України» [Електронний ресурс] // Документ 2469-</w:t>
      </w:r>
      <w:r w:rsidR="000E5E14" w:rsidRPr="00C83A1D">
        <w:rPr>
          <w:rFonts w:ascii="Times New Roman" w:hAnsi="Times New Roman"/>
          <w:color w:val="000000"/>
          <w:sz w:val="28"/>
          <w:szCs w:val="28"/>
          <w:shd w:val="clear" w:color="auto" w:fill="FFFFFF"/>
          <w:lang w:val="uk-UA"/>
        </w:rPr>
        <w:t>VIII, чинний, поточна редакція.</w:t>
      </w:r>
      <w:r w:rsidRPr="00C83A1D">
        <w:rPr>
          <w:rFonts w:ascii="Times New Roman" w:hAnsi="Times New Roman"/>
          <w:color w:val="000000"/>
          <w:sz w:val="28"/>
          <w:szCs w:val="28"/>
          <w:shd w:val="clear" w:color="auto" w:fill="FFFFFF"/>
          <w:lang w:val="uk-UA"/>
        </w:rPr>
        <w:t xml:space="preserve"> Редакція від 01.08.2021, підстава - 1702-IX – Режим доступу до ресурсу: </w:t>
      </w:r>
      <w:hyperlink r:id="rId65" w:anchor="top." w:history="1">
        <w:r w:rsidRPr="00C83A1D">
          <w:rPr>
            <w:rStyle w:val="a9"/>
            <w:rFonts w:ascii="Times New Roman" w:hAnsi="Times New Roman"/>
            <w:sz w:val="28"/>
            <w:szCs w:val="28"/>
            <w:u w:val="none"/>
            <w:shd w:val="clear" w:color="auto" w:fill="FFFFFF"/>
            <w:lang w:val="uk-UA"/>
          </w:rPr>
          <w:t>https://zakon.rada.gov.ua/laws/main/2469-19#top.</w:t>
        </w:r>
      </w:hyperlink>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sz w:val="28"/>
          <w:szCs w:val="28"/>
          <w:lang w:val="uk-UA"/>
        </w:rPr>
        <w:t>3. </w:t>
      </w:r>
      <w:r w:rsidRPr="00C83A1D">
        <w:rPr>
          <w:rFonts w:ascii="Times New Roman" w:hAnsi="Times New Roman"/>
          <w:color w:val="000000"/>
          <w:sz w:val="28"/>
          <w:szCs w:val="28"/>
          <w:shd w:val="clear" w:color="auto" w:fill="FFFFFF"/>
          <w:lang w:val="uk-UA"/>
        </w:rPr>
        <w:t xml:space="preserve">Закон України «Про національну безпеку України» [Електронний ресурс] // Відомості Верховної Ради (ВВР), 2018, № 31, ст.241 – Режим доступу до ресурсу: </w:t>
      </w:r>
      <w:hyperlink r:id="rId66" w:anchor="Text." w:history="1">
        <w:r w:rsidRPr="00C83A1D">
          <w:rPr>
            <w:rStyle w:val="a9"/>
            <w:rFonts w:ascii="Times New Roman" w:hAnsi="Times New Roman"/>
            <w:sz w:val="28"/>
            <w:szCs w:val="28"/>
            <w:u w:val="none"/>
            <w:shd w:val="clear" w:color="auto" w:fill="FFFFFF"/>
            <w:lang w:val="uk-UA"/>
          </w:rPr>
          <w:t>https://zakon.rada.gov.ua/laws/show/2469-19#Text.</w:t>
        </w:r>
      </w:hyperlink>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color w:val="000000"/>
          <w:sz w:val="28"/>
          <w:szCs w:val="28"/>
          <w:shd w:val="clear" w:color="auto" w:fill="FFFFFF"/>
          <w:lang w:val="uk-UA"/>
        </w:rPr>
        <w:t xml:space="preserve">4. Указ Президента України Про рішення Ради національної безпеки і оборони України від 25 березня 2021 року «Про Стратегію воєнної безпеки </w:t>
      </w:r>
      <w:r w:rsidRPr="00C83A1D">
        <w:rPr>
          <w:rFonts w:ascii="Times New Roman" w:hAnsi="Times New Roman"/>
          <w:color w:val="000000"/>
          <w:sz w:val="28"/>
          <w:szCs w:val="28"/>
          <w:shd w:val="clear" w:color="auto" w:fill="FFFFFF"/>
          <w:lang w:val="uk-UA"/>
        </w:rPr>
        <w:lastRenderedPageBreak/>
        <w:t xml:space="preserve">України» [Електронний ресурс] // Документ 121/2021, чинний, поточна редакція </w:t>
      </w:r>
      <w:r w:rsidR="00CC30D0" w:rsidRPr="00C83A1D">
        <w:rPr>
          <w:rFonts w:ascii="Times New Roman" w:hAnsi="Times New Roman"/>
          <w:color w:val="000000"/>
          <w:sz w:val="28"/>
          <w:szCs w:val="28"/>
          <w:shd w:val="clear" w:color="auto" w:fill="FFFFFF"/>
          <w:lang w:val="uk-UA"/>
        </w:rPr>
        <w:t>–</w:t>
      </w:r>
      <w:r w:rsidRPr="00C83A1D">
        <w:rPr>
          <w:rFonts w:ascii="Times New Roman" w:hAnsi="Times New Roman"/>
          <w:color w:val="000000"/>
          <w:sz w:val="28"/>
          <w:szCs w:val="28"/>
          <w:shd w:val="clear" w:color="auto" w:fill="FFFFFF"/>
          <w:lang w:val="uk-UA"/>
        </w:rPr>
        <w:t xml:space="preserve"> Прийняття від 25.03.2021 – Режим доступу до ресурсу: </w:t>
      </w:r>
      <w:hyperlink r:id="rId67" w:anchor="n2." w:history="1">
        <w:r w:rsidRPr="00C83A1D">
          <w:rPr>
            <w:rStyle w:val="a9"/>
            <w:rFonts w:ascii="Times New Roman" w:hAnsi="Times New Roman"/>
            <w:sz w:val="28"/>
            <w:szCs w:val="28"/>
            <w:u w:val="none"/>
            <w:shd w:val="clear" w:color="auto" w:fill="FFFFFF"/>
            <w:lang w:val="uk-UA"/>
          </w:rPr>
          <w:t>https://zakon.rada.gov.ua/laws/show/121/2021#n2.</w:t>
        </w:r>
      </w:hyperlink>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color w:val="000000"/>
          <w:sz w:val="28"/>
          <w:szCs w:val="28"/>
          <w:shd w:val="clear" w:color="auto" w:fill="FFFFFF"/>
          <w:lang w:val="uk-UA"/>
        </w:rPr>
        <w:t>5. Указ Президента України Про рішення Ради національної безпеки і оборони України від 14 травня 2021 року «Про Стратегію кібербезпеки України» [Електронний ресурс] // Документ 447/</w:t>
      </w:r>
      <w:r w:rsidR="000E5E14" w:rsidRPr="00C83A1D">
        <w:rPr>
          <w:rFonts w:ascii="Times New Roman" w:hAnsi="Times New Roman"/>
          <w:color w:val="000000"/>
          <w:sz w:val="28"/>
          <w:szCs w:val="28"/>
          <w:shd w:val="clear" w:color="auto" w:fill="FFFFFF"/>
          <w:lang w:val="uk-UA"/>
        </w:rPr>
        <w:t>2021, чинний, поточна редакція.</w:t>
      </w:r>
      <w:r w:rsidRPr="00C83A1D">
        <w:rPr>
          <w:rFonts w:ascii="Times New Roman" w:hAnsi="Times New Roman"/>
          <w:color w:val="000000"/>
          <w:sz w:val="28"/>
          <w:szCs w:val="28"/>
          <w:shd w:val="clear" w:color="auto" w:fill="FFFFFF"/>
          <w:lang w:val="uk-UA"/>
        </w:rPr>
        <w:t xml:space="preserve"> Прийняття від 26.08.2021 – Режим доступу до ресурсу: </w:t>
      </w:r>
      <w:hyperlink r:id="rId68" w:anchor="Text." w:history="1">
        <w:r w:rsidRPr="00C83A1D">
          <w:rPr>
            <w:rStyle w:val="a9"/>
            <w:rFonts w:ascii="Times New Roman" w:hAnsi="Times New Roman"/>
            <w:sz w:val="28"/>
            <w:szCs w:val="28"/>
            <w:u w:val="none"/>
            <w:shd w:val="clear" w:color="auto" w:fill="FFFFFF"/>
            <w:lang w:val="uk-UA"/>
          </w:rPr>
          <w:t>https://zakon.rada.gov.ua/laws/show/447/2021#Text.</w:t>
        </w:r>
      </w:hyperlink>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color w:val="000000"/>
          <w:sz w:val="28"/>
          <w:szCs w:val="28"/>
          <w:shd w:val="clear" w:color="auto" w:fill="FFFFFF"/>
          <w:lang w:val="uk-UA"/>
        </w:rPr>
        <w:t>6. Указ Президента України Про рішення Ради національної безпеки і оборони України від 14 травня 2021 року «Про Стратегію людського розвитку" [Електронний ресурс] // Документ 225/2021, чинн</w:t>
      </w:r>
      <w:r w:rsidR="000E5E14" w:rsidRPr="00C83A1D">
        <w:rPr>
          <w:rFonts w:ascii="Times New Roman" w:hAnsi="Times New Roman"/>
          <w:color w:val="000000"/>
          <w:sz w:val="28"/>
          <w:szCs w:val="28"/>
          <w:shd w:val="clear" w:color="auto" w:fill="FFFFFF"/>
          <w:lang w:val="uk-UA"/>
        </w:rPr>
        <w:t>ий, поточна редакція.</w:t>
      </w:r>
      <w:r w:rsidRPr="00C83A1D">
        <w:rPr>
          <w:rFonts w:ascii="Times New Roman" w:hAnsi="Times New Roman"/>
          <w:color w:val="000000"/>
          <w:sz w:val="28"/>
          <w:szCs w:val="28"/>
          <w:shd w:val="clear" w:color="auto" w:fill="FFFFFF"/>
          <w:lang w:val="uk-UA"/>
        </w:rPr>
        <w:t xml:space="preserve"> Прийняття від 02.06.2021 – Режим доступу до ресурсу: </w:t>
      </w:r>
      <w:hyperlink r:id="rId69" w:anchor="n2." w:history="1">
        <w:r w:rsidRPr="00C83A1D">
          <w:rPr>
            <w:rStyle w:val="a9"/>
            <w:rFonts w:ascii="Times New Roman" w:hAnsi="Times New Roman"/>
            <w:sz w:val="28"/>
            <w:szCs w:val="28"/>
            <w:u w:val="none"/>
            <w:shd w:val="clear" w:color="auto" w:fill="FFFFFF"/>
            <w:lang w:val="uk-UA"/>
          </w:rPr>
          <w:t>https://zakon.rada.gov.ua/laws/show/225/2021#n2.</w:t>
        </w:r>
      </w:hyperlink>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color w:val="000000"/>
          <w:sz w:val="28"/>
          <w:szCs w:val="28"/>
          <w:shd w:val="clear" w:color="auto" w:fill="FFFFFF"/>
          <w:lang w:val="uk-UA"/>
        </w:rPr>
        <w:t xml:space="preserve">7. Указ Президента України Про рішення Ради національної безпеки і оборони України від 11 серпня 2021 року «Про Стратегію економічної безпеки України на період до 2025 року» [Електронний ресурс] // Документ 347/2021, чинний, поточна редакція — Прийняття від 11.08.2021 – Режим доступу до ресурсу: </w:t>
      </w:r>
      <w:hyperlink r:id="rId70" w:anchor="Text." w:history="1">
        <w:r w:rsidRPr="00C83A1D">
          <w:rPr>
            <w:rStyle w:val="a9"/>
            <w:rFonts w:ascii="Times New Roman" w:hAnsi="Times New Roman"/>
            <w:sz w:val="28"/>
            <w:szCs w:val="28"/>
            <w:u w:val="none"/>
            <w:shd w:val="clear" w:color="auto" w:fill="FFFFFF"/>
            <w:lang w:val="uk-UA"/>
          </w:rPr>
          <w:t>https://zakon.rada.gov.ua/laws/show/347/2021#Text.</w:t>
        </w:r>
      </w:hyperlink>
      <w:r w:rsidRPr="00C83A1D">
        <w:rPr>
          <w:rFonts w:ascii="Times New Roman" w:hAnsi="Times New Roman"/>
          <w:color w:val="000000"/>
          <w:sz w:val="28"/>
          <w:szCs w:val="28"/>
          <w:shd w:val="clear" w:color="auto" w:fill="FFFFFF"/>
          <w:lang w:val="uk-UA"/>
        </w:rPr>
        <w:t xml:space="preserve"> </w:t>
      </w:r>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color w:val="000000"/>
          <w:sz w:val="28"/>
          <w:szCs w:val="28"/>
          <w:shd w:val="clear" w:color="auto" w:fill="FFFFFF"/>
          <w:lang w:val="uk-UA"/>
        </w:rPr>
        <w:t>8. Розпорядження Кабінету Міністрів України Про схвалення Енергетичної стратегії України на період до 2035 року «Безпека, енергоефективність, конкурентоспроможність» [Електронний ресурс] // Документ 605-20</w:t>
      </w:r>
      <w:r w:rsidR="000E5E14" w:rsidRPr="00C83A1D">
        <w:rPr>
          <w:rFonts w:ascii="Times New Roman" w:hAnsi="Times New Roman"/>
          <w:color w:val="000000"/>
          <w:sz w:val="28"/>
          <w:szCs w:val="28"/>
          <w:shd w:val="clear" w:color="auto" w:fill="FFFFFF"/>
          <w:lang w:val="uk-UA"/>
        </w:rPr>
        <w:t>17-р, чинний, поточна редакція.</w:t>
      </w:r>
      <w:r w:rsidRPr="00C83A1D">
        <w:rPr>
          <w:rFonts w:ascii="Times New Roman" w:hAnsi="Times New Roman"/>
          <w:color w:val="000000"/>
          <w:sz w:val="28"/>
          <w:szCs w:val="28"/>
          <w:shd w:val="clear" w:color="auto" w:fill="FFFFFF"/>
          <w:lang w:val="uk-UA"/>
        </w:rPr>
        <w:t xml:space="preserve"> Прийняття від 18.08.2017 – Режим доступу до ресурсу: </w:t>
      </w:r>
      <w:hyperlink r:id="rId71" w:anchor="top." w:history="1">
        <w:r w:rsidRPr="00C83A1D">
          <w:rPr>
            <w:rStyle w:val="a9"/>
            <w:rFonts w:ascii="Times New Roman" w:hAnsi="Times New Roman"/>
            <w:sz w:val="28"/>
            <w:szCs w:val="28"/>
            <w:u w:val="none"/>
            <w:shd w:val="clear" w:color="auto" w:fill="FFFFFF"/>
            <w:lang w:val="uk-UA"/>
          </w:rPr>
          <w:t>https://zakon.rada.gov.ua/laws/show/605-2017-%D1%80#top.</w:t>
        </w:r>
      </w:hyperlink>
      <w:r w:rsidRPr="00C83A1D">
        <w:rPr>
          <w:rFonts w:ascii="Times New Roman" w:hAnsi="Times New Roman"/>
          <w:color w:val="000000"/>
          <w:sz w:val="28"/>
          <w:szCs w:val="28"/>
          <w:shd w:val="clear" w:color="auto" w:fill="FFFFFF"/>
          <w:lang w:val="uk-UA"/>
        </w:rPr>
        <w:t xml:space="preserve"> </w:t>
      </w:r>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sz w:val="28"/>
          <w:szCs w:val="28"/>
          <w:lang w:val="uk-UA"/>
        </w:rPr>
        <w:t>9. </w:t>
      </w:r>
      <w:r w:rsidRPr="00C83A1D">
        <w:rPr>
          <w:rFonts w:ascii="Times New Roman" w:hAnsi="Times New Roman"/>
          <w:color w:val="000000"/>
          <w:sz w:val="28"/>
          <w:szCs w:val="28"/>
          <w:shd w:val="clear" w:color="auto" w:fill="FFFFFF"/>
          <w:lang w:val="uk-UA"/>
        </w:rPr>
        <w:t>Розпорядження Кабінету Міністрів України Про схвалення Стратегії підвищення рівня безпеки дорожнього руху в Україні на період до 2024 року [Електронний ресурс] // Документ 1360-20</w:t>
      </w:r>
      <w:r w:rsidR="000E5E14" w:rsidRPr="00C83A1D">
        <w:rPr>
          <w:rFonts w:ascii="Times New Roman" w:hAnsi="Times New Roman"/>
          <w:color w:val="000000"/>
          <w:sz w:val="28"/>
          <w:szCs w:val="28"/>
          <w:shd w:val="clear" w:color="auto" w:fill="FFFFFF"/>
          <w:lang w:val="uk-UA"/>
        </w:rPr>
        <w:t>20-р, чинний, поточна редакція.</w:t>
      </w:r>
      <w:r w:rsidRPr="00C83A1D">
        <w:rPr>
          <w:rFonts w:ascii="Times New Roman" w:hAnsi="Times New Roman"/>
          <w:color w:val="000000"/>
          <w:sz w:val="28"/>
          <w:szCs w:val="28"/>
          <w:shd w:val="clear" w:color="auto" w:fill="FFFFFF"/>
          <w:lang w:val="uk-UA"/>
        </w:rPr>
        <w:t xml:space="preserve"> Прийняття від 21.10.2020 – Режим доступу до ресурсу: </w:t>
      </w:r>
      <w:hyperlink r:id="rId72" w:anchor="top." w:history="1">
        <w:r w:rsidRPr="00C83A1D">
          <w:rPr>
            <w:rStyle w:val="a9"/>
            <w:rFonts w:ascii="Times New Roman" w:hAnsi="Times New Roman"/>
            <w:sz w:val="28"/>
            <w:szCs w:val="28"/>
            <w:u w:val="none"/>
            <w:shd w:val="clear" w:color="auto" w:fill="FFFFFF"/>
            <w:lang w:val="uk-UA"/>
          </w:rPr>
          <w:t>https://zakon.rada.gov.ua/laws/show/1360-2020-%D1%80#top.</w:t>
        </w:r>
      </w:hyperlink>
      <w:r w:rsidRPr="00C83A1D">
        <w:rPr>
          <w:rFonts w:ascii="Times New Roman" w:hAnsi="Times New Roman"/>
          <w:color w:val="000000"/>
          <w:sz w:val="28"/>
          <w:szCs w:val="28"/>
          <w:shd w:val="clear" w:color="auto" w:fill="FFFFFF"/>
          <w:lang w:val="uk-UA"/>
        </w:rPr>
        <w:t xml:space="preserve"> </w:t>
      </w:r>
    </w:p>
    <w:p w:rsidR="00AA4E8B" w:rsidRPr="00C83A1D" w:rsidRDefault="00AA4E8B" w:rsidP="007D79A0">
      <w:pPr>
        <w:pStyle w:val="ab"/>
        <w:widowControl w:val="0"/>
        <w:snapToGrid w:val="0"/>
        <w:ind w:firstLine="567"/>
        <w:jc w:val="both"/>
        <w:rPr>
          <w:rFonts w:ascii="Times New Roman" w:hAnsi="Times New Roman"/>
          <w:sz w:val="28"/>
          <w:szCs w:val="28"/>
          <w:lang w:val="uk-UA"/>
        </w:rPr>
      </w:pPr>
      <w:r w:rsidRPr="00C83A1D">
        <w:rPr>
          <w:rFonts w:ascii="Times New Roman" w:hAnsi="Times New Roman"/>
          <w:color w:val="000000"/>
          <w:sz w:val="28"/>
          <w:szCs w:val="28"/>
          <w:shd w:val="clear" w:color="auto" w:fill="FFFFFF"/>
          <w:lang w:val="uk-UA"/>
        </w:rPr>
        <w:t>10. Розпорядження Кабінету Міністрів України Про схвалення Стратегії забезпечення біологічної безпеки та біологічного захисту за принципом «єдине здоров</w:t>
      </w:r>
      <w:r w:rsidR="00A200DF" w:rsidRPr="00C83A1D">
        <w:rPr>
          <w:rFonts w:ascii="Times New Roman" w:hAnsi="Times New Roman"/>
          <w:color w:val="000000"/>
          <w:sz w:val="28"/>
          <w:szCs w:val="28"/>
          <w:shd w:val="clear" w:color="auto" w:fill="FFFFFF"/>
          <w:lang w:val="uk-UA"/>
        </w:rPr>
        <w:t>’</w:t>
      </w:r>
      <w:r w:rsidRPr="00C83A1D">
        <w:rPr>
          <w:rFonts w:ascii="Times New Roman" w:hAnsi="Times New Roman"/>
          <w:color w:val="000000"/>
          <w:sz w:val="28"/>
          <w:szCs w:val="28"/>
          <w:shd w:val="clear" w:color="auto" w:fill="FFFFFF"/>
          <w:lang w:val="uk-UA"/>
        </w:rPr>
        <w:t>я» на період до 2025 року та затвердження плану заходів щодо її реалізації [Електронний ресурс] // Документ 1416-20</w:t>
      </w:r>
      <w:r w:rsidR="000E5E14" w:rsidRPr="00C83A1D">
        <w:rPr>
          <w:rFonts w:ascii="Times New Roman" w:hAnsi="Times New Roman"/>
          <w:color w:val="000000"/>
          <w:sz w:val="28"/>
          <w:szCs w:val="28"/>
          <w:shd w:val="clear" w:color="auto" w:fill="FFFFFF"/>
          <w:lang w:val="uk-UA"/>
        </w:rPr>
        <w:t>19-р, чинний, поточна редакція.</w:t>
      </w:r>
      <w:r w:rsidRPr="00C83A1D">
        <w:rPr>
          <w:rFonts w:ascii="Times New Roman" w:hAnsi="Times New Roman"/>
          <w:color w:val="000000"/>
          <w:sz w:val="28"/>
          <w:szCs w:val="28"/>
          <w:shd w:val="clear" w:color="auto" w:fill="FFFFFF"/>
          <w:lang w:val="uk-UA"/>
        </w:rPr>
        <w:t xml:space="preserve"> Прийняття від 27.11.2019 – Режим доступу до ресурсу: </w:t>
      </w:r>
      <w:hyperlink r:id="rId73" w:anchor="Text." w:history="1">
        <w:r w:rsidRPr="00C83A1D">
          <w:rPr>
            <w:rStyle w:val="a9"/>
            <w:rFonts w:ascii="Times New Roman" w:hAnsi="Times New Roman"/>
            <w:sz w:val="28"/>
            <w:szCs w:val="28"/>
            <w:u w:val="none"/>
            <w:shd w:val="clear" w:color="auto" w:fill="FFFFFF"/>
            <w:lang w:val="uk-UA"/>
          </w:rPr>
          <w:t>https://zakon.rada.gov.ua/laws/show/1416-2019-%D1%80#Text.</w:t>
        </w:r>
      </w:hyperlink>
    </w:p>
    <w:p w:rsidR="00750613" w:rsidRPr="00C83A1D" w:rsidRDefault="000E5E14" w:rsidP="00AA4E8B">
      <w:pPr>
        <w:widowControl w:val="0"/>
        <w:spacing w:after="0" w:line="240" w:lineRule="auto"/>
        <w:jc w:val="both"/>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62688" behindDoc="0" locked="0" layoutInCell="1" allowOverlap="1" wp14:anchorId="3C48EEAC" wp14:editId="54F91C8B">
            <wp:simplePos x="0" y="0"/>
            <wp:positionH relativeFrom="margin">
              <wp:posOffset>781473</wp:posOffset>
            </wp:positionH>
            <wp:positionV relativeFrom="paragraph">
              <wp:posOffset>37465</wp:posOffset>
            </wp:positionV>
            <wp:extent cx="4324350" cy="352425"/>
            <wp:effectExtent l="0" t="0" r="0" b="9525"/>
            <wp:wrapNone/>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50613" w:rsidRPr="00C83A1D" w:rsidRDefault="00750613" w:rsidP="00AA4E8B">
      <w:pPr>
        <w:widowControl w:val="0"/>
        <w:spacing w:after="0" w:line="240" w:lineRule="auto"/>
        <w:jc w:val="both"/>
        <w:rPr>
          <w:rFonts w:ascii="Times New Roman" w:hAnsi="Times New Roman" w:cs="Times New Roman"/>
          <w:bCs/>
          <w:sz w:val="28"/>
          <w:szCs w:val="28"/>
          <w:lang w:val="uk-UA"/>
        </w:rPr>
      </w:pPr>
    </w:p>
    <w:p w:rsidR="00C83A1D" w:rsidRDefault="00C83A1D">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0F7750" w:rsidRPr="00C83A1D" w:rsidRDefault="000F7750" w:rsidP="000F7750">
      <w:pPr>
        <w:widowControl w:val="0"/>
        <w:spacing w:after="0" w:line="240" w:lineRule="auto"/>
        <w:ind w:firstLine="709"/>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lastRenderedPageBreak/>
        <w:t>Рудченко Вікторія Сергіївна,</w:t>
      </w:r>
    </w:p>
    <w:p w:rsidR="00A119B0" w:rsidRPr="00C83A1D" w:rsidRDefault="00A119B0" w:rsidP="00A119B0">
      <w:pPr>
        <w:widowControl w:val="0"/>
        <w:spacing w:after="0" w:line="240" w:lineRule="auto"/>
        <w:ind w:firstLine="709"/>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здобувач ступеня вищої освіти бакалавр</w:t>
      </w:r>
    </w:p>
    <w:p w:rsidR="00A119B0" w:rsidRPr="00C83A1D" w:rsidRDefault="00A119B0" w:rsidP="00A119B0">
      <w:pPr>
        <w:widowControl w:val="0"/>
        <w:spacing w:after="0" w:line="240" w:lineRule="auto"/>
        <w:ind w:firstLine="709"/>
        <w:jc w:val="right"/>
        <w:rPr>
          <w:rFonts w:ascii="Times New Roman" w:hAnsi="Times New Roman" w:cs="Times New Roman"/>
          <w:bCs/>
          <w:i/>
          <w:sz w:val="28"/>
          <w:szCs w:val="28"/>
          <w:lang w:val="uk-UA"/>
        </w:rPr>
      </w:pPr>
      <w:r w:rsidRPr="00C83A1D">
        <w:rPr>
          <w:rFonts w:ascii="Times New Roman" w:hAnsi="Times New Roman" w:cs="Times New Roman"/>
          <w:i/>
          <w:sz w:val="28"/>
          <w:szCs w:val="28"/>
          <w:lang w:val="uk-UA"/>
        </w:rPr>
        <w:t>навчально-наукового інституту № 1</w:t>
      </w:r>
    </w:p>
    <w:p w:rsidR="000F7750" w:rsidRPr="00C83A1D" w:rsidRDefault="00A119B0" w:rsidP="00A119B0">
      <w:pPr>
        <w:widowControl w:val="0"/>
        <w:spacing w:after="0" w:line="240" w:lineRule="auto"/>
        <w:ind w:firstLine="709"/>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0F7750" w:rsidRPr="00C83A1D" w:rsidRDefault="000F7750" w:rsidP="000F7750">
      <w:pPr>
        <w:widowControl w:val="0"/>
        <w:spacing w:after="0" w:line="240" w:lineRule="auto"/>
        <w:ind w:firstLine="709"/>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Науковий керівник:</w:t>
      </w:r>
    </w:p>
    <w:p w:rsidR="000F7750" w:rsidRPr="00C83A1D" w:rsidRDefault="000F7750" w:rsidP="000F7750">
      <w:pPr>
        <w:widowControl w:val="0"/>
        <w:spacing w:after="0" w:line="240" w:lineRule="auto"/>
        <w:ind w:firstLine="709"/>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Старицька Ольга Олексіївна,</w:t>
      </w:r>
    </w:p>
    <w:p w:rsidR="000F7750" w:rsidRPr="00C83A1D" w:rsidRDefault="000F7750" w:rsidP="000F7750">
      <w:pPr>
        <w:widowControl w:val="0"/>
        <w:spacing w:after="0" w:line="240" w:lineRule="auto"/>
        <w:ind w:firstLine="709"/>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держави та права</w:t>
      </w:r>
    </w:p>
    <w:p w:rsidR="000F7750" w:rsidRPr="00C83A1D" w:rsidRDefault="000F7750" w:rsidP="000F7750">
      <w:pPr>
        <w:widowControl w:val="0"/>
        <w:spacing w:after="0" w:line="240" w:lineRule="auto"/>
        <w:ind w:firstLine="709"/>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0F7750" w:rsidRPr="00C83A1D" w:rsidRDefault="000F7750" w:rsidP="000F7750">
      <w:pPr>
        <w:widowControl w:val="0"/>
        <w:spacing w:after="0" w:line="240" w:lineRule="auto"/>
        <w:ind w:firstLine="709"/>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кандидат юридичних наук, доцент</w:t>
      </w:r>
    </w:p>
    <w:p w:rsidR="000F7750" w:rsidRPr="00C83A1D" w:rsidRDefault="000F7750" w:rsidP="000F7750">
      <w:pPr>
        <w:widowControl w:val="0"/>
        <w:spacing w:after="0" w:line="240" w:lineRule="auto"/>
        <w:rPr>
          <w:rFonts w:ascii="Times New Roman" w:hAnsi="Times New Roman" w:cs="Times New Roman"/>
          <w:sz w:val="28"/>
          <w:szCs w:val="28"/>
          <w:lang w:val="uk-UA"/>
        </w:rPr>
      </w:pPr>
    </w:p>
    <w:p w:rsidR="000F7750" w:rsidRPr="00C83A1D" w:rsidRDefault="000F7750" w:rsidP="000F7750">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ПРАВО ГРОМАДЯН НА МИРНІ ЗІБРАННЯ</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Право на мирні зібрання є конституційним правом, що належить до групи політичних прав, де посідає першорядне місце, як таке, що сприяє самоорганізації громадян. Правовому оформленню та правовим механізмам реалізації цього права присвячено чимало міжнародних та європейських нормативно-правових актів, спрямованих на забезпечення політичних та громадянських прав людини, а також прецедентна практика міжнародних та європейських судів, чия юрисдикція є обов</w:t>
      </w:r>
      <w:r w:rsidR="00A200DF" w:rsidRPr="00C83A1D">
        <w:rPr>
          <w:rFonts w:cs="Times New Roman"/>
          <w:lang w:val="uk-UA"/>
        </w:rPr>
        <w:t>’</w:t>
      </w:r>
      <w:r w:rsidRPr="00C83A1D">
        <w:rPr>
          <w:rFonts w:cs="Times New Roman"/>
          <w:lang w:val="uk-UA"/>
        </w:rPr>
        <w:t>язковою для усіх держав-учасниць.</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Мирні збори в їх різновидах, як-то мітинги, демонстрації, походи, пікети, збори, на сучасному етапі розвитку українського суспільства набувають все більшого значення як колективні форми самоорганізації, громадянської активності населення, його масового волевиявлення.</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Це право кваліфікується як один з основних та невід</w:t>
      </w:r>
      <w:r w:rsidR="00A200DF" w:rsidRPr="00C83A1D">
        <w:rPr>
          <w:rFonts w:cs="Times New Roman"/>
          <w:lang w:val="uk-UA"/>
        </w:rPr>
        <w:t>’</w:t>
      </w:r>
      <w:r w:rsidRPr="00C83A1D">
        <w:rPr>
          <w:rFonts w:cs="Times New Roman"/>
          <w:lang w:val="uk-UA"/>
        </w:rPr>
        <w:t>ємних атрибутів демократичного суспільства з його політичними та соціальними цінностями, оскільки свобода зборів, мітингів, походів і демонстрацій несе додаткову функцію у зародженні та формуванні політичної волі громадянського суспільства – всього чи його частини, з подальшою реалізацією його ідей та переконань [1, с. 45].</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Право кожної людини на свободу мирних зібрань та асоціацій передбачене ст. 20 Загальної декларації прав людини від 10 грудня 1948 р. [2]. Разом з тим у статті наголошується, що ніхто не може бути примушений вступати до будь-якої асоціації.</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Дещо ширше це право трактується в ст. 11 Конвенції про захист прав людини та основних свобод (1950 р.) [3], згідно з якою «свобода зібрань та об</w:t>
      </w:r>
      <w:r w:rsidR="00A200DF" w:rsidRPr="00C83A1D">
        <w:rPr>
          <w:rFonts w:cs="Times New Roman"/>
          <w:lang w:val="uk-UA"/>
        </w:rPr>
        <w:t>’</w:t>
      </w:r>
      <w:r w:rsidRPr="00C83A1D">
        <w:rPr>
          <w:rFonts w:cs="Times New Roman"/>
          <w:lang w:val="uk-UA"/>
        </w:rPr>
        <w:t>єднань передбачає право кожного на свободу мирних зібрань та на свободу об</w:t>
      </w:r>
      <w:r w:rsidR="00A200DF" w:rsidRPr="00C83A1D">
        <w:rPr>
          <w:rFonts w:cs="Times New Roman"/>
          <w:lang w:val="uk-UA"/>
        </w:rPr>
        <w:t>’</w:t>
      </w:r>
      <w:r w:rsidRPr="00C83A1D">
        <w:rPr>
          <w:rFonts w:cs="Times New Roman"/>
          <w:lang w:val="uk-UA"/>
        </w:rPr>
        <w:t>єднань з іншими, включаючи право створювати профспілки та вступати до них для захисту своїх інтересів». У цій же статті зазначається, що реалізація цих прав не підлягає жодним обмеженням, крім тих, які передбачені законом та необхідні в демократичному суспільстві, в інтересах державної безпеки та громадського порядку (ordre public), для охорони здоров</w:t>
      </w:r>
      <w:r w:rsidR="00A200DF" w:rsidRPr="00C83A1D">
        <w:rPr>
          <w:rFonts w:cs="Times New Roman"/>
          <w:lang w:val="uk-UA"/>
        </w:rPr>
        <w:t>’</w:t>
      </w:r>
      <w:r w:rsidRPr="00C83A1D">
        <w:rPr>
          <w:rFonts w:cs="Times New Roman"/>
          <w:lang w:val="uk-UA"/>
        </w:rPr>
        <w:t>я та моральності або захисту прав та свобод інших осіб. Водночас, норми статті не перешкоджають запровадженню законних обмежень на здійснення цих прав особами, що входять до складу збройних сил, поліції або органів державного управління.</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 xml:space="preserve">Крім того, право на мирні зібрання визнається ст. 21 Міжнародного пакту про громадянські і політичні права від 16 грудня 1966 р. [4]. Згідно з нормами </w:t>
      </w:r>
      <w:r w:rsidRPr="00C83A1D">
        <w:rPr>
          <w:rFonts w:cs="Times New Roman"/>
          <w:lang w:val="uk-UA"/>
        </w:rPr>
        <w:lastRenderedPageBreak/>
        <w:t>Пакту реалізація цього права не підлягає жодним обмеженням, крім тих, які накладаються згідно із законами та які є необхідними у громадянському суспільстві, в інтересах державної або суспільної небезпеки, громадського порядку, охорони здоров</w:t>
      </w:r>
      <w:r w:rsidR="00A200DF" w:rsidRPr="00C83A1D">
        <w:rPr>
          <w:rFonts w:cs="Times New Roman"/>
          <w:lang w:val="uk-UA"/>
        </w:rPr>
        <w:t>’</w:t>
      </w:r>
      <w:r w:rsidRPr="00C83A1D">
        <w:rPr>
          <w:rFonts w:cs="Times New Roman"/>
          <w:lang w:val="uk-UA"/>
        </w:rPr>
        <w:t>я та моральності населення або захисту прав та свобод інших осіб.</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Варто наголосити, що міжнародні норми захищають право на мирні зібрання не лише дорослих громадян, але й дітей. Так, Конвенція про права дитини, прийнята та відкрита для підписання, ратифікації та приєднання резолюцією 44/25 Генеральної Асамблеї від 20 листопада 1989 р. (набула чинності 2 вересня 1990 р. згідно зі статтею 49) [5] у ст. 15 передбачає зобов</w:t>
      </w:r>
      <w:r w:rsidR="00A200DF" w:rsidRPr="00C83A1D">
        <w:rPr>
          <w:rFonts w:cs="Times New Roman"/>
          <w:lang w:val="uk-UA"/>
        </w:rPr>
        <w:t>’</w:t>
      </w:r>
      <w:r w:rsidRPr="00C83A1D">
        <w:rPr>
          <w:rFonts w:cs="Times New Roman"/>
          <w:lang w:val="uk-UA"/>
        </w:rPr>
        <w:t>язання держав-учасниць визнати право дитини на свободу асоціацій та свободу мирних зібрань. У ході реалізації даного права не дозволяються будь-які обмеження, крім тих, які застосовуються згідно із законом та які необхідні в громадянському суспільстві, в інтересах державної або суспільної безпеки, громадського порядку (ordre public), охорони здоров</w:t>
      </w:r>
      <w:r w:rsidR="00A200DF" w:rsidRPr="00C83A1D">
        <w:rPr>
          <w:rFonts w:cs="Times New Roman"/>
          <w:lang w:val="uk-UA"/>
        </w:rPr>
        <w:t>’</w:t>
      </w:r>
      <w:r w:rsidRPr="00C83A1D">
        <w:rPr>
          <w:rFonts w:cs="Times New Roman"/>
          <w:lang w:val="uk-UA"/>
        </w:rPr>
        <w:t>я та моральності населення або захисту прав та свобод інших осіб.</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У контексті захисту прав громадян на свободу мирних зібрань особливо варто відзначити рішення Європейського суду з прав людини.</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Згідно з рішеннями Європейського суду, повноцінне громадянське суспільство можливе та є продуктивним лише тоді, коли існує вільний простір для безперешкодної участі громадян у демократичних процесах, коли, зокрема, громадянська активність проявляється в таких формах, як мирні масові акції, зібрання [6, с. 32].</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Щодо національної правової системи, то у ст. 39 Конституції України [7] гарантується кожному громадянину право на проведення мирних зборів, мітингів, походів і демонстрацій, а також пропонує різноманітні правові форми вільного висловлювання ідей, вражень, співчуття, солідарності або протесту. Натомість, чинна національна нормативно-правова база в цій частині не відповідає вимогам сьогодення, оскільки не містить спеціального правового акту щодо реалізації конституційного права на мирні збори. Формальна ж імплементація норм міжнародного права, а також не менш формальна адаптація законодавства України до законодавства Європейського Союзу свідчить про непідготовленість правової системи України до використання міжнародних та європейських стандартів у галузі прав людини, включаючи й право на мирні збори.</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За своїм юридичним змістом це право гарантує громадянам України можливість вільного спілкування, обговорення, сперечання та поширення в будь-який спосіб (звичайно, у межах закону) інформації, власних оцінок та суджень з питань суспільного, політичного, економічного, культурного життя держави, зокрема питань, пов</w:t>
      </w:r>
      <w:r w:rsidR="00A200DF" w:rsidRPr="00C83A1D">
        <w:rPr>
          <w:rFonts w:cs="Times New Roman"/>
          <w:lang w:val="uk-UA"/>
        </w:rPr>
        <w:t>’</w:t>
      </w:r>
      <w:r w:rsidRPr="00C83A1D">
        <w:rPr>
          <w:rFonts w:cs="Times New Roman"/>
          <w:lang w:val="uk-UA"/>
        </w:rPr>
        <w:t xml:space="preserve">язаних з обговоренням та прийняттям законів та рішень місцевого або загальнодержавного значення. </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 xml:space="preserve">У сучасних умовах політичного і громадського життя в Україні зростає активність населення, збільшується кількість масових заходів, в яких беруть участь представники різноманітних верств населення, громадських організацій та політичних партій. Зокрема, у 2004 р. протягом президентських перегонів </w:t>
      </w:r>
      <w:r w:rsidRPr="00C83A1D">
        <w:rPr>
          <w:rFonts w:cs="Times New Roman"/>
          <w:lang w:val="uk-UA"/>
        </w:rPr>
        <w:lastRenderedPageBreak/>
        <w:t>фактично відбулася тотальна політизація суспільства. Також це й яскраві події 2014 року – Революція гідності, нинішні акції протесту, пов</w:t>
      </w:r>
      <w:r w:rsidR="00A200DF" w:rsidRPr="00C83A1D">
        <w:rPr>
          <w:rFonts w:cs="Times New Roman"/>
          <w:lang w:val="uk-UA"/>
        </w:rPr>
        <w:t>’</w:t>
      </w:r>
      <w:r w:rsidRPr="00C83A1D">
        <w:rPr>
          <w:rFonts w:cs="Times New Roman"/>
          <w:lang w:val="uk-UA"/>
        </w:rPr>
        <w:t>язані із подіями на Сході держави, анексією Криму та ін. Також в науковій літературі звертається увага і на тому, що в умовах проведення антитерористичної операції зібрання може обмежувати знову-таки лише суд, що підтверджується нормами прямої дії Конституції України [8, с. 142].</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Як свідчить практика, чимала частина таких заходів викликає протидію влади, проходить з порушеннями організації і порядку проведення заходів, правила функціонування яких належним чином досі не визначені. Це нерідко призводить до безладів, порушень прав громадян на вільне вираження своїх політичних, економічних, соціальних, партійних, релігійних, національних та інших поглядів і переконань, підтримки чи протесту.</w:t>
      </w:r>
    </w:p>
    <w:p w:rsidR="000F7750" w:rsidRPr="00C83A1D" w:rsidRDefault="000F7750" w:rsidP="000F7750">
      <w:pPr>
        <w:pStyle w:val="af7"/>
        <w:widowControl w:val="0"/>
        <w:ind w:firstLine="567"/>
        <w:jc w:val="both"/>
        <w:rPr>
          <w:rFonts w:cs="Times New Roman"/>
          <w:lang w:val="uk-UA"/>
        </w:rPr>
      </w:pPr>
      <w:r w:rsidRPr="00C83A1D">
        <w:rPr>
          <w:rFonts w:cs="Times New Roman"/>
          <w:lang w:val="uk-UA"/>
        </w:rPr>
        <w:t>Отже, основним та першочерговим кроком у «реальності» конституційного права громадян на мирні акції протесту є детальна систематизація процесу і його законодавче закріплення. Водночас, представникам влади слід усвідомити, що поява публічних акцій протесту викликана тим, що всі інші можливі та доступні інструменти впливу на владні структури використані або недійсні. Тому надзвичайно важливо розробити запобіжні механізми вирішення конфліктів, які б автоматично блокували хвилю масового невдоволення на ранніх стадіях її назрівання.</w:t>
      </w:r>
    </w:p>
    <w:p w:rsidR="000F7750" w:rsidRPr="00C83A1D" w:rsidRDefault="000F7750" w:rsidP="000F7750">
      <w:pPr>
        <w:widowControl w:val="0"/>
        <w:spacing w:after="0" w:line="240" w:lineRule="auto"/>
        <w:rPr>
          <w:rFonts w:ascii="Times New Roman" w:hAnsi="Times New Roman" w:cs="Times New Roman"/>
          <w:sz w:val="28"/>
          <w:szCs w:val="28"/>
          <w:lang w:val="uk-UA"/>
        </w:rPr>
      </w:pPr>
    </w:p>
    <w:p w:rsidR="000F7750" w:rsidRPr="00C83A1D" w:rsidRDefault="000F7750" w:rsidP="000F7750">
      <w:pPr>
        <w:widowControl w:val="0"/>
        <w:spacing w:after="0" w:line="240" w:lineRule="auto"/>
        <w:jc w:val="center"/>
        <w:outlineLvl w:val="0"/>
        <w:rPr>
          <w:rFonts w:ascii="Times New Roman" w:hAnsi="Times New Roman" w:cs="Times New Roman"/>
          <w:sz w:val="28"/>
          <w:szCs w:val="28"/>
          <w:lang w:val="uk-UA"/>
        </w:rPr>
      </w:pPr>
      <w:r w:rsidRPr="00C83A1D">
        <w:rPr>
          <w:rFonts w:ascii="Times New Roman" w:hAnsi="Times New Roman" w:cs="Times New Roman"/>
          <w:b/>
          <w:sz w:val="28"/>
          <w:szCs w:val="28"/>
          <w:lang w:val="uk-UA"/>
        </w:rPr>
        <w:t>Список використаних джерел</w:t>
      </w:r>
    </w:p>
    <w:p w:rsidR="000F7750" w:rsidRPr="00C83A1D" w:rsidRDefault="000F7750" w:rsidP="00AC462A">
      <w:pPr>
        <w:pStyle w:val="af7"/>
        <w:widowControl w:val="0"/>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ind w:left="0" w:firstLine="567"/>
        <w:jc w:val="both"/>
        <w:rPr>
          <w:rFonts w:cs="Times New Roman"/>
          <w:lang w:val="uk-UA"/>
        </w:rPr>
      </w:pPr>
      <w:r w:rsidRPr="00C83A1D">
        <w:rPr>
          <w:rFonts w:cs="Times New Roman"/>
          <w:lang w:val="uk-UA"/>
        </w:rPr>
        <w:t xml:space="preserve">Конєв І. Є. Конституційні засади реалізації права на мирні зібрання в сучасній Україні. </w:t>
      </w:r>
      <w:r w:rsidRPr="00C83A1D">
        <w:rPr>
          <w:rFonts w:cs="Times New Roman"/>
          <w:i/>
          <w:lang w:val="uk-UA"/>
        </w:rPr>
        <w:t>Проблеми становлення правової демократичної держави</w:t>
      </w:r>
      <w:r w:rsidRPr="00C83A1D">
        <w:rPr>
          <w:rFonts w:cs="Times New Roman"/>
          <w:lang w:val="uk-UA"/>
        </w:rPr>
        <w:t>. 2019. № 4. С. 45‒49.</w:t>
      </w:r>
    </w:p>
    <w:p w:rsidR="000F7750" w:rsidRPr="00C83A1D" w:rsidRDefault="000F7750" w:rsidP="00AC462A">
      <w:pPr>
        <w:pStyle w:val="af7"/>
        <w:widowControl w:val="0"/>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ind w:left="0" w:firstLine="567"/>
        <w:jc w:val="both"/>
        <w:rPr>
          <w:rFonts w:cs="Times New Roman"/>
          <w:lang w:val="uk-UA"/>
        </w:rPr>
      </w:pPr>
      <w:r w:rsidRPr="00C83A1D">
        <w:rPr>
          <w:rFonts w:cs="Times New Roman"/>
          <w:lang w:val="uk-UA"/>
        </w:rPr>
        <w:t>Загальна декларація прав людини від 10 грудня 1948 р. URL: https://zakon.rada.gov.ua/laws/show/995_015#Text</w:t>
      </w:r>
    </w:p>
    <w:p w:rsidR="000F7750" w:rsidRPr="00C83A1D" w:rsidRDefault="000F7750" w:rsidP="00AC462A">
      <w:pPr>
        <w:pStyle w:val="af7"/>
        <w:widowControl w:val="0"/>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ind w:left="0" w:firstLine="567"/>
        <w:jc w:val="both"/>
        <w:rPr>
          <w:rFonts w:cs="Times New Roman"/>
          <w:lang w:val="uk-UA"/>
        </w:rPr>
      </w:pPr>
      <w:r w:rsidRPr="00C83A1D">
        <w:rPr>
          <w:rFonts w:cs="Times New Roman"/>
          <w:lang w:val="uk-UA"/>
        </w:rPr>
        <w:t xml:space="preserve">Конвенція право захист прав людини і основоположних свобод від 4 листопада 1950 р. URL: </w:t>
      </w:r>
      <w:hyperlink r:id="rId74" w:history="1">
        <w:r w:rsidRPr="00C83A1D">
          <w:rPr>
            <w:rFonts w:cs="Times New Roman"/>
            <w:lang w:val="uk-UA"/>
          </w:rPr>
          <w:t>http://zakon.rada.gov.ua/cgi-bin/laws/main.cgi?nreg=995_004</w:t>
        </w:r>
      </w:hyperlink>
      <w:r w:rsidRPr="00C83A1D">
        <w:rPr>
          <w:rFonts w:cs="Times New Roman"/>
          <w:lang w:val="uk-UA"/>
        </w:rPr>
        <w:t>.</w:t>
      </w:r>
    </w:p>
    <w:p w:rsidR="000F7750" w:rsidRPr="00C83A1D" w:rsidRDefault="000F7750" w:rsidP="00AC462A">
      <w:pPr>
        <w:pStyle w:val="af7"/>
        <w:widowControl w:val="0"/>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ind w:left="0" w:firstLine="567"/>
        <w:jc w:val="both"/>
        <w:rPr>
          <w:rFonts w:cs="Times New Roman"/>
          <w:lang w:val="uk-UA"/>
        </w:rPr>
      </w:pPr>
      <w:r w:rsidRPr="00C83A1D">
        <w:rPr>
          <w:rFonts w:cs="Times New Roman"/>
          <w:lang w:val="uk-UA"/>
        </w:rPr>
        <w:t>Міжнародний пакт про громадянські і політичні права від 1966 р. URL : https://zakon.rada.gov.ua/laws/show/995_043#Text</w:t>
      </w:r>
    </w:p>
    <w:p w:rsidR="000F7750" w:rsidRPr="00C83A1D" w:rsidRDefault="000F7750" w:rsidP="00AC462A">
      <w:pPr>
        <w:pStyle w:val="af7"/>
        <w:widowControl w:val="0"/>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ind w:left="0" w:firstLine="567"/>
        <w:jc w:val="both"/>
        <w:rPr>
          <w:rFonts w:cs="Times New Roman"/>
          <w:lang w:val="uk-UA"/>
        </w:rPr>
      </w:pPr>
      <w:r w:rsidRPr="00C83A1D">
        <w:rPr>
          <w:rFonts w:cs="Times New Roman"/>
          <w:lang w:val="uk-UA"/>
        </w:rPr>
        <w:t xml:space="preserve">Конвенція про права дитини: ратифіковано постановою Верховної Ради України від 27 лют. 1991 р. URL : </w:t>
      </w:r>
      <w:hyperlink r:id="rId75" w:history="1">
        <w:r w:rsidRPr="00C83A1D">
          <w:rPr>
            <w:rFonts w:cs="Times New Roman"/>
            <w:lang w:val="uk-UA"/>
          </w:rPr>
          <w:t>http://zakon.rada.gov.ua/cgi-bin/laws/main.cgi?nreg=995_021</w:t>
        </w:r>
      </w:hyperlink>
    </w:p>
    <w:p w:rsidR="000F7750" w:rsidRPr="00C83A1D" w:rsidRDefault="000F7750" w:rsidP="00AC462A">
      <w:pPr>
        <w:widowControl w:val="0"/>
        <w:numPr>
          <w:ilvl w:val="0"/>
          <w:numId w:val="34"/>
        </w:numPr>
        <w:tabs>
          <w:tab w:val="left" w:pos="851"/>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Клименко О. І. Нормативні джерела конституційного права громадян України на мирні зібрання. </w:t>
      </w:r>
      <w:r w:rsidRPr="00C83A1D">
        <w:rPr>
          <w:rFonts w:ascii="Times New Roman" w:hAnsi="Times New Roman" w:cs="Times New Roman"/>
          <w:i/>
          <w:sz w:val="28"/>
          <w:szCs w:val="28"/>
          <w:lang w:val="uk-UA"/>
        </w:rPr>
        <w:t>Вісник Академії адвокатури України</w:t>
      </w:r>
      <w:r w:rsidRPr="00C83A1D">
        <w:rPr>
          <w:rFonts w:ascii="Times New Roman" w:hAnsi="Times New Roman" w:cs="Times New Roman"/>
          <w:sz w:val="28"/>
          <w:szCs w:val="28"/>
          <w:lang w:val="uk-UA"/>
        </w:rPr>
        <w:t>. 2016. № 1. С. 30–36.</w:t>
      </w:r>
    </w:p>
    <w:p w:rsidR="000F7750" w:rsidRPr="00C83A1D" w:rsidRDefault="00572DCA" w:rsidP="00AC462A">
      <w:pPr>
        <w:pStyle w:val="af7"/>
        <w:widowControl w:val="0"/>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ind w:left="0" w:firstLine="567"/>
        <w:jc w:val="both"/>
        <w:rPr>
          <w:rFonts w:cs="Times New Roman"/>
          <w:lang w:val="uk-UA"/>
        </w:rPr>
      </w:pPr>
      <w:r w:rsidRPr="00C83A1D">
        <w:rPr>
          <w:rFonts w:cs="Times New Roman"/>
          <w:lang w:val="uk-UA"/>
        </w:rPr>
        <w:t>Конституція України від 28 червня 1996 р. № 254к/96-ВР. URL: https://zakon.rada.gov.ua/laws/show/254%D0%BA/96-%D0%B2%D1%80#Text.</w:t>
      </w:r>
    </w:p>
    <w:p w:rsidR="000F7750" w:rsidRPr="00C83A1D" w:rsidRDefault="000F7750" w:rsidP="00AC462A">
      <w:pPr>
        <w:pStyle w:val="af7"/>
        <w:widowControl w:val="0"/>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ind w:left="0" w:firstLine="567"/>
        <w:jc w:val="both"/>
        <w:rPr>
          <w:rFonts w:cs="Times New Roman"/>
          <w:lang w:val="uk-UA"/>
        </w:rPr>
      </w:pPr>
      <w:r w:rsidRPr="00C83A1D">
        <w:rPr>
          <w:rFonts w:cs="Times New Roman"/>
          <w:lang w:val="uk-UA"/>
        </w:rPr>
        <w:t>Онищенко С. М. Особливості реалізації права на свободу мирних зібрань в умовах проведення Операції об</w:t>
      </w:r>
      <w:r w:rsidR="00A200DF" w:rsidRPr="00C83A1D">
        <w:rPr>
          <w:rFonts w:cs="Times New Roman"/>
          <w:lang w:val="uk-UA"/>
        </w:rPr>
        <w:t>’</w:t>
      </w:r>
      <w:r w:rsidRPr="00C83A1D">
        <w:rPr>
          <w:rFonts w:cs="Times New Roman"/>
          <w:lang w:val="uk-UA"/>
        </w:rPr>
        <w:t xml:space="preserve">єднаних сил. </w:t>
      </w:r>
      <w:r w:rsidRPr="00C83A1D">
        <w:rPr>
          <w:rFonts w:cs="Times New Roman"/>
          <w:i/>
          <w:lang w:val="uk-UA"/>
        </w:rPr>
        <w:t>Юридичний науковий електронний журнал</w:t>
      </w:r>
      <w:r w:rsidRPr="00C83A1D">
        <w:rPr>
          <w:rFonts w:cs="Times New Roman"/>
          <w:lang w:val="uk-UA"/>
        </w:rPr>
        <w:t>. 2019. № 4. С. 140‒143.</w:t>
      </w:r>
    </w:p>
    <w:p w:rsidR="00215A21" w:rsidRPr="00C83A1D" w:rsidRDefault="00A119B0" w:rsidP="000F7750">
      <w:pPr>
        <w:widowControl w:val="0"/>
        <w:tabs>
          <w:tab w:val="left" w:pos="851"/>
        </w:tabs>
        <w:spacing w:after="0" w:line="240" w:lineRule="auto"/>
        <w:jc w:val="both"/>
        <w:rPr>
          <w:rFonts w:ascii="Times New Roman"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64736" behindDoc="0" locked="0" layoutInCell="1" allowOverlap="1" wp14:anchorId="135C8D7D" wp14:editId="60ACA8C9">
            <wp:simplePos x="0" y="0"/>
            <wp:positionH relativeFrom="margin">
              <wp:posOffset>733213</wp:posOffset>
            </wp:positionH>
            <wp:positionV relativeFrom="paragraph">
              <wp:posOffset>78105</wp:posOffset>
            </wp:positionV>
            <wp:extent cx="4324350" cy="352425"/>
            <wp:effectExtent l="0" t="0" r="0" b="9525"/>
            <wp:wrapNone/>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3A1D" w:rsidRDefault="00C83A1D">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255DAE" w:rsidRPr="00C83A1D" w:rsidRDefault="00255DAE" w:rsidP="00255DAE">
      <w:pPr>
        <w:widowControl w:val="0"/>
        <w:spacing w:after="0" w:line="240" w:lineRule="auto"/>
        <w:ind w:firstLine="567"/>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lastRenderedPageBreak/>
        <w:t>Садова Анастасія Юріївна,</w:t>
      </w:r>
    </w:p>
    <w:p w:rsidR="00255DAE" w:rsidRPr="00C83A1D" w:rsidRDefault="00A119B0"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с</w:t>
      </w:r>
      <w:r w:rsidR="00255DAE" w:rsidRPr="00C83A1D">
        <w:rPr>
          <w:rFonts w:ascii="Times New Roman" w:eastAsia="Calibri" w:hAnsi="Times New Roman" w:cs="Times New Roman"/>
          <w:i/>
          <w:sz w:val="28"/>
          <w:szCs w:val="28"/>
          <w:lang w:val="uk-UA"/>
        </w:rPr>
        <w:t>тудентка за ОР «Бакалавр»</w:t>
      </w:r>
    </w:p>
    <w:p w:rsidR="00255DAE" w:rsidRPr="00C83A1D" w:rsidRDefault="00255DAE"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 xml:space="preserve">Навчально-наукового Інституту права </w:t>
      </w:r>
    </w:p>
    <w:p w:rsidR="00255DAE" w:rsidRPr="00C83A1D" w:rsidRDefault="00255DAE"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Київського національного університету</w:t>
      </w:r>
    </w:p>
    <w:p w:rsidR="00255DAE" w:rsidRPr="00C83A1D" w:rsidRDefault="00255DAE"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імені Тараса Шевченка</w:t>
      </w:r>
    </w:p>
    <w:p w:rsidR="00255DAE" w:rsidRPr="00C83A1D" w:rsidRDefault="00255DAE" w:rsidP="00255DAE">
      <w:pPr>
        <w:widowControl w:val="0"/>
        <w:spacing w:after="0" w:line="240" w:lineRule="auto"/>
        <w:ind w:firstLine="567"/>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Науковий керівник:</w:t>
      </w:r>
    </w:p>
    <w:p w:rsidR="00255DAE" w:rsidRPr="00C83A1D" w:rsidRDefault="00255DAE"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Теремцова Ніна Володимирівна,</w:t>
      </w:r>
    </w:p>
    <w:p w:rsidR="00255DAE" w:rsidRPr="00C83A1D" w:rsidRDefault="00255DAE"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та історії права та держави</w:t>
      </w:r>
    </w:p>
    <w:p w:rsidR="00255DAE" w:rsidRPr="00C83A1D" w:rsidRDefault="00255DAE"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Навчально-наукового Інституту права</w:t>
      </w:r>
    </w:p>
    <w:p w:rsidR="00255DAE" w:rsidRPr="00C83A1D" w:rsidRDefault="00255DAE"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Київського національного університету</w:t>
      </w:r>
    </w:p>
    <w:p w:rsidR="00255DAE" w:rsidRPr="00C83A1D" w:rsidRDefault="00255DAE"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імені Тараса Шевченка,</w:t>
      </w:r>
    </w:p>
    <w:p w:rsidR="00255DAE" w:rsidRPr="00C83A1D" w:rsidRDefault="00255DAE" w:rsidP="00255DAE">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кандидат юридичних наук, доцент</w:t>
      </w:r>
    </w:p>
    <w:p w:rsidR="00255DAE" w:rsidRPr="00C83A1D" w:rsidRDefault="00255DAE" w:rsidP="00255DAE">
      <w:pPr>
        <w:widowControl w:val="0"/>
        <w:spacing w:after="0" w:line="240" w:lineRule="auto"/>
        <w:jc w:val="both"/>
        <w:rPr>
          <w:rFonts w:ascii="Times New Roman" w:eastAsia="Calibri" w:hAnsi="Times New Roman" w:cs="Times New Roman"/>
          <w:sz w:val="28"/>
          <w:szCs w:val="28"/>
          <w:lang w:val="uk-UA"/>
        </w:rPr>
      </w:pPr>
    </w:p>
    <w:p w:rsidR="00255DAE" w:rsidRPr="00C83A1D" w:rsidRDefault="00255DAE" w:rsidP="00255DAE">
      <w:pPr>
        <w:widowControl w:val="0"/>
        <w:spacing w:after="0" w:line="240" w:lineRule="auto"/>
        <w:jc w:val="center"/>
        <w:rPr>
          <w:rFonts w:ascii="Times New Roman" w:eastAsia="Calibri" w:hAnsi="Times New Roman" w:cs="Times New Roman"/>
          <w:b/>
          <w:sz w:val="28"/>
          <w:szCs w:val="28"/>
          <w:lang w:val="uk-UA"/>
        </w:rPr>
      </w:pPr>
      <w:r w:rsidRPr="00C83A1D">
        <w:rPr>
          <w:rFonts w:ascii="Times New Roman" w:eastAsia="Calibri" w:hAnsi="Times New Roman" w:cs="Times New Roman"/>
          <w:b/>
          <w:sz w:val="28"/>
          <w:szCs w:val="28"/>
          <w:lang w:val="uk-UA"/>
        </w:rPr>
        <w:t>ПРОБЛЕМА ВИЗНАЧЕННЯ ОСНОВНИХ ОЗНАК</w:t>
      </w:r>
    </w:p>
    <w:p w:rsidR="00255DAE" w:rsidRPr="00C83A1D" w:rsidRDefault="00255DAE" w:rsidP="00255DAE">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СУЧАСНОЇ ДЕРЖАВИ</w:t>
      </w:r>
    </w:p>
    <w:p w:rsidR="00255DAE" w:rsidRPr="00C83A1D" w:rsidRDefault="00255DAE" w:rsidP="00C83A1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Найважливішою рисою держави є те, що вона завжди постає як єдина організація політичної влади, яка керує всім суспільством. Для цієї мети використовується державний апарат, що відокремлений від суспільства та у суспільних відносинах представляє державу. Держава – це особлива організація публічної, політичної влади пануючого класу або соціальної групи, блоку класових сил, всього народу, що має спеціальний апарат управління й примусу, яка, представляючи суспільство, здійснює керівництво цим суспільством і забезпечує його об</w:t>
      </w:r>
      <w:r w:rsidR="00A200DF" w:rsidRPr="00C83A1D">
        <w:rPr>
          <w:rFonts w:ascii="Times New Roman" w:eastAsia="Calibri" w:hAnsi="Times New Roman" w:cs="Times New Roman"/>
          <w:sz w:val="28"/>
          <w:szCs w:val="28"/>
          <w:lang w:val="uk-UA"/>
        </w:rPr>
        <w:t>’</w:t>
      </w:r>
      <w:r w:rsidR="00C83A1D">
        <w:rPr>
          <w:rFonts w:ascii="Times New Roman" w:eastAsia="Calibri" w:hAnsi="Times New Roman" w:cs="Times New Roman"/>
          <w:sz w:val="28"/>
          <w:szCs w:val="28"/>
          <w:lang w:val="uk-UA"/>
        </w:rPr>
        <w:t xml:space="preserve">єднання та розвиток. </w:t>
      </w:r>
      <w:r w:rsidRPr="00C83A1D">
        <w:rPr>
          <w:rFonts w:ascii="Times New Roman" w:eastAsia="Calibri" w:hAnsi="Times New Roman" w:cs="Times New Roman"/>
          <w:sz w:val="28"/>
          <w:szCs w:val="28"/>
          <w:lang w:val="uk-UA"/>
        </w:rPr>
        <w:t>Держава виокремилась із суспільства на певному етапі його розвитку. Яке суспільство – така й держава. Зважаючи на те, як суспільство переходить у своєму поступовому розвитку від однієї форми до іншої, від нижчої сходинки до вищої, змінюється держава. Вона також стає більш досконалою та цивілізованою. Держава виступає інструментом, який організує конкретне суспільство за допомогою суверенної публічної влади та спеціального апарату.</w:t>
      </w:r>
    </w:p>
    <w:p w:rsidR="00255DAE" w:rsidRPr="00C83A1D" w:rsidRDefault="00255DAE" w:rsidP="00255DAE">
      <w:pPr>
        <w:widowControl w:val="0"/>
        <w:tabs>
          <w:tab w:val="left" w:pos="2205"/>
        </w:tabs>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Так, вченим Володимиром Копєйчиковим у праці «Правознавство» зазначено, що до ознак держави відносять: а) територіальне </w:t>
      </w:r>
      <w:r w:rsidR="00A119B0" w:rsidRPr="00C83A1D">
        <w:rPr>
          <w:rFonts w:ascii="Times New Roman" w:eastAsia="Calibri" w:hAnsi="Times New Roman" w:cs="Times New Roman"/>
          <w:sz w:val="28"/>
          <w:szCs w:val="28"/>
          <w:lang w:val="uk-UA"/>
        </w:rPr>
        <w:t>розселення населення країни; б) </w:t>
      </w:r>
      <w:r w:rsidRPr="00C83A1D">
        <w:rPr>
          <w:rFonts w:ascii="Times New Roman" w:eastAsia="Calibri" w:hAnsi="Times New Roman" w:cs="Times New Roman"/>
          <w:sz w:val="28"/>
          <w:szCs w:val="28"/>
          <w:lang w:val="uk-UA"/>
        </w:rPr>
        <w:t>наявність апарату управління та примусу; в) здатність видавати загальнообов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язкові правила поведінки; г)</w:t>
      </w:r>
      <w:r w:rsidR="00A119B0"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здатність збирати податки, робити позики і давати кредити; д) спроможність виражати й захищати інтереси певної частини населення [1, с. 15].</w:t>
      </w:r>
    </w:p>
    <w:p w:rsidR="00255DAE" w:rsidRPr="00C83A1D" w:rsidRDefault="00255DAE" w:rsidP="00255DAE">
      <w:pPr>
        <w:widowControl w:val="0"/>
        <w:tabs>
          <w:tab w:val="left" w:pos="2205"/>
        </w:tabs>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Із розвитком сучасних економічно розвинених держав світу, дослідивши чисельну кількість юридичної літератури, авторка дістає висновку, що держава не єдина організація, яка здійснює управлінські функції в суспільстві. Але слід зазначити, що від інших утворень державу відрізняють такі основні ознаки: 1. Територія. Це територіальна організація влади, тобто влада держави поширюється в межах державних територіальних кордонів, надає регулятивний вплив на всіх осіб, що перебувають на території держави, незалежно від їх належності до громадянства, національної приналежності, професії та інших особливостей; 2. Народ. Це населення, що проживає на певній території, має певний 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язок із державою, наприклад громадянство, підданство; 3. Публічна </w:t>
      </w:r>
      <w:r w:rsidRPr="00C83A1D">
        <w:rPr>
          <w:rFonts w:ascii="Times New Roman" w:eastAsia="Calibri" w:hAnsi="Times New Roman" w:cs="Times New Roman"/>
          <w:sz w:val="28"/>
          <w:szCs w:val="28"/>
          <w:lang w:val="uk-UA"/>
        </w:rPr>
        <w:lastRenderedPageBreak/>
        <w:t>влада. Держава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язково формує публічну владу, що виділена суспільством, і не збігається з населенням країни.</w:t>
      </w:r>
    </w:p>
    <w:p w:rsidR="00255DAE" w:rsidRPr="00C83A1D" w:rsidRDefault="00255DAE" w:rsidP="00255DAE">
      <w:pPr>
        <w:widowControl w:val="0"/>
        <w:tabs>
          <w:tab w:val="left" w:pos="2205"/>
        </w:tabs>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Решта всіх ознак слід вважати як додатковими, до таких ознак можна віднести: 1) Суверенітет, або суверенна організація влади. Державний суверенітет означає самостійність, незалежність держави в здійсненні ним своєї політики, як у межах своєї території, наприклад, внутрішній суверенітет; і в міжнародних відносинах, наприклад, зовнішній суверенітет, за умови поваги до суверенітету інших держав. У широкому тлумаченні термін «суверенітет» означає верховенство та незалежність влади держави всередині країни від будь-якої іншої влади, а також незалежність від інших держав у між</w:t>
      </w:r>
      <w:r w:rsidR="00BC0DC6" w:rsidRPr="00C83A1D">
        <w:rPr>
          <w:rFonts w:ascii="Times New Roman" w:eastAsia="Calibri" w:hAnsi="Times New Roman" w:cs="Times New Roman"/>
          <w:sz w:val="28"/>
          <w:szCs w:val="28"/>
          <w:lang w:val="uk-UA"/>
        </w:rPr>
        <w:t>народних відносинах. 2) </w:t>
      </w:r>
      <w:r w:rsidRPr="00C83A1D">
        <w:rPr>
          <w:rFonts w:ascii="Times New Roman" w:eastAsia="Calibri" w:hAnsi="Times New Roman" w:cs="Times New Roman"/>
          <w:sz w:val="28"/>
          <w:szCs w:val="28"/>
          <w:lang w:val="uk-UA"/>
        </w:rPr>
        <w:t>Це регулятивний інститут суспільства, інструмент, за допомогою якого соціум організує та розвиває у потрібному напрямку відносини між людьми. Сенс існування державної організації – в управлінні життям суспільства. Ухвалюючи та реалізуючи на практиці необхідні закони, держава впливає на найбільш значущі суспільні відносини. 3) Формування права, тобто це видання нормативних правових актів, що виражають волю держави та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язкових для загального виконання в усіх сферах життя. Право здійснює державну владу та робить її легітимною, визначаючи юридичні межі та форми</w:t>
      </w:r>
      <w:r w:rsidR="00BC0DC6" w:rsidRPr="00C83A1D">
        <w:rPr>
          <w:rFonts w:ascii="Times New Roman" w:eastAsia="Calibri" w:hAnsi="Times New Roman" w:cs="Times New Roman"/>
          <w:sz w:val="28"/>
          <w:szCs w:val="28"/>
          <w:lang w:val="uk-UA"/>
        </w:rPr>
        <w:t xml:space="preserve"> здійснення функцій держави. 4) </w:t>
      </w:r>
      <w:r w:rsidRPr="00C83A1D">
        <w:rPr>
          <w:rFonts w:ascii="Times New Roman" w:eastAsia="Calibri" w:hAnsi="Times New Roman" w:cs="Times New Roman"/>
          <w:sz w:val="28"/>
          <w:szCs w:val="28"/>
          <w:lang w:val="uk-UA"/>
        </w:rPr>
        <w:t>Наявність спеціального апарату примусу, що складається із системи правоохоронних органів та установ, що забезпечують реалізацію волі держави, тому ч</w:t>
      </w:r>
      <w:r w:rsidR="00A119B0" w:rsidRPr="00C83A1D">
        <w:rPr>
          <w:rFonts w:ascii="Times New Roman" w:eastAsia="Calibri" w:hAnsi="Times New Roman" w:cs="Times New Roman"/>
          <w:sz w:val="28"/>
          <w:szCs w:val="28"/>
          <w:lang w:val="uk-UA"/>
        </w:rPr>
        <w:t>ислі й примусовими засобами. 5) </w:t>
      </w:r>
      <w:r w:rsidRPr="00C83A1D">
        <w:rPr>
          <w:rFonts w:ascii="Times New Roman" w:eastAsia="Calibri" w:hAnsi="Times New Roman" w:cs="Times New Roman"/>
          <w:sz w:val="28"/>
          <w:szCs w:val="28"/>
          <w:lang w:val="uk-UA"/>
        </w:rPr>
        <w:t>Система податків та зборів, позик, які виступають головною частиною надходження до бюджету будь-якої держави та необхідні для проведення певної політики та у</w:t>
      </w:r>
      <w:r w:rsidR="00A119B0" w:rsidRPr="00C83A1D">
        <w:rPr>
          <w:rFonts w:ascii="Times New Roman" w:eastAsia="Calibri" w:hAnsi="Times New Roman" w:cs="Times New Roman"/>
          <w:sz w:val="28"/>
          <w:szCs w:val="28"/>
          <w:lang w:val="uk-UA"/>
        </w:rPr>
        <w:t>тримання державного апарату. 6) </w:t>
      </w:r>
      <w:r w:rsidRPr="00C83A1D">
        <w:rPr>
          <w:rFonts w:ascii="Times New Roman" w:eastAsia="Calibri" w:hAnsi="Times New Roman" w:cs="Times New Roman"/>
          <w:sz w:val="28"/>
          <w:szCs w:val="28"/>
          <w:lang w:val="uk-UA"/>
        </w:rPr>
        <w:t>Володіння певними матеріальними засобами для проведення своєї політики, наприклад, державна власність, бюджет тощо.</w:t>
      </w:r>
    </w:p>
    <w:p w:rsidR="00255DAE" w:rsidRPr="00C83A1D" w:rsidRDefault="00255DAE" w:rsidP="00255DAE">
      <w:pPr>
        <w:widowControl w:val="0"/>
        <w:tabs>
          <w:tab w:val="left" w:pos="2205"/>
        </w:tabs>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На думку авторки, перелік додаткових ознак держави не є вичерпаний, можуть бути і інші, наприклад, мова, герб, прапор, гімн, релігія, різноманітні системи розвитку суспільства тощо.</w:t>
      </w:r>
    </w:p>
    <w:p w:rsidR="00255DAE" w:rsidRPr="00C83A1D" w:rsidRDefault="00255DAE" w:rsidP="00255DAE">
      <w:pPr>
        <w:widowControl w:val="0"/>
        <w:tabs>
          <w:tab w:val="left" w:pos="2205"/>
        </w:tabs>
        <w:spacing w:after="0" w:line="240" w:lineRule="auto"/>
        <w:jc w:val="both"/>
        <w:rPr>
          <w:rFonts w:ascii="Times New Roman" w:eastAsia="Calibri" w:hAnsi="Times New Roman" w:cs="Times New Roman"/>
          <w:sz w:val="28"/>
          <w:szCs w:val="28"/>
          <w:lang w:val="uk-UA"/>
        </w:rPr>
      </w:pPr>
    </w:p>
    <w:p w:rsidR="00255DAE" w:rsidRPr="00C83A1D" w:rsidRDefault="00255DAE" w:rsidP="00255DAE">
      <w:pPr>
        <w:widowControl w:val="0"/>
        <w:tabs>
          <w:tab w:val="left" w:pos="1012"/>
        </w:tabs>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255DAE" w:rsidRPr="00C83A1D" w:rsidRDefault="00255DAE" w:rsidP="00AC462A">
      <w:pPr>
        <w:widowControl w:val="0"/>
        <w:numPr>
          <w:ilvl w:val="0"/>
          <w:numId w:val="45"/>
        </w:numPr>
        <w:tabs>
          <w:tab w:val="left" w:pos="1012"/>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Правоведение : учеб. пособ. / В. И. Бобырь, С. Е. Демский, А. Н. Колодий (руков. авт. кол.) и др. / </w:t>
      </w:r>
      <w:r w:rsidR="00C83A1D" w:rsidRPr="00C83A1D">
        <w:rPr>
          <w:rFonts w:ascii="Times New Roman" w:eastAsia="Calibri" w:hAnsi="Times New Roman" w:cs="Times New Roman"/>
          <w:sz w:val="28"/>
          <w:szCs w:val="28"/>
          <w:lang w:val="uk-UA"/>
        </w:rPr>
        <w:t xml:space="preserve">Под </w:t>
      </w:r>
      <w:r w:rsidRPr="00C83A1D">
        <w:rPr>
          <w:rFonts w:ascii="Times New Roman" w:eastAsia="Calibri" w:hAnsi="Times New Roman" w:cs="Times New Roman"/>
          <w:sz w:val="28"/>
          <w:szCs w:val="28"/>
          <w:lang w:val="uk-UA"/>
        </w:rPr>
        <w:t>ред. В. В. Копейчикова. Москва : Интер, 1998. 480 с.</w:t>
      </w:r>
    </w:p>
    <w:p w:rsidR="00255DAE" w:rsidRPr="00C83A1D" w:rsidRDefault="00255DAE" w:rsidP="00AC462A">
      <w:pPr>
        <w:widowControl w:val="0"/>
        <w:numPr>
          <w:ilvl w:val="0"/>
          <w:numId w:val="45"/>
        </w:numPr>
        <w:tabs>
          <w:tab w:val="left" w:pos="1012"/>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Теремцова Н. В. Збірка доповідей учасників круглого столу 4 грудня 2019 року, присвяченого 185-річниці Київського національного університету імені Тараса Шевченка / За заг. ред. Теремцової Н. В. Вип. 8. Київ : ФОП Видавець Свинарчук Р.В., 2020. 160 с.</w:t>
      </w:r>
    </w:p>
    <w:p w:rsidR="00255DAE" w:rsidRPr="00C83A1D" w:rsidRDefault="00255DAE" w:rsidP="00AC462A">
      <w:pPr>
        <w:widowControl w:val="0"/>
        <w:numPr>
          <w:ilvl w:val="0"/>
          <w:numId w:val="45"/>
        </w:numPr>
        <w:tabs>
          <w:tab w:val="left" w:pos="1012"/>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Проблеми правового статусу релігійних організацій в Україні (теоретико-правовий аналіз). Матеріали міжнародної науково-практичної конференції «Пра</w:t>
      </w:r>
      <w:r w:rsidR="00C83A1D">
        <w:rPr>
          <w:rFonts w:ascii="Times New Roman" w:eastAsia="Calibri" w:hAnsi="Times New Roman" w:cs="Times New Roman"/>
          <w:sz w:val="28"/>
          <w:szCs w:val="28"/>
          <w:lang w:val="uk-UA"/>
        </w:rPr>
        <w:t>вове життя сучасної України» 15 травня 2020 </w:t>
      </w:r>
      <w:r w:rsidRPr="00C83A1D">
        <w:rPr>
          <w:rFonts w:ascii="Times New Roman" w:eastAsia="Calibri" w:hAnsi="Times New Roman" w:cs="Times New Roman"/>
          <w:sz w:val="28"/>
          <w:szCs w:val="28"/>
          <w:lang w:val="uk-UA"/>
        </w:rPr>
        <w:t>року. м. Одесса. Національний університет «Одеська юридична академія» Південний регіональний центр Національної академії правових наук України. 2020.</w:t>
      </w:r>
    </w:p>
    <w:p w:rsidR="00255DAE" w:rsidRPr="00C83A1D" w:rsidRDefault="00A119B0" w:rsidP="00AC462A">
      <w:pPr>
        <w:widowControl w:val="0"/>
        <w:numPr>
          <w:ilvl w:val="0"/>
          <w:numId w:val="45"/>
        </w:numPr>
        <w:tabs>
          <w:tab w:val="left" w:pos="1012"/>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Kopotun, </w:t>
      </w:r>
      <w:r w:rsidR="00C83A1D">
        <w:rPr>
          <w:rFonts w:ascii="Times New Roman" w:eastAsia="Calibri" w:hAnsi="Times New Roman" w:cs="Times New Roman"/>
          <w:sz w:val="28"/>
          <w:szCs w:val="28"/>
          <w:lang w:val="uk-UA"/>
        </w:rPr>
        <w:t>I. </w:t>
      </w:r>
      <w:r w:rsidR="00255DAE" w:rsidRPr="00C83A1D">
        <w:rPr>
          <w:rFonts w:ascii="Times New Roman" w:eastAsia="Calibri" w:hAnsi="Times New Roman" w:cs="Times New Roman"/>
          <w:sz w:val="28"/>
          <w:szCs w:val="28"/>
          <w:lang w:val="uk-UA"/>
        </w:rPr>
        <w:t>M., Durdynets, M. Y., Teremtsova, N. V., Ma</w:t>
      </w:r>
      <w:r w:rsidR="00C83A1D">
        <w:rPr>
          <w:rFonts w:ascii="Times New Roman" w:eastAsia="Calibri" w:hAnsi="Times New Roman" w:cs="Times New Roman"/>
          <w:sz w:val="28"/>
          <w:szCs w:val="28"/>
          <w:lang w:val="uk-UA"/>
        </w:rPr>
        <w:t>rkina, L. L., &amp; Prisnyakova, L. </w:t>
      </w:r>
      <w:r w:rsidR="00255DAE" w:rsidRPr="00C83A1D">
        <w:rPr>
          <w:rFonts w:ascii="Times New Roman" w:eastAsia="Calibri" w:hAnsi="Times New Roman" w:cs="Times New Roman"/>
          <w:sz w:val="28"/>
          <w:szCs w:val="28"/>
          <w:lang w:val="uk-UA"/>
        </w:rPr>
        <w:t xml:space="preserve">M. (2020). The Use of Smart Technologies in the Professional Training of Students of the Law Departments for the Development of their Critical </w:t>
      </w:r>
      <w:r w:rsidR="00255DAE" w:rsidRPr="00C83A1D">
        <w:rPr>
          <w:rFonts w:ascii="Times New Roman" w:eastAsia="Calibri" w:hAnsi="Times New Roman" w:cs="Times New Roman"/>
          <w:sz w:val="28"/>
          <w:szCs w:val="28"/>
          <w:lang w:val="uk-UA"/>
        </w:rPr>
        <w:lastRenderedPageBreak/>
        <w:t>Thinking. International Journal of Learning, Teaching and Educational Research, 19</w:t>
      </w:r>
      <w:r w:rsidR="00BC0DC6" w:rsidRPr="00C83A1D">
        <w:rPr>
          <w:rFonts w:ascii="Times New Roman" w:eastAsia="Calibri" w:hAnsi="Times New Roman" w:cs="Times New Roman"/>
          <w:sz w:val="28"/>
          <w:szCs w:val="28"/>
          <w:lang w:val="uk-UA"/>
        </w:rPr>
        <w:t> </w:t>
      </w:r>
      <w:r w:rsidR="00255DAE" w:rsidRPr="00C83A1D">
        <w:rPr>
          <w:rFonts w:ascii="Times New Roman" w:eastAsia="Calibri" w:hAnsi="Times New Roman" w:cs="Times New Roman"/>
          <w:sz w:val="28"/>
          <w:szCs w:val="28"/>
          <w:lang w:val="uk-UA"/>
        </w:rPr>
        <w:t>(3). Index Scopus 2020 International ISSN: 1694-2116.</w:t>
      </w:r>
    </w:p>
    <w:p w:rsidR="00AD014B" w:rsidRPr="00C83A1D" w:rsidRDefault="00A119B0"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66784" behindDoc="0" locked="0" layoutInCell="1" allowOverlap="1" wp14:anchorId="61251B1A" wp14:editId="678DA7C2">
            <wp:simplePos x="0" y="0"/>
            <wp:positionH relativeFrom="margin">
              <wp:posOffset>788246</wp:posOffset>
            </wp:positionH>
            <wp:positionV relativeFrom="paragraph">
              <wp:posOffset>63712</wp:posOffset>
            </wp:positionV>
            <wp:extent cx="4324350" cy="352425"/>
            <wp:effectExtent l="0" t="0" r="0" b="9525"/>
            <wp:wrapNone/>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D014B" w:rsidRPr="00C83A1D" w:rsidRDefault="00AD014B" w:rsidP="001D6971">
      <w:pPr>
        <w:widowControl w:val="0"/>
        <w:spacing w:after="0" w:line="240" w:lineRule="auto"/>
        <w:rPr>
          <w:rFonts w:ascii="Times New Roman" w:hAnsi="Times New Roman" w:cs="Times New Roman"/>
          <w:bCs/>
          <w:sz w:val="28"/>
          <w:szCs w:val="28"/>
          <w:lang w:val="uk-UA"/>
        </w:rPr>
      </w:pPr>
    </w:p>
    <w:p w:rsidR="00255DAE" w:rsidRPr="00C83A1D" w:rsidRDefault="00255DAE" w:rsidP="001D6971">
      <w:pPr>
        <w:widowControl w:val="0"/>
        <w:spacing w:after="0" w:line="240" w:lineRule="auto"/>
        <w:rPr>
          <w:rFonts w:ascii="Times New Roman" w:hAnsi="Times New Roman" w:cs="Times New Roman"/>
          <w:bCs/>
          <w:sz w:val="28"/>
          <w:szCs w:val="28"/>
          <w:lang w:val="uk-UA"/>
        </w:rPr>
      </w:pPr>
    </w:p>
    <w:p w:rsidR="00255DAE" w:rsidRPr="00C83A1D" w:rsidRDefault="00255DAE" w:rsidP="001D6971">
      <w:pPr>
        <w:widowControl w:val="0"/>
        <w:spacing w:after="0" w:line="240" w:lineRule="auto"/>
        <w:rPr>
          <w:rFonts w:ascii="Times New Roman" w:hAnsi="Times New Roman" w:cs="Times New Roman"/>
          <w:bCs/>
          <w:sz w:val="28"/>
          <w:szCs w:val="28"/>
          <w:lang w:val="uk-UA"/>
        </w:rPr>
      </w:pPr>
    </w:p>
    <w:p w:rsidR="00A119B0" w:rsidRPr="00C83A1D" w:rsidRDefault="00A119B0" w:rsidP="001D6971">
      <w:pPr>
        <w:widowControl w:val="0"/>
        <w:spacing w:after="0" w:line="240" w:lineRule="auto"/>
        <w:rPr>
          <w:rFonts w:ascii="Times New Roman" w:hAnsi="Times New Roman" w:cs="Times New Roman"/>
          <w:bCs/>
          <w:sz w:val="28"/>
          <w:szCs w:val="28"/>
          <w:lang w:val="uk-UA"/>
        </w:rPr>
      </w:pPr>
    </w:p>
    <w:p w:rsidR="00255DAE" w:rsidRPr="00C83A1D" w:rsidRDefault="00255DAE" w:rsidP="001D6971">
      <w:pPr>
        <w:widowControl w:val="0"/>
        <w:spacing w:after="0" w:line="240" w:lineRule="auto"/>
        <w:rPr>
          <w:rFonts w:ascii="Times New Roman" w:hAnsi="Times New Roman" w:cs="Times New Roman"/>
          <w:bCs/>
          <w:sz w:val="28"/>
          <w:szCs w:val="28"/>
          <w:lang w:val="uk-UA"/>
        </w:rPr>
      </w:pPr>
    </w:p>
    <w:p w:rsidR="006A5CAA" w:rsidRPr="00C83A1D" w:rsidRDefault="006A5CAA" w:rsidP="006A5CAA">
      <w:pPr>
        <w:widowControl w:val="0"/>
        <w:spacing w:after="0" w:line="240" w:lineRule="auto"/>
        <w:jc w:val="right"/>
        <w:rPr>
          <w:rFonts w:ascii="Times New Roman" w:eastAsia="Calibri" w:hAnsi="Times New Roman" w:cs="Times New Roman"/>
          <w:b/>
          <w:i/>
          <w:iCs/>
          <w:sz w:val="28"/>
          <w:szCs w:val="28"/>
          <w:lang w:val="uk-UA"/>
        </w:rPr>
      </w:pPr>
      <w:r w:rsidRPr="00C83A1D">
        <w:rPr>
          <w:rFonts w:ascii="Times New Roman" w:eastAsia="Calibri" w:hAnsi="Times New Roman" w:cs="Times New Roman"/>
          <w:b/>
          <w:i/>
          <w:iCs/>
          <w:sz w:val="28"/>
          <w:szCs w:val="28"/>
          <w:lang w:val="uk-UA"/>
        </w:rPr>
        <w:t>Сатаренко Віталій Володимирович,</w:t>
      </w:r>
    </w:p>
    <w:p w:rsidR="006A5CAA" w:rsidRPr="00C83A1D" w:rsidRDefault="006A5CAA" w:rsidP="006A5CAA">
      <w:pPr>
        <w:widowControl w:val="0"/>
        <w:spacing w:after="0" w:line="240" w:lineRule="auto"/>
        <w:jc w:val="right"/>
        <w:rPr>
          <w:rFonts w:ascii="Times New Roman" w:eastAsia="Calibri" w:hAnsi="Times New Roman" w:cs="Times New Roman"/>
          <w:i/>
          <w:iCs/>
          <w:sz w:val="28"/>
          <w:szCs w:val="28"/>
          <w:shd w:val="clear" w:color="auto" w:fill="FFFFFF"/>
          <w:lang w:val="uk-UA"/>
        </w:rPr>
      </w:pPr>
      <w:r w:rsidRPr="00C83A1D">
        <w:rPr>
          <w:rFonts w:ascii="Times New Roman" w:eastAsia="Calibri" w:hAnsi="Times New Roman" w:cs="Times New Roman"/>
          <w:i/>
          <w:iCs/>
          <w:sz w:val="28"/>
          <w:szCs w:val="28"/>
          <w:shd w:val="clear" w:color="auto" w:fill="FFFFFF"/>
          <w:lang w:val="uk-UA"/>
        </w:rPr>
        <w:t>командир Полку патрульної служби поліції</w:t>
      </w:r>
    </w:p>
    <w:p w:rsidR="006A5CAA" w:rsidRPr="00C83A1D" w:rsidRDefault="006A5CAA" w:rsidP="006A5CAA">
      <w:pPr>
        <w:widowControl w:val="0"/>
        <w:spacing w:after="0" w:line="240" w:lineRule="auto"/>
        <w:jc w:val="right"/>
        <w:rPr>
          <w:rFonts w:ascii="Times New Roman" w:eastAsia="Calibri" w:hAnsi="Times New Roman" w:cs="Times New Roman"/>
          <w:b/>
          <w:i/>
          <w:iCs/>
          <w:sz w:val="28"/>
          <w:szCs w:val="28"/>
          <w:lang w:val="uk-UA"/>
        </w:rPr>
      </w:pPr>
      <w:r w:rsidRPr="00C83A1D">
        <w:rPr>
          <w:rFonts w:ascii="Times New Roman" w:eastAsia="Calibri" w:hAnsi="Times New Roman" w:cs="Times New Roman"/>
          <w:i/>
          <w:iCs/>
          <w:sz w:val="28"/>
          <w:szCs w:val="28"/>
          <w:shd w:val="clear" w:color="auto" w:fill="FFFFFF"/>
          <w:lang w:val="uk-UA"/>
        </w:rPr>
        <w:t>особливого призначення «Київ» ГУНП в м. Києві</w:t>
      </w:r>
    </w:p>
    <w:p w:rsidR="006A5CAA" w:rsidRPr="00C83A1D" w:rsidRDefault="006A5CAA" w:rsidP="006A5CAA">
      <w:pPr>
        <w:widowControl w:val="0"/>
        <w:spacing w:after="0" w:line="240" w:lineRule="auto"/>
        <w:jc w:val="both"/>
        <w:rPr>
          <w:rFonts w:ascii="Times New Roman" w:eastAsia="Calibri" w:hAnsi="Times New Roman" w:cs="Times New Roman"/>
          <w:iCs/>
          <w:sz w:val="28"/>
          <w:szCs w:val="28"/>
          <w:lang w:val="uk-UA"/>
        </w:rPr>
      </w:pPr>
    </w:p>
    <w:p w:rsidR="006A5CAA" w:rsidRPr="00C83A1D" w:rsidRDefault="006A5CAA" w:rsidP="006A5CAA">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АСПЕКТИ РОЗУМІННЯ СУСПІЛЬНОЇ БЕЗПЕКИ</w:t>
      </w:r>
    </w:p>
    <w:p w:rsidR="006A5CAA" w:rsidRPr="00C83A1D" w:rsidRDefault="006A5CAA" w:rsidP="006A5CAA">
      <w:pPr>
        <w:widowControl w:val="0"/>
        <w:shd w:val="clear" w:color="auto" w:fill="FFFFFF"/>
        <w:spacing w:after="0" w:line="240" w:lineRule="auto"/>
        <w:ind w:firstLine="567"/>
        <w:jc w:val="both"/>
        <w:rPr>
          <w:rFonts w:ascii="Times New Roman" w:hAnsi="Times New Roman" w:cs="Times New Roman"/>
          <w:bCs/>
          <w:iCs/>
          <w:sz w:val="28"/>
          <w:szCs w:val="28"/>
          <w:lang w:val="uk-UA" w:eastAsia="uk-UA"/>
        </w:rPr>
      </w:pPr>
      <w:r w:rsidRPr="00C83A1D">
        <w:rPr>
          <w:rFonts w:ascii="Times New Roman" w:hAnsi="Times New Roman" w:cs="Times New Roman"/>
          <w:bCs/>
          <w:iCs/>
          <w:sz w:val="28"/>
          <w:szCs w:val="28"/>
          <w:lang w:val="uk-UA" w:eastAsia="uk-UA"/>
        </w:rPr>
        <w:t>Сучасні суспільні процеси, що відбуваються у державах, виявляють потребу у дослідженні такого явища як «безпека», як одного з основних напрямів діяльності не тільки держави, а й самого суспільства.</w:t>
      </w:r>
    </w:p>
    <w:p w:rsidR="006A5CAA" w:rsidRPr="00C83A1D" w:rsidRDefault="006A5CAA" w:rsidP="006A5CAA">
      <w:pPr>
        <w:widowControl w:val="0"/>
        <w:shd w:val="clear" w:color="auto" w:fill="FFFFFF"/>
        <w:spacing w:after="0" w:line="240" w:lineRule="auto"/>
        <w:ind w:firstLine="567"/>
        <w:jc w:val="both"/>
        <w:rPr>
          <w:rFonts w:ascii="Times New Roman" w:hAnsi="Times New Roman" w:cs="Times New Roman"/>
          <w:bCs/>
          <w:iCs/>
          <w:sz w:val="28"/>
          <w:szCs w:val="28"/>
          <w:lang w:val="uk-UA" w:eastAsia="uk-UA"/>
        </w:rPr>
      </w:pPr>
      <w:r w:rsidRPr="00C83A1D">
        <w:rPr>
          <w:rFonts w:ascii="Times New Roman" w:hAnsi="Times New Roman" w:cs="Times New Roman"/>
          <w:bCs/>
          <w:iCs/>
          <w:sz w:val="28"/>
          <w:szCs w:val="28"/>
          <w:lang w:val="uk-UA" w:eastAsia="uk-UA"/>
        </w:rPr>
        <w:t xml:space="preserve">Неодноразово питання безпеки, громадської безпеки, суспільної безпеки, ставало предметом наукових пошуків вітчизняних та зарубіжних вчених правознавців. Так, зокрема правову конкретизацію досліджували: </w:t>
      </w:r>
      <w:r w:rsidRPr="00C83A1D">
        <w:rPr>
          <w:rFonts w:ascii="Times New Roman" w:hAnsi="Times New Roman" w:cs="Times New Roman"/>
          <w:sz w:val="28"/>
          <w:szCs w:val="28"/>
          <w:lang w:val="uk-UA"/>
        </w:rPr>
        <w:t xml:space="preserve">Ірошніков Д., </w:t>
      </w:r>
      <w:r w:rsidRPr="00C83A1D">
        <w:rPr>
          <w:rFonts w:ascii="Times New Roman" w:eastAsia="Calibri" w:hAnsi="Times New Roman" w:cs="Times New Roman"/>
          <w:sz w:val="28"/>
          <w:szCs w:val="28"/>
          <w:lang w:val="uk-UA"/>
        </w:rPr>
        <w:t xml:space="preserve">Кардашова І., Карманова І., Максименко Ю., Myгулов Ф., Пендюра М., Тер-Акопов А., </w:t>
      </w:r>
      <w:r w:rsidRPr="00C83A1D">
        <w:rPr>
          <w:rFonts w:ascii="Times New Roman" w:hAnsi="Times New Roman" w:cs="Times New Roman"/>
          <w:bCs/>
          <w:iCs/>
          <w:sz w:val="28"/>
          <w:szCs w:val="28"/>
          <w:lang w:val="uk-UA" w:eastAsia="uk-UA"/>
        </w:rPr>
        <w:t>та ін.</w:t>
      </w:r>
    </w:p>
    <w:p w:rsidR="006A5CAA" w:rsidRPr="00C83A1D" w:rsidRDefault="006A5CAA" w:rsidP="006A5CAA">
      <w:pPr>
        <w:widowControl w:val="0"/>
        <w:shd w:val="clear" w:color="auto" w:fill="FFFFFF"/>
        <w:spacing w:after="0" w:line="240" w:lineRule="auto"/>
        <w:ind w:firstLine="567"/>
        <w:jc w:val="both"/>
        <w:rPr>
          <w:rFonts w:ascii="Times New Roman" w:hAnsi="Times New Roman" w:cs="Times New Roman"/>
          <w:bCs/>
          <w:iCs/>
          <w:sz w:val="28"/>
          <w:szCs w:val="28"/>
          <w:lang w:val="uk-UA" w:eastAsia="uk-UA"/>
        </w:rPr>
      </w:pPr>
      <w:r w:rsidRPr="00C83A1D">
        <w:rPr>
          <w:rFonts w:ascii="Times New Roman" w:hAnsi="Times New Roman" w:cs="Times New Roman"/>
          <w:bCs/>
          <w:iCs/>
          <w:sz w:val="28"/>
          <w:szCs w:val="28"/>
          <w:lang w:val="uk-UA" w:eastAsia="uk-UA"/>
        </w:rPr>
        <w:t>Разом з цим, проблема розуміння безпеки залишається малодослідженою, а отже актуальною для подальших теоретико-методологічних досліджень, оскільки дасть змогу їх чітко розмежувати. У практичному спрямуванні дослідження співвідношення даних понять важливо для нормопроектування, встановлення принципів діяльності, розвитку концепцій та стратегій розвитку.</w:t>
      </w:r>
    </w:p>
    <w:p w:rsidR="006A5CAA" w:rsidRPr="00C83A1D" w:rsidRDefault="006A5CAA" w:rsidP="006A5CAA">
      <w:pPr>
        <w:widowControl w:val="0"/>
        <w:shd w:val="clear" w:color="auto" w:fill="FFFFFF"/>
        <w:spacing w:after="0" w:line="240" w:lineRule="auto"/>
        <w:ind w:firstLine="567"/>
        <w:jc w:val="both"/>
        <w:rPr>
          <w:rFonts w:ascii="Times New Roman" w:hAnsi="Times New Roman" w:cs="Times New Roman"/>
          <w:bCs/>
          <w:iCs/>
          <w:sz w:val="28"/>
          <w:szCs w:val="28"/>
          <w:lang w:val="uk-UA" w:eastAsia="uk-UA"/>
        </w:rPr>
      </w:pPr>
      <w:r w:rsidRPr="00C83A1D">
        <w:rPr>
          <w:rFonts w:ascii="Times New Roman" w:hAnsi="Times New Roman" w:cs="Times New Roman"/>
          <w:bCs/>
          <w:iCs/>
          <w:sz w:val="28"/>
          <w:szCs w:val="28"/>
          <w:lang w:val="uk-UA" w:eastAsia="uk-UA"/>
        </w:rPr>
        <w:t>При здійсненні дослідження було використано наступні загальнонаукові та спеціально-наукові підходи та методи: домінуючими було обрано герменевтичний підхід, що орієнтований на розуміння та інтерпретацію наукових текстів, а також методи порівняння, абстрагування, аналізу, узагальнення тощо.</w:t>
      </w:r>
    </w:p>
    <w:p w:rsidR="006A5CAA" w:rsidRPr="00C83A1D" w:rsidRDefault="006A5CAA" w:rsidP="006A5CAA">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У сучасній науці існують різноманітні підходи до визначення терміну безпека, </w:t>
      </w:r>
      <w:r w:rsidRPr="00C83A1D">
        <w:rPr>
          <w:rFonts w:ascii="Times New Roman" w:eastAsia="Calibri" w:hAnsi="Times New Roman" w:cs="Times New Roman"/>
          <w:sz w:val="28"/>
          <w:szCs w:val="28"/>
          <w:lang w:val="uk-UA"/>
        </w:rPr>
        <w:t>її зміст трансформується в залежності від обраного автором контексту в якому воно вживається, а також від визначеної автором методології, що дозволяє йому досягти дослідницького результату. Так, безпека може розумітися:</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як соціальне явище;</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як характеристика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єкта, його здатність не допускати небезпечних станів; </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як стан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єкта, в якому виключається можливість небезпечного події або запобігають несприятливі наслідки такої події; </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 як властивість або критерій якості системи; </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як умови діяльності, в яких виключається несприятливий вплив на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як система заходів, що забезпечують захист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єкта від небезпечних впливів;</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як соціальна мета що виражається через сукупність внутрішніх 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язків </w:t>
      </w:r>
      <w:r w:rsidRPr="00C83A1D">
        <w:rPr>
          <w:rFonts w:ascii="Times New Roman" w:eastAsia="Calibri" w:hAnsi="Times New Roman" w:cs="Times New Roman"/>
          <w:sz w:val="28"/>
          <w:szCs w:val="28"/>
          <w:lang w:val="uk-UA"/>
        </w:rPr>
        <w:lastRenderedPageBreak/>
        <w:t>системи і спрямована на її стійке і прогресивний розвиток.</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До основних об</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єктів безпеки відносяться:</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shd w:val="clear" w:color="auto" w:fill="FFFFFF"/>
          <w:lang w:val="uk-UA"/>
        </w:rPr>
        <w:t>особистість – її права і свободи;</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shd w:val="clear" w:color="auto" w:fill="FFFFFF"/>
          <w:lang w:val="uk-UA"/>
        </w:rPr>
        <w:t xml:space="preserve">суспільство – його матеріальні і духовні цінності, інтереси та потреби; </w:t>
      </w:r>
    </w:p>
    <w:p w:rsidR="006A5CAA" w:rsidRPr="00C83A1D" w:rsidRDefault="006A5CAA" w:rsidP="006A5CAA">
      <w:pPr>
        <w:widowControl w:val="0"/>
        <w:spacing w:after="0" w:line="240" w:lineRule="auto"/>
        <w:ind w:firstLine="567"/>
        <w:jc w:val="both"/>
        <w:rPr>
          <w:rFonts w:ascii="Times New Roman" w:eastAsia="Calibri" w:hAnsi="Times New Roman" w:cs="Times New Roman"/>
          <w:i/>
          <w:sz w:val="28"/>
          <w:szCs w:val="28"/>
          <w:shd w:val="clear" w:color="auto" w:fill="FFFFFF"/>
          <w:lang w:val="uk-UA"/>
        </w:rPr>
      </w:pPr>
      <w:r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shd w:val="clear" w:color="auto" w:fill="FFFFFF"/>
          <w:lang w:val="uk-UA"/>
        </w:rPr>
        <w:t>держава – її суверенітет, конституційний лад, територіальна цілісність.</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Поняття суспільної безпеки не часто зустрічається в нормативно правих актах, а також в наукових дослідженнях. Так, Возженіков А., розглядає суспільну безпеку як невід</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ємну частину, одним з основних видів безпеки та національної безпеки. Види безпеки дослідник вирізняє з метою: «відображення сфер прояву зовнішніх і внутрішніх загроз національним інтересам» [1].</w:t>
      </w:r>
    </w:p>
    <w:p w:rsidR="006A5CAA" w:rsidRPr="00322C54" w:rsidRDefault="006A5CAA" w:rsidP="00322C54">
      <w:pPr>
        <w:widowControl w:val="0"/>
        <w:spacing w:after="0" w:line="240" w:lineRule="auto"/>
        <w:ind w:firstLine="567"/>
        <w:jc w:val="both"/>
        <w:rPr>
          <w:rFonts w:ascii="Times New Roman" w:eastAsia="Calibri" w:hAnsi="Times New Roman" w:cs="Times New Roman"/>
          <w:i/>
          <w:sz w:val="28"/>
          <w:szCs w:val="28"/>
          <w:lang w:val="uk-UA"/>
        </w:rPr>
      </w:pPr>
      <w:r w:rsidRPr="00C83A1D">
        <w:rPr>
          <w:rFonts w:ascii="Times New Roman" w:eastAsia="Calibri" w:hAnsi="Times New Roman" w:cs="Times New Roman"/>
          <w:sz w:val="28"/>
          <w:szCs w:val="28"/>
          <w:lang w:val="uk-UA"/>
        </w:rPr>
        <w:t>До сфери суспільної безпеки належать суспільні відносини, 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язані з запобіганням або усуненням загроз для життя та здоров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 людей та їхнього майна. При цьому забезпечення суспільної безпеки здійснюються органами держави, органами місцевого самоврядування, громадськими організаціями та рухами [1].</w:t>
      </w:r>
      <w:r w:rsidR="00322C54">
        <w:rPr>
          <w:rFonts w:ascii="Times New Roman" w:eastAsia="Calibri" w:hAnsi="Times New Roman" w:cs="Times New Roman"/>
          <w:i/>
          <w:sz w:val="28"/>
          <w:szCs w:val="28"/>
          <w:lang w:val="uk-UA"/>
        </w:rPr>
        <w:t xml:space="preserve"> </w:t>
      </w:r>
      <w:r w:rsidRPr="00C83A1D">
        <w:rPr>
          <w:rFonts w:ascii="Times New Roman" w:eastAsia="Calibri" w:hAnsi="Times New Roman" w:cs="Times New Roman"/>
          <w:sz w:val="28"/>
          <w:szCs w:val="28"/>
          <w:lang w:val="uk-UA"/>
        </w:rPr>
        <w:t xml:space="preserve">Існує і більш звужене правове розуміння суспільної безпеки – сукупність нормальних суспільних відносин, встановлених нормативно-правовими актами, звичаями і традиціями, що забезпечують достатній рівень особистої безпеки членів суспільства і самого суспільства в цілому. Стан і рівень суспільної безпеки характеризується питомою рівнем злочинів і правопорушень, що впливають на стан безпеки суспільства в цілому і окремих громадян зокрема. </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Тер-Акопова А.А. у свої працях пропонує вирізняти: безпеку особистості, безпеку суспільства (громадську безпеку), безпеку держави та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єднати їх загальним терміном – суспільна безпека. </w:t>
      </w:r>
      <w:r w:rsidR="00BC0DC6" w:rsidRPr="00C83A1D">
        <w:rPr>
          <w:rFonts w:ascii="Times New Roman" w:eastAsia="Calibri" w:hAnsi="Times New Roman" w:cs="Times New Roman"/>
          <w:sz w:val="28"/>
          <w:szCs w:val="28"/>
          <w:lang w:val="uk-UA"/>
        </w:rPr>
        <w:t>Це</w:t>
      </w:r>
      <w:r w:rsidRPr="00C83A1D">
        <w:rPr>
          <w:rFonts w:ascii="Times New Roman" w:eastAsia="Calibri" w:hAnsi="Times New Roman" w:cs="Times New Roman"/>
          <w:sz w:val="28"/>
          <w:szCs w:val="28"/>
          <w:lang w:val="uk-UA"/>
        </w:rPr>
        <w:t>й підхід може допомогти включити умови, що забезпечують збереження і розвиток основ соціальної організації: державно-політичної, економічної, екологічної та ін.</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Слід зазначити, що в деяких конституціях країн-учасниць СНД при відсутності категорії «суспільна безпека» зустрічаються поняття «безпека громадян» (Туркменістан, Таджикистан) і «безпека населення» (Узбекистан). Причому у всіх випадках дані категорії вживаються стосовно до можливості</w:t>
      </w:r>
      <w:r w:rsidR="00297BAC"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sz w:val="28"/>
          <w:szCs w:val="28"/>
          <w:lang w:val="uk-UA"/>
        </w:rPr>
        <w:t>введення надзвичайного стану, за умови порушення їх нормального режиму функціонування.</w:t>
      </w:r>
    </w:p>
    <w:p w:rsidR="006A5CAA" w:rsidRPr="00C83A1D" w:rsidRDefault="006A5CAA" w:rsidP="006A5CA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Отже, можна зробити висновок, що у наукових дослідженнях суспільна безпека є одним з видів безпеки за критерієм вирізнення її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єкта. Законодавство України термін «суспільна безпека» або «безпека суспільства» не застосовують. При цьому п. 7 ст. 138 Конституції України оперує терміном «громадська безпека», що не є тотожним до суспільної.</w:t>
      </w:r>
    </w:p>
    <w:p w:rsidR="006A5CAA" w:rsidRPr="00C83A1D" w:rsidRDefault="006A5CAA" w:rsidP="006A5CAA">
      <w:pPr>
        <w:widowControl w:val="0"/>
        <w:spacing w:after="0" w:line="240" w:lineRule="auto"/>
        <w:jc w:val="both"/>
        <w:rPr>
          <w:rFonts w:ascii="Times New Roman" w:eastAsia="Calibri" w:hAnsi="Times New Roman" w:cs="Times New Roman"/>
          <w:sz w:val="28"/>
          <w:szCs w:val="28"/>
          <w:lang w:val="uk-UA"/>
        </w:rPr>
      </w:pPr>
    </w:p>
    <w:p w:rsidR="006A5CAA" w:rsidRPr="00C83A1D" w:rsidRDefault="006A5CAA" w:rsidP="006A5CAA">
      <w:pPr>
        <w:widowControl w:val="0"/>
        <w:spacing w:after="0" w:line="240" w:lineRule="auto"/>
        <w:jc w:val="center"/>
        <w:rPr>
          <w:rFonts w:ascii="Times New Roman" w:eastAsia="Calibri" w:hAnsi="Times New Roman" w:cs="Times New Roman"/>
          <w:bCs/>
          <w:sz w:val="28"/>
          <w:szCs w:val="28"/>
          <w:lang w:val="uk-UA"/>
        </w:rPr>
      </w:pPr>
      <w:r w:rsidRPr="00C83A1D">
        <w:rPr>
          <w:rFonts w:ascii="Times New Roman" w:eastAsia="Calibri" w:hAnsi="Times New Roman" w:cs="Times New Roman"/>
          <w:b/>
          <w:bCs/>
          <w:sz w:val="28"/>
          <w:szCs w:val="28"/>
          <w:lang w:val="uk-UA"/>
        </w:rPr>
        <w:t>Список використаних джерел</w:t>
      </w:r>
    </w:p>
    <w:p w:rsidR="006A5CAA" w:rsidRPr="00C83A1D" w:rsidRDefault="006A5CAA" w:rsidP="00AC462A">
      <w:pPr>
        <w:widowControl w:val="0"/>
        <w:numPr>
          <w:ilvl w:val="0"/>
          <w:numId w:val="43"/>
        </w:numPr>
        <w:tabs>
          <w:tab w:val="left" w:pos="851"/>
        </w:tabs>
        <w:spacing w:after="0" w:line="240" w:lineRule="auto"/>
        <w:ind w:left="0" w:firstLine="567"/>
        <w:jc w:val="both"/>
        <w:rPr>
          <w:rFonts w:ascii="Times New Roman" w:eastAsia="Calibri" w:hAnsi="Times New Roman" w:cs="Times New Roman"/>
          <w:iCs/>
          <w:sz w:val="28"/>
          <w:szCs w:val="28"/>
          <w:lang w:val="uk-UA"/>
        </w:rPr>
      </w:pPr>
      <w:r w:rsidRPr="00C83A1D">
        <w:rPr>
          <w:rFonts w:ascii="Times New Roman" w:eastAsia="Calibri" w:hAnsi="Times New Roman" w:cs="Times New Roman"/>
          <w:iCs/>
          <w:sz w:val="28"/>
          <w:szCs w:val="28"/>
          <w:lang w:val="uk-UA"/>
        </w:rPr>
        <w:t>Возжеников А. В. Национальная безопасность: теория, политика, стратегия. Москва : НПО «МОДУЛЬ». 2000. 234 с.</w:t>
      </w:r>
    </w:p>
    <w:p w:rsidR="006A5CAA" w:rsidRPr="00C83A1D" w:rsidRDefault="006A5CAA" w:rsidP="00AC462A">
      <w:pPr>
        <w:widowControl w:val="0"/>
        <w:numPr>
          <w:ilvl w:val="0"/>
          <w:numId w:val="43"/>
        </w:numPr>
        <w:tabs>
          <w:tab w:val="left" w:pos="851"/>
        </w:tabs>
        <w:spacing w:after="0" w:line="240" w:lineRule="auto"/>
        <w:ind w:left="0" w:firstLine="567"/>
        <w:jc w:val="both"/>
        <w:rPr>
          <w:rFonts w:ascii="Times New Roman" w:eastAsia="Calibri" w:hAnsi="Times New Roman" w:cs="Times New Roman"/>
          <w:iCs/>
          <w:sz w:val="28"/>
          <w:szCs w:val="28"/>
          <w:lang w:val="uk-UA"/>
        </w:rPr>
      </w:pPr>
      <w:r w:rsidRPr="00C83A1D">
        <w:rPr>
          <w:rFonts w:ascii="Times New Roman" w:eastAsia="Calibri" w:hAnsi="Times New Roman" w:cs="Times New Roman"/>
          <w:iCs/>
          <w:sz w:val="28"/>
          <w:szCs w:val="28"/>
          <w:lang w:val="uk-UA"/>
        </w:rPr>
        <w:t xml:space="preserve">Корнієвський О. Концепт суспільної безпеки: сучасний науково-експертний дискурс. </w:t>
      </w:r>
      <w:r w:rsidRPr="00C83A1D">
        <w:rPr>
          <w:rFonts w:ascii="Times New Roman" w:eastAsia="Calibri" w:hAnsi="Times New Roman" w:cs="Times New Roman"/>
          <w:i/>
          <w:sz w:val="28"/>
          <w:szCs w:val="28"/>
          <w:lang w:val="uk-UA"/>
        </w:rPr>
        <w:t>Українська національна ідея: реалії та перспективи розвитку</w:t>
      </w:r>
      <w:r w:rsidRPr="00C83A1D">
        <w:rPr>
          <w:rFonts w:ascii="Times New Roman" w:eastAsia="Calibri" w:hAnsi="Times New Roman" w:cs="Times New Roman"/>
          <w:iCs/>
          <w:sz w:val="28"/>
          <w:szCs w:val="28"/>
          <w:lang w:val="uk-UA"/>
        </w:rPr>
        <w:t>. 2009. Вип. 21. С. 103</w:t>
      </w:r>
      <w:r w:rsidRPr="00C83A1D">
        <w:rPr>
          <w:rFonts w:ascii="Times New Roman" w:eastAsia="Calibri" w:hAnsi="Times New Roman" w:cs="Times New Roman"/>
          <w:sz w:val="28"/>
          <w:szCs w:val="28"/>
          <w:lang w:val="uk-UA"/>
        </w:rPr>
        <w:t>–</w:t>
      </w:r>
      <w:r w:rsidRPr="00C83A1D">
        <w:rPr>
          <w:rFonts w:ascii="Times New Roman" w:eastAsia="Calibri" w:hAnsi="Times New Roman" w:cs="Times New Roman"/>
          <w:iCs/>
          <w:sz w:val="28"/>
          <w:szCs w:val="28"/>
          <w:lang w:val="uk-UA"/>
        </w:rPr>
        <w:t>107.</w:t>
      </w:r>
    </w:p>
    <w:p w:rsidR="00D94DDC" w:rsidRPr="00C83A1D" w:rsidRDefault="00BC0DC6" w:rsidP="001D6971">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68832" behindDoc="0" locked="0" layoutInCell="1" allowOverlap="1" wp14:anchorId="3D51E486" wp14:editId="09B8AC7E">
            <wp:simplePos x="0" y="0"/>
            <wp:positionH relativeFrom="margin">
              <wp:posOffset>779357</wp:posOffset>
            </wp:positionH>
            <wp:positionV relativeFrom="paragraph">
              <wp:posOffset>47202</wp:posOffset>
            </wp:positionV>
            <wp:extent cx="4324350" cy="352425"/>
            <wp:effectExtent l="0" t="0" r="0" b="9525"/>
            <wp:wrapNone/>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A2E85" w:rsidRPr="00C83A1D" w:rsidRDefault="003A2E85" w:rsidP="001D6971">
      <w:pPr>
        <w:widowControl w:val="0"/>
        <w:spacing w:after="0" w:line="240" w:lineRule="auto"/>
        <w:rPr>
          <w:rFonts w:ascii="Times New Roman" w:hAnsi="Times New Roman" w:cs="Times New Roman"/>
          <w:bCs/>
          <w:sz w:val="28"/>
          <w:szCs w:val="28"/>
          <w:lang w:val="uk-UA"/>
        </w:rPr>
      </w:pPr>
    </w:p>
    <w:p w:rsidR="00897165" w:rsidRPr="00C83A1D" w:rsidRDefault="00897165" w:rsidP="00897165">
      <w:pPr>
        <w:widowControl w:val="0"/>
        <w:spacing w:after="0" w:line="240" w:lineRule="auto"/>
        <w:ind w:firstLine="567"/>
        <w:jc w:val="right"/>
        <w:rPr>
          <w:rFonts w:ascii="Times New Roman" w:hAnsi="Times New Roman" w:cs="Times New Roman"/>
          <w:b/>
          <w:bCs/>
          <w:i/>
          <w:iCs/>
          <w:sz w:val="28"/>
          <w:szCs w:val="28"/>
          <w:lang w:val="uk-UA"/>
        </w:rPr>
      </w:pPr>
      <w:r w:rsidRPr="00C83A1D">
        <w:rPr>
          <w:rFonts w:ascii="Times New Roman" w:hAnsi="Times New Roman" w:cs="Times New Roman"/>
          <w:b/>
          <w:bCs/>
          <w:i/>
          <w:iCs/>
          <w:sz w:val="28"/>
          <w:szCs w:val="28"/>
          <w:lang w:val="uk-UA"/>
        </w:rPr>
        <w:lastRenderedPageBreak/>
        <w:t>Соломонюк Олександр Ярославович,</w:t>
      </w:r>
    </w:p>
    <w:p w:rsidR="00897165" w:rsidRPr="00C83A1D" w:rsidRDefault="00897165" w:rsidP="00897165">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аспірант кафедри теорії держави та права</w:t>
      </w:r>
    </w:p>
    <w:p w:rsidR="00897165" w:rsidRPr="00C83A1D" w:rsidRDefault="00897165" w:rsidP="00897165">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Національної академії внутрішніх справ</w:t>
      </w:r>
    </w:p>
    <w:p w:rsidR="00897165" w:rsidRPr="00C83A1D" w:rsidRDefault="00897165" w:rsidP="00897165">
      <w:pPr>
        <w:widowControl w:val="0"/>
        <w:spacing w:after="0" w:line="240" w:lineRule="auto"/>
        <w:jc w:val="right"/>
        <w:rPr>
          <w:rFonts w:ascii="Times New Roman" w:hAnsi="Times New Roman" w:cs="Times New Roman"/>
          <w:b/>
          <w:bCs/>
          <w:i/>
          <w:iCs/>
          <w:sz w:val="28"/>
          <w:szCs w:val="28"/>
          <w:lang w:val="uk-UA"/>
        </w:rPr>
      </w:pPr>
      <w:r w:rsidRPr="00C83A1D">
        <w:rPr>
          <w:rFonts w:ascii="Times New Roman" w:hAnsi="Times New Roman" w:cs="Times New Roman"/>
          <w:b/>
          <w:bCs/>
          <w:i/>
          <w:iCs/>
          <w:sz w:val="28"/>
          <w:szCs w:val="28"/>
          <w:lang w:val="uk-UA"/>
        </w:rPr>
        <w:t>Науковий керівник:</w:t>
      </w:r>
    </w:p>
    <w:p w:rsidR="00897165" w:rsidRPr="00C83A1D" w:rsidRDefault="00897165" w:rsidP="00897165">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Кривицький Юрій Віталійович,</w:t>
      </w:r>
    </w:p>
    <w:p w:rsidR="00897165" w:rsidRPr="00C83A1D" w:rsidRDefault="00897165" w:rsidP="00897165">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доцент кафедри теорії держави та права</w:t>
      </w:r>
    </w:p>
    <w:p w:rsidR="00897165" w:rsidRPr="00C83A1D" w:rsidRDefault="00897165" w:rsidP="00897165">
      <w:pPr>
        <w:widowControl w:val="0"/>
        <w:spacing w:after="0" w:line="240" w:lineRule="auto"/>
        <w:jc w:val="right"/>
        <w:rPr>
          <w:rFonts w:ascii="Times New Roman" w:hAnsi="Times New Roman" w:cs="Times New Roman"/>
          <w:i/>
          <w:iCs/>
          <w:sz w:val="28"/>
          <w:szCs w:val="28"/>
          <w:lang w:val="uk-UA"/>
        </w:rPr>
      </w:pPr>
      <w:r w:rsidRPr="00C83A1D">
        <w:rPr>
          <w:rFonts w:ascii="Times New Roman" w:hAnsi="Times New Roman" w:cs="Times New Roman"/>
          <w:i/>
          <w:iCs/>
          <w:sz w:val="28"/>
          <w:szCs w:val="28"/>
          <w:lang w:val="uk-UA"/>
        </w:rPr>
        <w:t>Національної академії внутрішніх справ,</w:t>
      </w:r>
    </w:p>
    <w:p w:rsidR="00897165" w:rsidRPr="00C83A1D" w:rsidRDefault="00897165" w:rsidP="00897165">
      <w:pPr>
        <w:spacing w:after="0" w:line="240" w:lineRule="auto"/>
        <w:jc w:val="right"/>
        <w:rPr>
          <w:rFonts w:ascii="Times New Roman" w:hAnsi="Times New Roman" w:cs="Times New Roman"/>
          <w:i/>
          <w:sz w:val="28"/>
          <w:szCs w:val="24"/>
          <w:lang w:val="uk-UA"/>
        </w:rPr>
      </w:pPr>
      <w:r w:rsidRPr="00C83A1D">
        <w:rPr>
          <w:rFonts w:ascii="Times New Roman" w:hAnsi="Times New Roman" w:cs="Times New Roman"/>
          <w:i/>
          <w:iCs/>
          <w:sz w:val="28"/>
          <w:szCs w:val="28"/>
          <w:lang w:val="uk-UA"/>
        </w:rPr>
        <w:t>кандидат юридичних наук, доцент</w:t>
      </w:r>
    </w:p>
    <w:p w:rsidR="00897165" w:rsidRPr="00C83A1D" w:rsidRDefault="00897165" w:rsidP="00897165">
      <w:pPr>
        <w:spacing w:after="0" w:line="240" w:lineRule="auto"/>
        <w:rPr>
          <w:rFonts w:ascii="Times New Roman" w:hAnsi="Times New Roman" w:cs="Times New Roman"/>
          <w:sz w:val="28"/>
          <w:szCs w:val="24"/>
          <w:lang w:val="uk-UA"/>
        </w:rPr>
      </w:pPr>
    </w:p>
    <w:p w:rsidR="00897165" w:rsidRPr="00C83A1D" w:rsidRDefault="00897165" w:rsidP="00897165">
      <w:pPr>
        <w:spacing w:after="0" w:line="240" w:lineRule="auto"/>
        <w:jc w:val="center"/>
        <w:rPr>
          <w:rFonts w:ascii="Times New Roman" w:hAnsi="Times New Roman" w:cs="Times New Roman"/>
          <w:sz w:val="28"/>
          <w:szCs w:val="24"/>
          <w:lang w:val="uk-UA"/>
        </w:rPr>
      </w:pPr>
      <w:r w:rsidRPr="00C83A1D">
        <w:rPr>
          <w:rFonts w:ascii="Times New Roman" w:hAnsi="Times New Roman" w:cs="Times New Roman"/>
          <w:b/>
          <w:sz w:val="28"/>
          <w:szCs w:val="24"/>
          <w:lang w:val="uk-UA"/>
        </w:rPr>
        <w:t>ПРАВОТВОРЧІ АКТИ ЯК РЕЗУЛЬТАТ СУДОВОЇ ПРАВОТВОРЧОСТІ</w:t>
      </w:r>
    </w:p>
    <w:p w:rsidR="00897165" w:rsidRPr="00C83A1D" w:rsidRDefault="00897165" w:rsidP="00897165">
      <w:pPr>
        <w:spacing w:after="0" w:line="240" w:lineRule="auto"/>
        <w:ind w:firstLine="570"/>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Стрімке збільшення значимості правових регуляторів, а також розвиток сучасної нормативно-правової регламентації спонукає до приділення особливої уваги природі правотворчих актів у судовій правотворчості. Основним елементом здійснення судової правотворчості в Україні є судові правотворчі акти. Основною метою правотворчих актів у судовій правотворчості є правотворчі дії, які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єднанні встановленням правила поведінки (як, логічно послідовних правотворчих дій у різних стадіях судового правотворчого процесу), що закріплюються у правотворчих актах судової правотворчості. Визначальною ознакою судової правотворчості є закріплення її результатів і правил поведінки у правотворчих актах судової правотворчості.</w:t>
      </w:r>
    </w:p>
    <w:p w:rsidR="00897165" w:rsidRPr="00C83A1D" w:rsidRDefault="00897165" w:rsidP="00897165">
      <w:pPr>
        <w:spacing w:after="0" w:line="240" w:lineRule="auto"/>
        <w:ind w:firstLine="570"/>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Судова правотворча діяльність виражається у правотворчих актах судової правотворчості (судових правотворчих актах, які включають у себе і судові рішення), тобто юридичних діях, які у свою чергу спричинюють правові наслідки, тобто внутрішнє і зовнішнє вираження та оформлення державної волі відбувається у формі судових правотворчих актів чи інших формах (судові рішення і т. д.). Тобто така форма вираження надає та обмежує волю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судової правотворчості та надає їм юридично 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язкової сили.</w:t>
      </w:r>
    </w:p>
    <w:p w:rsidR="00897165" w:rsidRPr="00C83A1D" w:rsidRDefault="00897165" w:rsidP="00897165">
      <w:pPr>
        <w:spacing w:after="0" w:line="240" w:lineRule="auto"/>
        <w:ind w:firstLine="570"/>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Судова правотворчість є необхідною основою інституалізації права, що полягає у здійсненні та свідомо-вольовому формуванні змісту норм права та визначені їхньої юридичної сили, що застосовуються і відбуваються в тому випадку, коли вони виражаються в певній формі – правотворчих актах судової правотворчості. Правотворчі акти судової правотворчості – це юридичні акти в письмовій формі, що включають у себе норми права, що у свою чергу регулюють діяльність відповідних судових органів і визначають порядок та організацію судових органів.</w:t>
      </w:r>
    </w:p>
    <w:p w:rsidR="00897165" w:rsidRPr="00C83A1D" w:rsidRDefault="00897165" w:rsidP="00897165">
      <w:pPr>
        <w:spacing w:after="0" w:line="240" w:lineRule="auto"/>
        <w:ind w:firstLine="570"/>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highlight w:val="white"/>
          <w:lang w:val="uk-UA"/>
        </w:rPr>
        <w:t>Різноманітність позицій щодо результатів судової правотворчості можна згрупувати в широкий і вузький підходи:</w:t>
      </w:r>
    </w:p>
    <w:p w:rsidR="00897165" w:rsidRPr="00C83A1D" w:rsidRDefault="00897165" w:rsidP="00897165">
      <w:pPr>
        <w:spacing w:after="0" w:line="240" w:lineRule="auto"/>
        <w:ind w:firstLine="570"/>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lang w:val="uk-UA"/>
        </w:rPr>
        <w:t>– п</w:t>
      </w:r>
      <w:r w:rsidRPr="00C83A1D">
        <w:rPr>
          <w:rFonts w:ascii="Times New Roman" w:hAnsi="Times New Roman" w:cs="Times New Roman"/>
          <w:sz w:val="28"/>
          <w:szCs w:val="28"/>
          <w:highlight w:val="white"/>
          <w:lang w:val="uk-UA"/>
        </w:rPr>
        <w:t>редставники широкого підходу до результатів судової правотворчості в одних випадках, включають правові явища, що за своєю природою не входять до їх обсягу повністю (правотлумачні акти, судовий розсуд);</w:t>
      </w:r>
    </w:p>
    <w:p w:rsidR="00897165" w:rsidRPr="00C83A1D" w:rsidRDefault="00897165" w:rsidP="00897165">
      <w:pPr>
        <w:spacing w:after="0" w:line="240" w:lineRule="auto"/>
        <w:ind w:firstLine="570"/>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lang w:val="uk-UA"/>
        </w:rPr>
        <w:t>– п</w:t>
      </w:r>
      <w:r w:rsidRPr="00C83A1D">
        <w:rPr>
          <w:rFonts w:ascii="Times New Roman" w:hAnsi="Times New Roman" w:cs="Times New Roman"/>
          <w:sz w:val="28"/>
          <w:szCs w:val="28"/>
          <w:highlight w:val="white"/>
          <w:lang w:val="uk-UA"/>
        </w:rPr>
        <w:t>редставники вузького підходу – відносять правові явища, що належать до результатів судової правотворчості лише в певній їх частині (судова практика, судовий прецедент)</w:t>
      </w:r>
      <w:r w:rsidRPr="00C83A1D">
        <w:rPr>
          <w:rFonts w:ascii="Times New Roman" w:hAnsi="Times New Roman" w:cs="Times New Roman"/>
          <w:sz w:val="28"/>
          <w:szCs w:val="28"/>
          <w:lang w:val="uk-UA"/>
        </w:rPr>
        <w:t xml:space="preserve"> [1, с. 28].</w:t>
      </w:r>
    </w:p>
    <w:p w:rsidR="00897165" w:rsidRPr="00C83A1D" w:rsidRDefault="00897165" w:rsidP="00897165">
      <w:pPr>
        <w:spacing w:after="0" w:line="240" w:lineRule="auto"/>
        <w:ind w:firstLine="567"/>
        <w:jc w:val="both"/>
        <w:rPr>
          <w:rFonts w:ascii="Times New Roman" w:eastAsia="Calibri" w:hAnsi="Times New Roman" w:cs="Times New Roman"/>
          <w:sz w:val="28"/>
          <w:szCs w:val="28"/>
          <w:highlight w:val="white"/>
          <w:lang w:val="uk-UA"/>
        </w:rPr>
      </w:pPr>
      <w:r w:rsidRPr="00C83A1D">
        <w:rPr>
          <w:rFonts w:ascii="Times New Roman" w:eastAsia="Calibri" w:hAnsi="Times New Roman" w:cs="Times New Roman"/>
          <w:sz w:val="28"/>
          <w:szCs w:val="28"/>
          <w:highlight w:val="white"/>
          <w:lang w:val="uk-UA"/>
        </w:rPr>
        <w:t xml:space="preserve">Тобто одні науковці вважають, що правотлумачні акти є результатами судової правотворчості (прецеденти тлумачення, акти нормативного тлумачення </w:t>
      </w:r>
      <w:r w:rsidRPr="00C83A1D">
        <w:rPr>
          <w:rFonts w:ascii="Times New Roman" w:eastAsia="Calibri" w:hAnsi="Times New Roman" w:cs="Times New Roman"/>
          <w:sz w:val="28"/>
          <w:szCs w:val="28"/>
          <w:highlight w:val="white"/>
          <w:lang w:val="uk-UA"/>
        </w:rPr>
        <w:lastRenderedPageBreak/>
        <w:t>конституції, роз</w:t>
      </w:r>
      <w:r w:rsidR="00A200DF" w:rsidRPr="00C83A1D">
        <w:rPr>
          <w:rFonts w:ascii="Times New Roman" w:eastAsia="Calibri" w:hAnsi="Times New Roman" w:cs="Times New Roman"/>
          <w:sz w:val="28"/>
          <w:szCs w:val="28"/>
          <w:highlight w:val="white"/>
          <w:lang w:val="uk-UA"/>
        </w:rPr>
        <w:t>’</w:t>
      </w:r>
      <w:r w:rsidRPr="00C83A1D">
        <w:rPr>
          <w:rFonts w:ascii="Times New Roman" w:eastAsia="Calibri" w:hAnsi="Times New Roman" w:cs="Times New Roman"/>
          <w:sz w:val="28"/>
          <w:szCs w:val="28"/>
          <w:highlight w:val="white"/>
          <w:lang w:val="uk-UA"/>
        </w:rPr>
        <w:t>яснення вищими судовими органами змісту норми права), інші науковці вважають, що судовий розсуд та інтерпретаційно-правові акти є результатами судової правотворчості.</w:t>
      </w:r>
    </w:p>
    <w:p w:rsidR="00897165" w:rsidRPr="00C83A1D" w:rsidRDefault="00897165" w:rsidP="00897165">
      <w:pPr>
        <w:spacing w:after="0" w:line="240" w:lineRule="auto"/>
        <w:ind w:firstLine="567"/>
        <w:jc w:val="both"/>
        <w:rPr>
          <w:rFonts w:ascii="Times New Roman" w:eastAsia="Calibri" w:hAnsi="Times New Roman" w:cs="Times New Roman"/>
          <w:sz w:val="28"/>
          <w:szCs w:val="28"/>
          <w:highlight w:val="white"/>
          <w:lang w:val="uk-UA"/>
        </w:rPr>
      </w:pPr>
      <w:r w:rsidRPr="00C83A1D">
        <w:rPr>
          <w:rFonts w:ascii="Times New Roman" w:eastAsia="Calibri" w:hAnsi="Times New Roman" w:cs="Times New Roman"/>
          <w:sz w:val="28"/>
          <w:szCs w:val="28"/>
          <w:highlight w:val="white"/>
          <w:lang w:val="uk-UA"/>
        </w:rPr>
        <w:t>Основу ефективності правотворчих актів судової правотворчості забезпечується і правоконкретизацією, тобто великим переліком специфічних ознак, які є важливими для якості судової правотворчості та правовим регулюванням у цілому.</w:t>
      </w:r>
    </w:p>
    <w:p w:rsidR="00897165" w:rsidRPr="00C83A1D" w:rsidRDefault="00897165" w:rsidP="00897165">
      <w:pPr>
        <w:spacing w:after="0" w:line="240" w:lineRule="auto"/>
        <w:ind w:firstLine="570"/>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highlight w:val="white"/>
          <w:lang w:val="uk-UA"/>
        </w:rPr>
        <w:t>Аналізуючи юридичну літературу, можна виокремити такі підходи до розуміння правотворчих актів судової правотворчості:</w:t>
      </w:r>
    </w:p>
    <w:p w:rsidR="00897165" w:rsidRPr="00C83A1D" w:rsidRDefault="00897165" w:rsidP="00897165">
      <w:pPr>
        <w:spacing w:after="0" w:line="240" w:lineRule="auto"/>
        <w:ind w:firstLine="570"/>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highlight w:val="white"/>
          <w:lang w:val="uk-UA"/>
        </w:rPr>
        <w:t>До першого підходу можна віднести правотворчі рішення, що створюється у процесі діяльності судових правотворчих органів (здебільшого судів вищих інстанцій) та юрисдикційна діяльність, що здійснює правовий захист.</w:t>
      </w:r>
    </w:p>
    <w:p w:rsidR="00897165" w:rsidRPr="00C83A1D" w:rsidRDefault="00897165" w:rsidP="00897165">
      <w:pPr>
        <w:spacing w:after="0" w:line="240" w:lineRule="auto"/>
        <w:ind w:firstLine="570"/>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highlight w:val="white"/>
          <w:lang w:val="uk-UA"/>
        </w:rPr>
        <w:t>До другого підходу – об</w:t>
      </w:r>
      <w:r w:rsidR="00A200DF" w:rsidRPr="00C83A1D">
        <w:rPr>
          <w:rFonts w:ascii="Times New Roman" w:hAnsi="Times New Roman" w:cs="Times New Roman"/>
          <w:sz w:val="28"/>
          <w:szCs w:val="28"/>
          <w:highlight w:val="white"/>
          <w:lang w:val="uk-UA"/>
        </w:rPr>
        <w:t>’</w:t>
      </w:r>
      <w:r w:rsidRPr="00C83A1D">
        <w:rPr>
          <w:rFonts w:ascii="Times New Roman" w:hAnsi="Times New Roman" w:cs="Times New Roman"/>
          <w:sz w:val="28"/>
          <w:szCs w:val="28"/>
          <w:highlight w:val="white"/>
          <w:lang w:val="uk-UA"/>
        </w:rPr>
        <w:t>єднання розуміння судових правотворчих рішень різних інстанцій судів з судовою діяльністю.</w:t>
      </w:r>
    </w:p>
    <w:p w:rsidR="00897165" w:rsidRPr="00C83A1D" w:rsidRDefault="00897165" w:rsidP="00897165">
      <w:pPr>
        <w:spacing w:after="0" w:line="240" w:lineRule="auto"/>
        <w:ind w:firstLine="570"/>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highlight w:val="white"/>
          <w:lang w:val="uk-UA"/>
        </w:rPr>
        <w:t>До третього підходу – тлумачення правотворчих рішень у судовій практиці, як загальний результат діяльності уповноважених суб</w:t>
      </w:r>
      <w:r w:rsidR="00A200DF" w:rsidRPr="00C83A1D">
        <w:rPr>
          <w:rFonts w:ascii="Times New Roman" w:hAnsi="Times New Roman" w:cs="Times New Roman"/>
          <w:sz w:val="28"/>
          <w:szCs w:val="28"/>
          <w:highlight w:val="white"/>
          <w:lang w:val="uk-UA"/>
        </w:rPr>
        <w:t>’</w:t>
      </w:r>
      <w:r w:rsidRPr="00C83A1D">
        <w:rPr>
          <w:rFonts w:ascii="Times New Roman" w:hAnsi="Times New Roman" w:cs="Times New Roman"/>
          <w:sz w:val="28"/>
          <w:szCs w:val="28"/>
          <w:highlight w:val="white"/>
          <w:lang w:val="uk-UA"/>
        </w:rPr>
        <w:t>єктів судової правотворчості.</w:t>
      </w:r>
    </w:p>
    <w:p w:rsidR="00897165" w:rsidRPr="00C83A1D" w:rsidRDefault="00897165" w:rsidP="00897165">
      <w:pPr>
        <w:spacing w:after="0" w:line="240" w:lineRule="auto"/>
        <w:ind w:firstLine="570"/>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highlight w:val="white"/>
          <w:lang w:val="uk-UA"/>
        </w:rPr>
        <w:t>До четвертого підходу – судові регулятивні положення, на основі якого ухвалюється нове рішення, що є обов</w:t>
      </w:r>
      <w:r w:rsidR="00A200DF" w:rsidRPr="00C83A1D">
        <w:rPr>
          <w:rFonts w:ascii="Times New Roman" w:hAnsi="Times New Roman" w:cs="Times New Roman"/>
          <w:sz w:val="28"/>
          <w:szCs w:val="28"/>
          <w:highlight w:val="white"/>
          <w:lang w:val="uk-UA"/>
        </w:rPr>
        <w:t>’</w:t>
      </w:r>
      <w:r w:rsidRPr="00C83A1D">
        <w:rPr>
          <w:rFonts w:ascii="Times New Roman" w:hAnsi="Times New Roman" w:cs="Times New Roman"/>
          <w:sz w:val="28"/>
          <w:szCs w:val="28"/>
          <w:highlight w:val="white"/>
          <w:lang w:val="uk-UA"/>
        </w:rPr>
        <w:t>язковим для суду тієї самої або нижчої інстанції при вирішенні в майбутньому всіх аналогічних справ і ситуацій.</w:t>
      </w:r>
    </w:p>
    <w:p w:rsidR="00897165" w:rsidRPr="00C83A1D" w:rsidRDefault="00897165" w:rsidP="00897165">
      <w:pPr>
        <w:spacing w:after="0" w:line="240" w:lineRule="auto"/>
        <w:ind w:firstLine="570"/>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highlight w:val="white"/>
          <w:lang w:val="uk-UA"/>
        </w:rPr>
        <w:t>Досліджуючи правову природу поняття «правотворчих актів» у судовій правотворчості можна зробити висновок, що воно є тотожним поняттю «судових правотворчих актів» (аналізуючи загальнотеоретичні ознаки правотворчих актів, можна прослідкувати їхню однаковість із судовими правотворчими актами). Хоча можна виділити, що судові правотворчі акти включають і особливі різновиди властивостей.</w:t>
      </w:r>
    </w:p>
    <w:p w:rsidR="00897165" w:rsidRPr="00C83A1D" w:rsidRDefault="00897165" w:rsidP="00897165">
      <w:pPr>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highlight w:val="white"/>
          <w:lang w:val="uk-UA"/>
        </w:rPr>
        <w:t>В юридичній літературі правотворчі акти судової правотворчості, зазвичай, розглядають із двох позицій: правотворчі акти як документи та правотворчі акти як – дії.</w:t>
      </w:r>
    </w:p>
    <w:p w:rsidR="00897165" w:rsidRPr="00C83A1D" w:rsidRDefault="00897165" w:rsidP="00897165">
      <w:pPr>
        <w:spacing w:after="0" w:line="240" w:lineRule="auto"/>
        <w:ind w:firstLine="567"/>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highlight w:val="white"/>
          <w:lang w:val="uk-UA"/>
        </w:rPr>
        <w:t>До змісту правотворчих актів судової правотворчості належить створення, реалізація та охорона судової правотворчості.</w:t>
      </w:r>
    </w:p>
    <w:p w:rsidR="00897165" w:rsidRPr="00C83A1D" w:rsidRDefault="00897165" w:rsidP="00897165">
      <w:pPr>
        <w:spacing w:after="0" w:line="240" w:lineRule="auto"/>
        <w:ind w:firstLine="567"/>
        <w:jc w:val="both"/>
        <w:rPr>
          <w:rFonts w:ascii="Times New Roman" w:hAnsi="Times New Roman" w:cs="Times New Roman"/>
          <w:sz w:val="28"/>
          <w:szCs w:val="28"/>
          <w:highlight w:val="white"/>
          <w:lang w:val="uk-UA"/>
        </w:rPr>
      </w:pPr>
      <w:r w:rsidRPr="00C83A1D">
        <w:rPr>
          <w:rFonts w:ascii="Times New Roman" w:hAnsi="Times New Roman" w:cs="Times New Roman"/>
          <w:sz w:val="28"/>
          <w:szCs w:val="28"/>
          <w:highlight w:val="white"/>
          <w:lang w:val="uk-UA"/>
        </w:rPr>
        <w:t>Здебільшого, нормативно-правовий зміст правотворчих актів судової правотворчості виявляється у присутності в них загальних правил поведінки, які у свою чергу поширюють свою правову дію на значну кількість осіб. В юридичній літературі в основному, досліджують і виявляють певні особливості судових правотворчих актів за допомогою аналізу їх форми, змісту та структури, які виділяють, що судові правотворчі акти можуть набувати таких форм, як судового нормативно-правового прецеденту та судового нормативно-правового акта.</w:t>
      </w:r>
    </w:p>
    <w:p w:rsidR="00897165" w:rsidRPr="00C83A1D" w:rsidRDefault="00897165" w:rsidP="00897165">
      <w:pPr>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4"/>
          <w:lang w:val="uk-UA"/>
        </w:rPr>
        <w:t xml:space="preserve">Отже, </w:t>
      </w:r>
      <w:r w:rsidRPr="00C83A1D">
        <w:rPr>
          <w:rFonts w:ascii="Times New Roman" w:hAnsi="Times New Roman" w:cs="Times New Roman"/>
          <w:sz w:val="28"/>
          <w:szCs w:val="28"/>
          <w:lang w:val="uk-UA"/>
        </w:rPr>
        <w:t>під суттю правотворчих актів судової правотворчості можна розуміти судово-юридичну діяльність і визначити цю діяльність як один з видів судово-соціальної діяльності, що здійснюється уповноваженими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єктами судової правотворчості з використанням правових засобів з метою отримання правового результату, внаслідок чого у процесі функціонування судових відносин відбуваються нормалізація права, його розвиток і впровадження. Правотворчі </w:t>
      </w:r>
      <w:r w:rsidRPr="00C83A1D">
        <w:rPr>
          <w:rFonts w:ascii="Times New Roman" w:hAnsi="Times New Roman" w:cs="Times New Roman"/>
          <w:sz w:val="28"/>
          <w:szCs w:val="28"/>
          <w:lang w:val="uk-UA"/>
        </w:rPr>
        <w:lastRenderedPageBreak/>
        <w:t>акти судової правотворчості повинні здійснюватися у сфері права юристами (на професійній основі) для отримання правового результату, задоволення потреб і соціальних інтересів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судової правотворчості відповідно до вимог права.</w:t>
      </w:r>
    </w:p>
    <w:p w:rsidR="00897165" w:rsidRPr="00C83A1D" w:rsidRDefault="00897165" w:rsidP="00897165">
      <w:pPr>
        <w:spacing w:after="0" w:line="240" w:lineRule="auto"/>
        <w:jc w:val="both"/>
        <w:rPr>
          <w:rFonts w:ascii="Times New Roman" w:hAnsi="Times New Roman" w:cs="Times New Roman"/>
          <w:sz w:val="28"/>
          <w:szCs w:val="28"/>
          <w:lang w:val="uk-UA"/>
        </w:rPr>
      </w:pPr>
    </w:p>
    <w:p w:rsidR="00897165" w:rsidRPr="00C83A1D" w:rsidRDefault="00897165" w:rsidP="00897165">
      <w:pPr>
        <w:widowControl w:val="0"/>
        <w:spacing w:after="0" w:line="240" w:lineRule="auto"/>
        <w:jc w:val="center"/>
        <w:rPr>
          <w:rFonts w:ascii="Times New Roman" w:eastAsia="Calibri" w:hAnsi="Times New Roman" w:cs="Times New Roman"/>
          <w:bCs/>
          <w:sz w:val="28"/>
          <w:szCs w:val="28"/>
          <w:lang w:val="uk-UA"/>
        </w:rPr>
      </w:pPr>
      <w:r w:rsidRPr="00C83A1D">
        <w:rPr>
          <w:rFonts w:ascii="Times New Roman" w:eastAsia="Calibri" w:hAnsi="Times New Roman" w:cs="Times New Roman"/>
          <w:b/>
          <w:bCs/>
          <w:sz w:val="28"/>
          <w:szCs w:val="28"/>
          <w:lang w:val="uk-UA"/>
        </w:rPr>
        <w:t>Список використаних джерел</w:t>
      </w:r>
    </w:p>
    <w:p w:rsidR="003A6AEA" w:rsidRPr="00C83A1D" w:rsidRDefault="00BC0DC6" w:rsidP="00897165">
      <w:pPr>
        <w:widowControl w:val="0"/>
        <w:tabs>
          <w:tab w:val="left" w:pos="993"/>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highlight w:val="white"/>
          <w:lang w:val="uk-UA"/>
        </w:rPr>
        <w:t>1. </w:t>
      </w:r>
      <w:r w:rsidR="00897165" w:rsidRPr="00C83A1D">
        <w:rPr>
          <w:rFonts w:ascii="Times New Roman" w:hAnsi="Times New Roman" w:cs="Times New Roman"/>
          <w:sz w:val="28"/>
          <w:szCs w:val="28"/>
          <w:highlight w:val="white"/>
          <w:lang w:val="uk-UA"/>
        </w:rPr>
        <w:t xml:space="preserve">Стецик Н. В. Судові правотворчі акти: загальнотеоретична характеристика. </w:t>
      </w:r>
      <w:r w:rsidR="00897165" w:rsidRPr="00C83A1D">
        <w:rPr>
          <w:rFonts w:ascii="Times New Roman" w:hAnsi="Times New Roman" w:cs="Times New Roman"/>
          <w:i/>
          <w:sz w:val="28"/>
          <w:szCs w:val="28"/>
          <w:highlight w:val="white"/>
          <w:lang w:val="uk-UA"/>
        </w:rPr>
        <w:t xml:space="preserve">Вісник Львівського університету </w:t>
      </w:r>
      <w:r w:rsidR="00897165" w:rsidRPr="00C83A1D">
        <w:rPr>
          <w:rFonts w:ascii="Times New Roman" w:hAnsi="Times New Roman" w:cs="Times New Roman"/>
          <w:i/>
          <w:sz w:val="28"/>
          <w:szCs w:val="28"/>
          <w:lang w:val="uk-UA"/>
        </w:rPr>
        <w:t>імені Івана Франка</w:t>
      </w:r>
      <w:r w:rsidR="00897165" w:rsidRPr="00C83A1D">
        <w:rPr>
          <w:rFonts w:ascii="Times New Roman" w:hAnsi="Times New Roman" w:cs="Times New Roman"/>
          <w:i/>
          <w:sz w:val="28"/>
          <w:szCs w:val="28"/>
          <w:highlight w:val="white"/>
          <w:lang w:val="uk-UA"/>
        </w:rPr>
        <w:t>. Серія: Юридична.</w:t>
      </w:r>
      <w:r w:rsidR="00897165" w:rsidRPr="00C83A1D">
        <w:rPr>
          <w:rFonts w:ascii="Times New Roman" w:hAnsi="Times New Roman" w:cs="Times New Roman"/>
          <w:sz w:val="28"/>
          <w:szCs w:val="28"/>
          <w:highlight w:val="white"/>
          <w:lang w:val="uk-UA"/>
        </w:rPr>
        <w:t xml:space="preserve"> 2011</w:t>
      </w:r>
      <w:r w:rsidR="00897165" w:rsidRPr="00C83A1D">
        <w:rPr>
          <w:rFonts w:ascii="Times New Roman" w:hAnsi="Times New Roman" w:cs="Times New Roman"/>
          <w:sz w:val="28"/>
          <w:szCs w:val="28"/>
          <w:lang w:val="uk-UA"/>
        </w:rPr>
        <w:t>. № 52. С. 27–32.</w:t>
      </w:r>
    </w:p>
    <w:p w:rsidR="003A6AEA" w:rsidRPr="00C83A1D" w:rsidRDefault="00BC0DC6" w:rsidP="00EE0C39">
      <w:pPr>
        <w:widowControl w:val="0"/>
        <w:spacing w:after="0" w:line="240" w:lineRule="auto"/>
        <w:rPr>
          <w:rFonts w:ascii="Times New Roman" w:eastAsiaTheme="minorEastAsia" w:hAnsi="Times New Roman" w:cs="Times New Roman"/>
          <w:sz w:val="28"/>
          <w:szCs w:val="28"/>
          <w:lang w:val="uk-UA" w:eastAsia="ru-RU"/>
        </w:rPr>
      </w:pPr>
      <w:r w:rsidRPr="00C83A1D">
        <w:rPr>
          <w:rFonts w:ascii="Times New Roman" w:hAnsi="Times New Roman" w:cs="Times New Roman"/>
          <w:noProof/>
          <w:sz w:val="28"/>
          <w:szCs w:val="28"/>
          <w:lang w:eastAsia="ru-RU"/>
        </w:rPr>
        <w:drawing>
          <wp:anchor distT="0" distB="0" distL="114300" distR="114300" simplePos="0" relativeHeight="251770880" behindDoc="0" locked="0" layoutInCell="1" allowOverlap="1" wp14:anchorId="357B0EE4" wp14:editId="4CF7029D">
            <wp:simplePos x="0" y="0"/>
            <wp:positionH relativeFrom="margin">
              <wp:posOffset>769620</wp:posOffset>
            </wp:positionH>
            <wp:positionV relativeFrom="paragraph">
              <wp:posOffset>53340</wp:posOffset>
            </wp:positionV>
            <wp:extent cx="4324350" cy="352425"/>
            <wp:effectExtent l="0" t="0" r="0" b="9525"/>
            <wp:wrapNone/>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A6AEA" w:rsidRPr="00C83A1D" w:rsidRDefault="003A6AEA" w:rsidP="00EE0C39">
      <w:pPr>
        <w:widowControl w:val="0"/>
        <w:spacing w:after="0" w:line="240" w:lineRule="auto"/>
        <w:rPr>
          <w:rFonts w:ascii="Times New Roman" w:eastAsiaTheme="minorEastAsia" w:hAnsi="Times New Roman" w:cs="Times New Roman"/>
          <w:sz w:val="28"/>
          <w:szCs w:val="28"/>
          <w:lang w:val="uk-UA" w:eastAsia="ru-RU"/>
        </w:rPr>
      </w:pPr>
    </w:p>
    <w:p w:rsidR="003A6AEA" w:rsidRPr="00C83A1D" w:rsidRDefault="003A6AEA" w:rsidP="00EE0C39">
      <w:pPr>
        <w:widowControl w:val="0"/>
        <w:spacing w:after="0" w:line="240" w:lineRule="auto"/>
        <w:rPr>
          <w:rFonts w:ascii="Times New Roman" w:eastAsiaTheme="minorEastAsia" w:hAnsi="Times New Roman" w:cs="Times New Roman"/>
          <w:sz w:val="28"/>
          <w:szCs w:val="28"/>
          <w:lang w:val="uk-UA" w:eastAsia="ru-RU"/>
        </w:rPr>
      </w:pPr>
    </w:p>
    <w:p w:rsidR="00BC0DC6" w:rsidRPr="00C83A1D" w:rsidRDefault="00BC0DC6" w:rsidP="00EE0C39">
      <w:pPr>
        <w:widowControl w:val="0"/>
        <w:spacing w:after="0" w:line="240" w:lineRule="auto"/>
        <w:rPr>
          <w:rFonts w:ascii="Times New Roman" w:eastAsiaTheme="minorEastAsia" w:hAnsi="Times New Roman" w:cs="Times New Roman"/>
          <w:sz w:val="28"/>
          <w:szCs w:val="28"/>
          <w:lang w:val="uk-UA" w:eastAsia="ru-RU"/>
        </w:rPr>
      </w:pPr>
    </w:p>
    <w:p w:rsidR="00BC0DC6" w:rsidRPr="00C83A1D" w:rsidRDefault="00BC0DC6" w:rsidP="00EE0C39">
      <w:pPr>
        <w:widowControl w:val="0"/>
        <w:spacing w:after="0" w:line="240" w:lineRule="auto"/>
        <w:rPr>
          <w:rFonts w:ascii="Times New Roman" w:eastAsiaTheme="minorEastAsia" w:hAnsi="Times New Roman" w:cs="Times New Roman"/>
          <w:sz w:val="28"/>
          <w:szCs w:val="28"/>
          <w:lang w:val="uk-UA" w:eastAsia="ru-RU"/>
        </w:rPr>
      </w:pPr>
    </w:p>
    <w:p w:rsidR="00BC0DC6" w:rsidRPr="00C83A1D" w:rsidRDefault="00BC0DC6" w:rsidP="00EE0C39">
      <w:pPr>
        <w:widowControl w:val="0"/>
        <w:spacing w:after="0" w:line="240" w:lineRule="auto"/>
        <w:rPr>
          <w:rFonts w:ascii="Times New Roman" w:eastAsiaTheme="minorEastAsia" w:hAnsi="Times New Roman" w:cs="Times New Roman"/>
          <w:sz w:val="28"/>
          <w:szCs w:val="28"/>
          <w:lang w:val="uk-UA" w:eastAsia="ru-RU"/>
        </w:rPr>
      </w:pPr>
    </w:p>
    <w:p w:rsidR="00B82E0E" w:rsidRPr="00C83A1D" w:rsidRDefault="00B82E0E" w:rsidP="00B82E0E">
      <w:pPr>
        <w:widowControl w:val="0"/>
        <w:spacing w:after="0" w:line="240" w:lineRule="auto"/>
        <w:jc w:val="right"/>
        <w:rPr>
          <w:rFonts w:ascii="Times New Roman" w:eastAsia="Calibri" w:hAnsi="Times New Roman" w:cs="Times New Roman"/>
          <w:b/>
          <w:bCs/>
          <w:i/>
          <w:sz w:val="28"/>
          <w:szCs w:val="28"/>
          <w:lang w:val="uk-UA"/>
        </w:rPr>
      </w:pPr>
      <w:r w:rsidRPr="00C83A1D">
        <w:rPr>
          <w:rFonts w:ascii="Times New Roman" w:eastAsia="Calibri" w:hAnsi="Times New Roman" w:cs="Times New Roman"/>
          <w:b/>
          <w:bCs/>
          <w:i/>
          <w:sz w:val="28"/>
          <w:szCs w:val="28"/>
          <w:lang w:val="uk-UA"/>
        </w:rPr>
        <w:t>Сорока Тетяна Романівна,</w:t>
      </w:r>
    </w:p>
    <w:p w:rsidR="00B82E0E" w:rsidRPr="00C83A1D" w:rsidRDefault="00B82E0E" w:rsidP="00B82E0E">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 бакалавр</w:t>
      </w:r>
    </w:p>
    <w:p w:rsidR="00B82E0E" w:rsidRPr="00C83A1D" w:rsidRDefault="00BC0DC6" w:rsidP="00B82E0E">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i/>
          <w:sz w:val="28"/>
          <w:szCs w:val="28"/>
          <w:lang w:val="uk-UA"/>
        </w:rPr>
        <w:t>н</w:t>
      </w:r>
      <w:r w:rsidR="00B82E0E" w:rsidRPr="00C83A1D">
        <w:rPr>
          <w:rFonts w:ascii="Times New Roman" w:eastAsia="Calibri" w:hAnsi="Times New Roman" w:cs="Times New Roman"/>
          <w:i/>
          <w:sz w:val="28"/>
          <w:szCs w:val="28"/>
          <w:lang w:val="uk-UA"/>
        </w:rPr>
        <w:t>авчально-наукового інституту № 3</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B82E0E" w:rsidRPr="00C83A1D" w:rsidRDefault="00B82E0E" w:rsidP="00B82E0E">
      <w:pPr>
        <w:widowControl w:val="0"/>
        <w:spacing w:after="0" w:line="240" w:lineRule="auto"/>
        <w:jc w:val="right"/>
        <w:rPr>
          <w:rFonts w:ascii="Times New Roman" w:eastAsia="Calibri" w:hAnsi="Times New Roman" w:cs="Times New Roman"/>
          <w:b/>
          <w:bCs/>
          <w:i/>
          <w:color w:val="4D5156"/>
          <w:sz w:val="28"/>
          <w:szCs w:val="28"/>
          <w:shd w:val="clear" w:color="auto" w:fill="FFFFFF"/>
          <w:lang w:val="uk-UA"/>
        </w:rPr>
      </w:pPr>
      <w:r w:rsidRPr="00C83A1D">
        <w:rPr>
          <w:rFonts w:ascii="Times New Roman" w:eastAsia="Calibri" w:hAnsi="Times New Roman" w:cs="Times New Roman"/>
          <w:b/>
          <w:bCs/>
          <w:i/>
          <w:sz w:val="28"/>
          <w:szCs w:val="28"/>
          <w:lang w:val="uk-UA"/>
        </w:rPr>
        <w:t>Науковий керівник</w:t>
      </w:r>
      <w:r w:rsidRPr="00C83A1D">
        <w:rPr>
          <w:rFonts w:ascii="Times New Roman" w:eastAsia="Calibri" w:hAnsi="Times New Roman" w:cs="Times New Roman"/>
          <w:b/>
          <w:bCs/>
          <w:i/>
          <w:color w:val="4D5156"/>
          <w:sz w:val="28"/>
          <w:szCs w:val="28"/>
          <w:shd w:val="clear" w:color="auto" w:fill="FFFFFF"/>
          <w:lang w:val="uk-UA"/>
        </w:rPr>
        <w:t>:</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Мозоль Наталія Іванівна,</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держави та права</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B82E0E" w:rsidRPr="00C83A1D" w:rsidRDefault="00B82E0E" w:rsidP="00B82E0E">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кандидат юридичних наук, доцент</w:t>
      </w:r>
    </w:p>
    <w:p w:rsidR="00B82E0E" w:rsidRPr="00C83A1D" w:rsidRDefault="00B82E0E" w:rsidP="00B82E0E">
      <w:pPr>
        <w:widowControl w:val="0"/>
        <w:spacing w:after="0" w:line="240" w:lineRule="auto"/>
        <w:jc w:val="both"/>
        <w:rPr>
          <w:rFonts w:ascii="Times New Roman" w:eastAsia="Calibri" w:hAnsi="Times New Roman" w:cs="Times New Roman"/>
          <w:sz w:val="28"/>
          <w:szCs w:val="28"/>
          <w:lang w:val="uk-UA"/>
        </w:rPr>
      </w:pPr>
    </w:p>
    <w:p w:rsidR="00B82E0E" w:rsidRPr="00C83A1D" w:rsidRDefault="00B82E0E" w:rsidP="00B82E0E">
      <w:pPr>
        <w:widowControl w:val="0"/>
        <w:spacing w:after="0" w:line="240" w:lineRule="auto"/>
        <w:jc w:val="center"/>
        <w:rPr>
          <w:rFonts w:ascii="Times New Roman" w:eastAsia="Calibri" w:hAnsi="Times New Roman" w:cs="Times New Roman"/>
          <w:b/>
          <w:bCs/>
          <w:sz w:val="28"/>
          <w:szCs w:val="28"/>
          <w:lang w:val="uk-UA"/>
        </w:rPr>
      </w:pPr>
      <w:r w:rsidRPr="00C83A1D">
        <w:rPr>
          <w:rFonts w:ascii="Times New Roman" w:eastAsia="Calibri" w:hAnsi="Times New Roman" w:cs="Times New Roman"/>
          <w:b/>
          <w:bCs/>
          <w:sz w:val="28"/>
          <w:szCs w:val="28"/>
          <w:lang w:val="uk-UA"/>
        </w:rPr>
        <w:t>ОВОЛОДІННЯ ЮРИДИЧНОЮ ОСВІТОЮ ЯК НЕОБХІДНА</w:t>
      </w:r>
    </w:p>
    <w:p w:rsidR="00B82E0E" w:rsidRPr="00C83A1D" w:rsidRDefault="00B82E0E" w:rsidP="00B82E0E">
      <w:pPr>
        <w:widowControl w:val="0"/>
        <w:spacing w:after="0" w:line="240" w:lineRule="auto"/>
        <w:jc w:val="center"/>
        <w:rPr>
          <w:rFonts w:ascii="Times New Roman" w:eastAsia="Calibri" w:hAnsi="Times New Roman" w:cs="Times New Roman"/>
          <w:b/>
          <w:bCs/>
          <w:sz w:val="28"/>
          <w:szCs w:val="28"/>
          <w:lang w:val="uk-UA"/>
        </w:rPr>
      </w:pPr>
      <w:r w:rsidRPr="00C83A1D">
        <w:rPr>
          <w:rFonts w:ascii="Times New Roman" w:eastAsia="Calibri" w:hAnsi="Times New Roman" w:cs="Times New Roman"/>
          <w:b/>
          <w:bCs/>
          <w:sz w:val="28"/>
          <w:szCs w:val="28"/>
          <w:lang w:val="uk-UA"/>
        </w:rPr>
        <w:t>УМОВА ФОРМУВАННЯ КОМПЕТЕНТНОГО ФАХІВЦЯ</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Сучасна система суспільних відносин посилює вимоги до професійної компетенції фахівців у всіх сферах життєдіяльності. Розроблення загальнодержавної стратегії у галузі освіти, орієнтованої на формування і розвиток у молоді навиків життя в інформаційному суспільстві, спрямоване на знаходження шляхів формування активної позиції майбутнього фахівця, становлення досвіду цілісного розуміння професійної діяльності, системної дії у вирішенні нових проблем і завдань. Формування інтегральної компетентності фахівців юридичних спеціальностей зумовлює необхідність здатності розв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язувати складні спеціалізовані задачі та практичні проблеми у галузі професійної правничої діяльності або у процесі навчання, що передбачає застосування правових доктрин, принципів і правових інститутів і характеризується комплексністю та невизначеністю умов [</w:t>
      </w:r>
      <w:r w:rsidRPr="00C83A1D">
        <w:rPr>
          <w:rFonts w:ascii="Times New Roman" w:eastAsia="Calibri" w:hAnsi="Times New Roman" w:cs="Times New Roman"/>
          <w:sz w:val="28"/>
          <w:szCs w:val="28"/>
          <w:lang w:val="uk-UA"/>
        </w:rPr>
        <w:fldChar w:fldCharType="begin"/>
      </w:r>
      <w:r w:rsidRPr="00C83A1D">
        <w:rPr>
          <w:rFonts w:ascii="Times New Roman" w:eastAsia="Calibri" w:hAnsi="Times New Roman" w:cs="Times New Roman"/>
          <w:sz w:val="28"/>
          <w:szCs w:val="28"/>
          <w:lang w:val="uk-UA"/>
        </w:rPr>
        <w:instrText xml:space="preserve"> REF _Ref86775785 \r \h  \* MERGEFORMAT </w:instrText>
      </w:r>
      <w:r w:rsidRPr="00C83A1D">
        <w:rPr>
          <w:rFonts w:ascii="Times New Roman" w:eastAsia="Calibri" w:hAnsi="Times New Roman" w:cs="Times New Roman"/>
          <w:sz w:val="28"/>
          <w:szCs w:val="28"/>
          <w:lang w:val="uk-UA"/>
        </w:rPr>
      </w:r>
      <w:r w:rsidRPr="00C83A1D">
        <w:rPr>
          <w:rFonts w:ascii="Times New Roman" w:eastAsia="Calibri" w:hAnsi="Times New Roman" w:cs="Times New Roman"/>
          <w:sz w:val="28"/>
          <w:szCs w:val="28"/>
          <w:lang w:val="uk-UA"/>
        </w:rPr>
        <w:fldChar w:fldCharType="separate"/>
      </w:r>
      <w:r w:rsidRPr="00C83A1D">
        <w:rPr>
          <w:rFonts w:ascii="Times New Roman" w:eastAsia="Calibri" w:hAnsi="Times New Roman" w:cs="Times New Roman"/>
          <w:sz w:val="28"/>
          <w:szCs w:val="28"/>
          <w:lang w:val="uk-UA"/>
        </w:rPr>
        <w:t>4</w:t>
      </w:r>
      <w:r w:rsidRPr="00C83A1D">
        <w:rPr>
          <w:rFonts w:ascii="Times New Roman" w:eastAsia="Calibri" w:hAnsi="Times New Roman" w:cs="Times New Roman"/>
          <w:sz w:val="28"/>
          <w:szCs w:val="28"/>
          <w:lang w:val="uk-UA"/>
        </w:rPr>
        <w:fldChar w:fldCharType="end"/>
      </w:r>
      <w:r w:rsidRPr="00C83A1D">
        <w:rPr>
          <w:rFonts w:ascii="Times New Roman" w:eastAsia="Calibri" w:hAnsi="Times New Roman" w:cs="Times New Roman"/>
          <w:sz w:val="28"/>
          <w:szCs w:val="28"/>
          <w:lang w:val="uk-UA"/>
        </w:rPr>
        <w:t>].</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 Пометун визначає компетентність як сформовані структуровані набори знань, умінь, навичок і ставлень, які дають змогу фахівцю визначати і вирішувати проблеми, що є характерними для певного напряму професійної діяльності [</w:t>
      </w:r>
      <w:r w:rsidRPr="00C83A1D">
        <w:rPr>
          <w:rFonts w:ascii="Times New Roman" w:eastAsia="Calibri" w:hAnsi="Times New Roman" w:cs="Times New Roman"/>
          <w:sz w:val="28"/>
          <w:szCs w:val="28"/>
          <w:lang w:val="uk-UA"/>
        </w:rPr>
        <w:fldChar w:fldCharType="begin"/>
      </w:r>
      <w:r w:rsidRPr="00C83A1D">
        <w:rPr>
          <w:rFonts w:ascii="Times New Roman" w:eastAsia="Calibri" w:hAnsi="Times New Roman" w:cs="Times New Roman"/>
          <w:sz w:val="28"/>
          <w:szCs w:val="28"/>
          <w:lang w:val="uk-UA"/>
        </w:rPr>
        <w:instrText xml:space="preserve"> REF _Ref86775816 \r \h  \* MERGEFORMAT </w:instrText>
      </w:r>
      <w:r w:rsidRPr="00C83A1D">
        <w:rPr>
          <w:rFonts w:ascii="Times New Roman" w:eastAsia="Calibri" w:hAnsi="Times New Roman" w:cs="Times New Roman"/>
          <w:sz w:val="28"/>
          <w:szCs w:val="28"/>
          <w:lang w:val="uk-UA"/>
        </w:rPr>
      </w:r>
      <w:r w:rsidRPr="00C83A1D">
        <w:rPr>
          <w:rFonts w:ascii="Times New Roman" w:eastAsia="Calibri" w:hAnsi="Times New Roman" w:cs="Times New Roman"/>
          <w:sz w:val="28"/>
          <w:szCs w:val="28"/>
          <w:lang w:val="uk-UA"/>
        </w:rPr>
        <w:fldChar w:fldCharType="separate"/>
      </w:r>
      <w:r w:rsidRPr="00C83A1D">
        <w:rPr>
          <w:rFonts w:ascii="Times New Roman" w:eastAsia="Calibri" w:hAnsi="Times New Roman" w:cs="Times New Roman"/>
          <w:sz w:val="28"/>
          <w:szCs w:val="28"/>
          <w:lang w:val="uk-UA"/>
        </w:rPr>
        <w:t>3</w:t>
      </w:r>
      <w:r w:rsidRPr="00C83A1D">
        <w:rPr>
          <w:rFonts w:ascii="Times New Roman" w:eastAsia="Calibri" w:hAnsi="Times New Roman" w:cs="Times New Roman"/>
          <w:sz w:val="28"/>
          <w:szCs w:val="28"/>
          <w:lang w:val="uk-UA"/>
        </w:rPr>
        <w:fldChar w:fldCharType="end"/>
      </w:r>
      <w:r w:rsidRPr="00C83A1D">
        <w:rPr>
          <w:rFonts w:ascii="Times New Roman" w:eastAsia="Calibri" w:hAnsi="Times New Roman" w:cs="Times New Roman"/>
          <w:sz w:val="28"/>
          <w:szCs w:val="28"/>
          <w:lang w:val="uk-UA"/>
        </w:rPr>
        <w:t>, с. 16].</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На думку багатьох учених, вища юридична освіта є необхідною складовою юридичної професії, найбільш вагомою частиною вищої освіти, запорукою </w:t>
      </w:r>
      <w:r w:rsidRPr="00C83A1D">
        <w:rPr>
          <w:rFonts w:ascii="Times New Roman" w:eastAsia="Calibri" w:hAnsi="Times New Roman" w:cs="Times New Roman"/>
          <w:sz w:val="28"/>
          <w:szCs w:val="28"/>
          <w:lang w:val="uk-UA"/>
        </w:rPr>
        <w:lastRenderedPageBreak/>
        <w:t>професійної компетентності правника, середовищем формування юристів нового покоління. Це підтверджує, що вона відіграє важливу роль у суспільному розвитку, держави та правотворенні України.</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Для якісного навчання, виховання, професійної правової підготовки громадян України, забезпечення потреб суспільства й держави у кваліфікованих фахівцях юристах закономірним є пошук гармонійного механізму врегулювання освітніх суспільних відносин. Імпонує визначення, яке пропонує Б. Андрієвський. Він вважає, що професійна компетентність фахівця являє собою комплекс особистісних якостей, придбаних знань, умінь і навичок, а також професійної спрямованості, на базі яких формуються необхідні компетенції, що, у свою чергу, стають основою функціональних компетентностей, котрі і формують професійну компетентність майбутнього фахівця. Інакше кажучи, компетенцію слід розуміти як задану вимогу, норму підготовки особистості, а компетентність – як фактично сформовані її особистісні і професійні якості та досвід діяльності. Останні акумулюють чітке визначення професіограмних вимог до конкретних видів діяльності (компетенція) і сформований вибір комплексу якостей і набутого досвіду, що забезпечують виконання професійних функцій [</w:t>
      </w:r>
      <w:r w:rsidRPr="00C83A1D">
        <w:rPr>
          <w:rFonts w:ascii="Times New Roman" w:eastAsia="Calibri" w:hAnsi="Times New Roman" w:cs="Times New Roman"/>
          <w:sz w:val="28"/>
          <w:szCs w:val="28"/>
          <w:lang w:val="uk-UA"/>
        </w:rPr>
        <w:fldChar w:fldCharType="begin"/>
      </w:r>
      <w:r w:rsidRPr="00C83A1D">
        <w:rPr>
          <w:rFonts w:ascii="Times New Roman" w:eastAsia="Calibri" w:hAnsi="Times New Roman" w:cs="Times New Roman"/>
          <w:sz w:val="28"/>
          <w:szCs w:val="28"/>
          <w:lang w:val="uk-UA"/>
        </w:rPr>
        <w:instrText xml:space="preserve"> REF _Ref86775835 \r \h  \* MERGEFORMAT </w:instrText>
      </w:r>
      <w:r w:rsidRPr="00C83A1D">
        <w:rPr>
          <w:rFonts w:ascii="Times New Roman" w:eastAsia="Calibri" w:hAnsi="Times New Roman" w:cs="Times New Roman"/>
          <w:sz w:val="28"/>
          <w:szCs w:val="28"/>
          <w:lang w:val="uk-UA"/>
        </w:rPr>
      </w:r>
      <w:r w:rsidRPr="00C83A1D">
        <w:rPr>
          <w:rFonts w:ascii="Times New Roman" w:eastAsia="Calibri" w:hAnsi="Times New Roman" w:cs="Times New Roman"/>
          <w:sz w:val="28"/>
          <w:szCs w:val="28"/>
          <w:lang w:val="uk-UA"/>
        </w:rPr>
        <w:fldChar w:fldCharType="separate"/>
      </w:r>
      <w:r w:rsidRPr="00C83A1D">
        <w:rPr>
          <w:rFonts w:ascii="Times New Roman" w:eastAsia="Calibri" w:hAnsi="Times New Roman" w:cs="Times New Roman"/>
          <w:sz w:val="28"/>
          <w:szCs w:val="28"/>
          <w:lang w:val="uk-UA"/>
        </w:rPr>
        <w:t>1</w:t>
      </w:r>
      <w:r w:rsidRPr="00C83A1D">
        <w:rPr>
          <w:rFonts w:ascii="Times New Roman" w:eastAsia="Calibri" w:hAnsi="Times New Roman" w:cs="Times New Roman"/>
          <w:sz w:val="28"/>
          <w:szCs w:val="28"/>
          <w:lang w:val="uk-UA"/>
        </w:rPr>
        <w:fldChar w:fldCharType="end"/>
      </w:r>
      <w:r w:rsidRPr="00C83A1D">
        <w:rPr>
          <w:rFonts w:ascii="Times New Roman" w:eastAsia="Calibri" w:hAnsi="Times New Roman" w:cs="Times New Roman"/>
          <w:sz w:val="28"/>
          <w:szCs w:val="28"/>
          <w:lang w:val="uk-UA"/>
        </w:rPr>
        <w:t>, с. 218].</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 структурі професійної компетентності фахівця виділяють такі компоненти:</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1) мобільність знання (тобто, його постійне оновлення, оволодіння новою, невідомою інформацією для успішного застосування в певних умовах виконання професійної діяльності);</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2) гнучкість мислення (фахівець повинен не тільки знати сутність проблеми, а й уміти її практично розв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язувати, застосовуючи при цьому, залежно від обставин, метод, найбільш доцільний щодо даних умов в даний час);</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3) критичність мислення (тобто, здатність обирати найбільш оптимальне рішення, аргументовано відкидати помилкові судження, піддавати сумніву ефектні, але не ефективні рішення тощо) [</w:t>
      </w:r>
      <w:r w:rsidRPr="00C83A1D">
        <w:rPr>
          <w:rFonts w:ascii="Times New Roman" w:eastAsia="Calibri" w:hAnsi="Times New Roman" w:cs="Times New Roman"/>
          <w:sz w:val="28"/>
          <w:szCs w:val="28"/>
          <w:lang w:val="uk-UA"/>
        </w:rPr>
        <w:fldChar w:fldCharType="begin"/>
      </w:r>
      <w:r w:rsidRPr="00C83A1D">
        <w:rPr>
          <w:rFonts w:ascii="Times New Roman" w:eastAsia="Calibri" w:hAnsi="Times New Roman" w:cs="Times New Roman"/>
          <w:sz w:val="28"/>
          <w:szCs w:val="28"/>
          <w:lang w:val="uk-UA"/>
        </w:rPr>
        <w:instrText xml:space="preserve"> REF _Ref86775991 \r \h  \* MERGEFORMAT </w:instrText>
      </w:r>
      <w:r w:rsidRPr="00C83A1D">
        <w:rPr>
          <w:rFonts w:ascii="Times New Roman" w:eastAsia="Calibri" w:hAnsi="Times New Roman" w:cs="Times New Roman"/>
          <w:sz w:val="28"/>
          <w:szCs w:val="28"/>
          <w:lang w:val="uk-UA"/>
        </w:rPr>
      </w:r>
      <w:r w:rsidRPr="00C83A1D">
        <w:rPr>
          <w:rFonts w:ascii="Times New Roman" w:eastAsia="Calibri" w:hAnsi="Times New Roman" w:cs="Times New Roman"/>
          <w:sz w:val="28"/>
          <w:szCs w:val="28"/>
          <w:lang w:val="uk-UA"/>
        </w:rPr>
        <w:fldChar w:fldCharType="separate"/>
      </w:r>
      <w:r w:rsidRPr="00C83A1D">
        <w:rPr>
          <w:rFonts w:ascii="Times New Roman" w:eastAsia="Calibri" w:hAnsi="Times New Roman" w:cs="Times New Roman"/>
          <w:sz w:val="28"/>
          <w:szCs w:val="28"/>
          <w:lang w:val="uk-UA"/>
        </w:rPr>
        <w:t>5</w:t>
      </w:r>
      <w:r w:rsidRPr="00C83A1D">
        <w:rPr>
          <w:rFonts w:ascii="Times New Roman" w:eastAsia="Calibri" w:hAnsi="Times New Roman" w:cs="Times New Roman"/>
          <w:sz w:val="28"/>
          <w:szCs w:val="28"/>
          <w:lang w:val="uk-UA"/>
        </w:rPr>
        <w:fldChar w:fldCharType="end"/>
      </w:r>
      <w:r w:rsidRPr="00C83A1D">
        <w:rPr>
          <w:rFonts w:ascii="Times New Roman" w:eastAsia="Calibri" w:hAnsi="Times New Roman" w:cs="Times New Roman"/>
          <w:sz w:val="28"/>
          <w:szCs w:val="28"/>
          <w:lang w:val="uk-UA"/>
        </w:rPr>
        <w:t>, с. 22 – 24].</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Формування професійної компетентності майбутніх правознавців відбувається в кількох напрямах. Схарактеризуємо деякі з них. Залучення студентів до активного вивчення фахових дисциплін. Фахові правові знання спеціаліста при викладанні правових дисциплін ґрунтуються на різносторонніх і глибоких знаннях системи права в цілому і його галузях, зокрема основних принципах і тенденціях розвитку, розуміння процесів його реалізації і методики викладання. Організовуючи освітній процес, викладач має бути впевненим у необхідності різностороннього поглиблення знань у результаті опанування студентами фахової діяльності, досконалого володіння навичками, користування методами і формами при аналізі тієї чи іншої юридичної ситуації. Це дозволить значно підвищити рівень професійної компетенції випускників юридичних факультетів вищих освітніх закладів, які повинні усвідомлювати необхідність постійного самовдосконалення.</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Майбутнім юристам необхідно формувати здатність і готовність тлумачити і застосовувати закони й інші нормативні правові акти; забезпечувати дотримання законодавства в діяльності державних органів, фізичних і </w:t>
      </w:r>
      <w:r w:rsidRPr="00C83A1D">
        <w:rPr>
          <w:rFonts w:ascii="Times New Roman" w:eastAsia="Calibri" w:hAnsi="Times New Roman" w:cs="Times New Roman"/>
          <w:sz w:val="28"/>
          <w:szCs w:val="28"/>
          <w:lang w:val="uk-UA"/>
        </w:rPr>
        <w:lastRenderedPageBreak/>
        <w:t>юридичних осіб, юридично правильно кваліфікувати факти й обставини, розробляти документи правового характеру, здійснювати правову експертизу нормативних актів, давати кваліфіковані юридичні висновки і консультації, приймати правові рішення і здійснювати інші юридичні дії відповідно до законів, розкривати і встановлювати факти правопорушень, визначати міри відповідальності і покарання винних, вживати необхідні заходи щодо поновлення порушених прав. Підготовка цивілізованих професіоналів повинна відповідати світовому рівню цивілізації, характерному ствердженню в житті ідей та норм гуманізму, демократії, правової держави і суспільства з ринковою економікою. Це невід</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ємна частина і міжнародних освітніх стандартів. Однією з таких ідей-вимог є гуманітарна підготовка професіоналів правоохоронної діяльності. Вона посідає найважливіше місце в системі їх освіти та кадрової роботи. Гуманізм виступає сьогодні як загальнолюдський світогляд, як основа ідеології, моралі, організації і життя цивілізованого суспільства, в центрі якого знаходиться людина, що визнається найвищою соціальною, духовною і природною цінністю. Гуманізм є передумовою створення правового суспільства, покликаного на захист законних прав, свобод і гідності громадян.</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На думку дослідників, загальний професійний портрет особистості юриста включає в себе такі основні властивості: професійну спрямованість, морально-психологічну підготовленість, професійно-ділову підготовленість. Усі ці властивості взаємопов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язані з такими педагогічними якостями як загальна і професійна освіченість, вихованість особистості, що удосконалюються разом з ними [</w:t>
      </w:r>
      <w:r w:rsidRPr="00C83A1D">
        <w:rPr>
          <w:rFonts w:ascii="Times New Roman" w:eastAsia="Calibri" w:hAnsi="Times New Roman" w:cs="Times New Roman"/>
          <w:sz w:val="28"/>
          <w:szCs w:val="28"/>
          <w:lang w:val="uk-UA"/>
        </w:rPr>
        <w:fldChar w:fldCharType="begin"/>
      </w:r>
      <w:r w:rsidRPr="00C83A1D">
        <w:rPr>
          <w:rFonts w:ascii="Times New Roman" w:eastAsia="Calibri" w:hAnsi="Times New Roman" w:cs="Times New Roman"/>
          <w:sz w:val="28"/>
          <w:szCs w:val="28"/>
          <w:lang w:val="uk-UA"/>
        </w:rPr>
        <w:instrText xml:space="preserve"> REF _Ref86776682 \r \h  \* MERGEFORMAT </w:instrText>
      </w:r>
      <w:r w:rsidRPr="00C83A1D">
        <w:rPr>
          <w:rFonts w:ascii="Times New Roman" w:eastAsia="Calibri" w:hAnsi="Times New Roman" w:cs="Times New Roman"/>
          <w:sz w:val="28"/>
          <w:szCs w:val="28"/>
          <w:lang w:val="uk-UA"/>
        </w:rPr>
      </w:r>
      <w:r w:rsidRPr="00C83A1D">
        <w:rPr>
          <w:rFonts w:ascii="Times New Roman" w:eastAsia="Calibri" w:hAnsi="Times New Roman" w:cs="Times New Roman"/>
          <w:sz w:val="28"/>
          <w:szCs w:val="28"/>
          <w:lang w:val="uk-UA"/>
        </w:rPr>
        <w:fldChar w:fldCharType="separate"/>
      </w:r>
      <w:r w:rsidRPr="00C83A1D">
        <w:rPr>
          <w:rFonts w:ascii="Times New Roman" w:eastAsia="Calibri" w:hAnsi="Times New Roman" w:cs="Times New Roman"/>
          <w:sz w:val="28"/>
          <w:szCs w:val="28"/>
          <w:lang w:val="uk-UA"/>
        </w:rPr>
        <w:t>2</w:t>
      </w:r>
      <w:r w:rsidRPr="00C83A1D">
        <w:rPr>
          <w:rFonts w:ascii="Times New Roman" w:eastAsia="Calibri" w:hAnsi="Times New Roman" w:cs="Times New Roman"/>
          <w:sz w:val="28"/>
          <w:szCs w:val="28"/>
          <w:lang w:val="uk-UA"/>
        </w:rPr>
        <w:fldChar w:fldCharType="end"/>
      </w:r>
      <w:r w:rsidRPr="00C83A1D">
        <w:rPr>
          <w:rFonts w:ascii="Times New Roman" w:eastAsia="Calibri" w:hAnsi="Times New Roman" w:cs="Times New Roman"/>
          <w:sz w:val="28"/>
          <w:szCs w:val="28"/>
          <w:lang w:val="uk-UA"/>
        </w:rPr>
        <w:t>].</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Професійна спрямованість – особливості системи переконань юриста на застосування всіх своїх знань і можливостей в обраній юридичній професії. Професійна юридична спрямованість характерна позитивним ставленням до професії юриста і базується на загальній спрямованості особистості студента (загальнолюдські позиції, особливості світогляду, переконань, життєвих ідеалів).</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Соціально-мотиваційні якості також є складовою професійної спрямованості спеціаліста, основу яких складають сукупність ідей, переконань, поглядів на життя і суспільство. Юрист може успішно виконувати свою роботу лише розуміючи життя суспільства, займаючи принципову позицію у вирішенні професійних проблем, будучи повноцінним громадянином свого суспільства.</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 Яворська виділяє особливості формування професійної компетентності майбутніх юристів у контексті стандартизації, які виявляються: у врахуванні глобалізаційного та інтеграційного контекстів, що обумовлює потребу в уніфікації вимог до професійної компетентності юристів на національному, міжнаціональному та наднаціональному (міжнародному) рівнях; в орієнтації на міжнародні професійні стандарти/кодекси для юридичних професій; у необхідності кореляції професійних і освітніх стандартів для майбутніх юристів; в інформатизації суспільства, що в свою чергу висуває нові вимоги до компетентностей майбутніх фахівців [</w:t>
      </w:r>
      <w:r w:rsidRPr="00C83A1D">
        <w:rPr>
          <w:rFonts w:ascii="Times New Roman" w:eastAsia="Calibri" w:hAnsi="Times New Roman" w:cs="Times New Roman"/>
          <w:sz w:val="28"/>
          <w:szCs w:val="28"/>
          <w:lang w:val="uk-UA"/>
        </w:rPr>
        <w:fldChar w:fldCharType="begin"/>
      </w:r>
      <w:r w:rsidRPr="00C83A1D">
        <w:rPr>
          <w:rFonts w:ascii="Times New Roman" w:eastAsia="Calibri" w:hAnsi="Times New Roman" w:cs="Times New Roman"/>
          <w:sz w:val="28"/>
          <w:szCs w:val="28"/>
          <w:lang w:val="uk-UA"/>
        </w:rPr>
        <w:instrText xml:space="preserve"> REF _Ref86776748 \r \h  \* MERGEFORMAT </w:instrText>
      </w:r>
      <w:r w:rsidRPr="00C83A1D">
        <w:rPr>
          <w:rFonts w:ascii="Times New Roman" w:eastAsia="Calibri" w:hAnsi="Times New Roman" w:cs="Times New Roman"/>
          <w:sz w:val="28"/>
          <w:szCs w:val="28"/>
          <w:lang w:val="uk-UA"/>
        </w:rPr>
      </w:r>
      <w:r w:rsidRPr="00C83A1D">
        <w:rPr>
          <w:rFonts w:ascii="Times New Roman" w:eastAsia="Calibri" w:hAnsi="Times New Roman" w:cs="Times New Roman"/>
          <w:sz w:val="28"/>
          <w:szCs w:val="28"/>
          <w:lang w:val="uk-UA"/>
        </w:rPr>
        <w:fldChar w:fldCharType="separate"/>
      </w:r>
      <w:r w:rsidRPr="00C83A1D">
        <w:rPr>
          <w:rFonts w:ascii="Times New Roman" w:eastAsia="Calibri" w:hAnsi="Times New Roman" w:cs="Times New Roman"/>
          <w:sz w:val="28"/>
          <w:szCs w:val="28"/>
          <w:lang w:val="uk-UA"/>
        </w:rPr>
        <w:t>6</w:t>
      </w:r>
      <w:r w:rsidRPr="00C83A1D">
        <w:rPr>
          <w:rFonts w:ascii="Times New Roman" w:eastAsia="Calibri" w:hAnsi="Times New Roman" w:cs="Times New Roman"/>
          <w:sz w:val="28"/>
          <w:szCs w:val="28"/>
          <w:lang w:val="uk-UA"/>
        </w:rPr>
        <w:fldChar w:fldCharType="end"/>
      </w:r>
      <w:r w:rsidRPr="00C83A1D">
        <w:rPr>
          <w:rFonts w:ascii="Times New Roman" w:eastAsia="Calibri" w:hAnsi="Times New Roman" w:cs="Times New Roman"/>
          <w:sz w:val="28"/>
          <w:szCs w:val="28"/>
          <w:lang w:val="uk-UA"/>
        </w:rPr>
        <w:t>, с. 224].</w:t>
      </w:r>
    </w:p>
    <w:p w:rsidR="00B82E0E" w:rsidRPr="00C83A1D" w:rsidRDefault="00B82E0E" w:rsidP="00B82E0E">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Отже, професійна компетентність майбутніх юристів, яка визначається як комплексна характеристика фахівця, що виявляється в конкретній професійній діяльності та включає знання, уміння, навички, здібності, досвід, мотивацію і </w:t>
      </w:r>
      <w:r w:rsidRPr="00C83A1D">
        <w:rPr>
          <w:rFonts w:ascii="Times New Roman" w:eastAsia="Calibri" w:hAnsi="Times New Roman" w:cs="Times New Roman"/>
          <w:sz w:val="28"/>
          <w:szCs w:val="28"/>
          <w:lang w:val="uk-UA"/>
        </w:rPr>
        <w:lastRenderedPageBreak/>
        <w:t>особистісні властивості, формується в ході: засвоєння студентами матеріалу фахових навчальних дисциплін; забезпечення засвоєння національних та міжнародних нормативно-правових актів; організації позааудиторної роботи правничого спрямування; участі у діяльності органів студентського самоврядування та ін. Це означає, що сучасна правова освітня програма потребує постійного методологічного осмислення, чіткого розмежування базових принципів та юридичних деталей, спрямованих на формування правосвідомості та правової культури сучасних юристів. Таким чином, ми приходимо до переконання в тому, що володіння інструментальними компетентностями для майбутніх юристів стане гарантією успіху в житті людини. Інструментальні компетентності ідентифікуються з пізнавальними, комунікативними, методологічними та технологічними вміннями студентів, що сприяє формуванню високопрофесійного фахівця в галузі права. Необхідно їх успішне формування забезпечити необхідними педагогічними умовами та методикою, створити ефективну модель та конкретизувати критерії та показники їх формування, що і є основною задачею для подальших наукових розвідок.</w:t>
      </w:r>
    </w:p>
    <w:p w:rsidR="00B82E0E" w:rsidRPr="00C83A1D" w:rsidRDefault="00B82E0E" w:rsidP="00B82E0E">
      <w:pPr>
        <w:widowControl w:val="0"/>
        <w:spacing w:after="0" w:line="240" w:lineRule="auto"/>
        <w:rPr>
          <w:rFonts w:ascii="Times New Roman" w:eastAsia="Calibri" w:hAnsi="Times New Roman" w:cs="Times New Roman"/>
          <w:sz w:val="28"/>
          <w:szCs w:val="28"/>
          <w:lang w:val="uk-UA"/>
        </w:rPr>
      </w:pPr>
    </w:p>
    <w:p w:rsidR="00B82E0E" w:rsidRPr="00C83A1D" w:rsidRDefault="00B82E0E" w:rsidP="00B82E0E">
      <w:pPr>
        <w:widowControl w:val="0"/>
        <w:spacing w:after="0" w:line="240" w:lineRule="auto"/>
        <w:jc w:val="center"/>
        <w:rPr>
          <w:rFonts w:ascii="Times New Roman" w:eastAsia="Calibri" w:hAnsi="Times New Roman" w:cs="Times New Roman"/>
          <w:b/>
          <w:bCs/>
          <w:sz w:val="28"/>
          <w:szCs w:val="28"/>
          <w:lang w:val="uk-UA"/>
        </w:rPr>
      </w:pPr>
      <w:r w:rsidRPr="00C83A1D">
        <w:rPr>
          <w:rFonts w:ascii="Times New Roman" w:eastAsia="Calibri" w:hAnsi="Times New Roman" w:cs="Times New Roman"/>
          <w:b/>
          <w:bCs/>
          <w:sz w:val="28"/>
          <w:szCs w:val="28"/>
          <w:lang w:val="uk-UA"/>
        </w:rPr>
        <w:t>Список використаних джерел</w:t>
      </w:r>
    </w:p>
    <w:p w:rsidR="00B82E0E" w:rsidRPr="00C83A1D" w:rsidRDefault="00B82E0E" w:rsidP="00AC462A">
      <w:pPr>
        <w:widowControl w:val="0"/>
        <w:numPr>
          <w:ilvl w:val="0"/>
          <w:numId w:val="32"/>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74" w:name="_Ref86775835"/>
      <w:r w:rsidRPr="00C83A1D">
        <w:rPr>
          <w:rFonts w:ascii="Times New Roman" w:eastAsia="Calibri" w:hAnsi="Times New Roman" w:cs="Times New Roman"/>
          <w:sz w:val="28"/>
          <w:szCs w:val="28"/>
          <w:lang w:val="uk-UA"/>
        </w:rPr>
        <w:t>Андрієвський Б. М. Професійна компетентність сучасного педагога. Педагогічні науки : зб. наук. праць / Ред. Є. С. Барбіна. Херсон : Вид-во ХДУ, 2014. С. 216–220.</w:t>
      </w:r>
      <w:bookmarkEnd w:id="74"/>
    </w:p>
    <w:p w:rsidR="00B82E0E" w:rsidRPr="00C83A1D" w:rsidRDefault="00322C54" w:rsidP="00AC462A">
      <w:pPr>
        <w:widowControl w:val="0"/>
        <w:numPr>
          <w:ilvl w:val="0"/>
          <w:numId w:val="32"/>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75" w:name="_Ref86776682"/>
      <w:r>
        <w:rPr>
          <w:rFonts w:ascii="Times New Roman" w:eastAsia="Calibri" w:hAnsi="Times New Roman" w:cs="Times New Roman"/>
          <w:sz w:val="28"/>
          <w:szCs w:val="28"/>
          <w:lang w:val="uk-UA"/>
        </w:rPr>
        <w:t>Андрощук </w:t>
      </w:r>
      <w:r w:rsidR="00B82E0E" w:rsidRPr="00C83A1D">
        <w:rPr>
          <w:rFonts w:ascii="Times New Roman" w:eastAsia="Calibri" w:hAnsi="Times New Roman" w:cs="Times New Roman"/>
          <w:sz w:val="28"/>
          <w:szCs w:val="28"/>
          <w:lang w:val="uk-UA"/>
        </w:rPr>
        <w:t>А.</w:t>
      </w:r>
      <w:r>
        <w:rPr>
          <w:rFonts w:ascii="Times New Roman" w:eastAsia="Calibri" w:hAnsi="Times New Roman" w:cs="Times New Roman"/>
          <w:sz w:val="28"/>
          <w:szCs w:val="28"/>
          <w:lang w:val="uk-UA"/>
        </w:rPr>
        <w:t> </w:t>
      </w:r>
      <w:r w:rsidR="00B82E0E" w:rsidRPr="00C83A1D">
        <w:rPr>
          <w:rFonts w:ascii="Times New Roman" w:eastAsia="Calibri" w:hAnsi="Times New Roman" w:cs="Times New Roman"/>
          <w:sz w:val="28"/>
          <w:szCs w:val="28"/>
          <w:lang w:val="uk-UA"/>
        </w:rPr>
        <w:t xml:space="preserve">Г. Сучасні вимоги до професії юриста в німецьких умовах розбудови єдиної Європи // </w:t>
      </w:r>
      <w:r w:rsidR="00B82E0E" w:rsidRPr="00C83A1D">
        <w:rPr>
          <w:rFonts w:ascii="Times New Roman" w:eastAsia="Calibri" w:hAnsi="Times New Roman" w:cs="Times New Roman"/>
          <w:i/>
          <w:sz w:val="28"/>
          <w:szCs w:val="28"/>
          <w:lang w:val="uk-UA"/>
        </w:rPr>
        <w:t>Вища освіта України.</w:t>
      </w:r>
      <w:r w:rsidR="00B82E0E" w:rsidRPr="00C83A1D">
        <w:rPr>
          <w:rFonts w:ascii="Times New Roman" w:eastAsia="Calibri" w:hAnsi="Times New Roman" w:cs="Times New Roman"/>
          <w:sz w:val="28"/>
          <w:szCs w:val="28"/>
          <w:lang w:val="uk-UA"/>
        </w:rPr>
        <w:t xml:space="preserve"> Додаток 3 (т. 2). 2006 р. Тематичний випуск «Вища освіта України у контексті інтеграції до європейського освітнього простору». 528 с.</w:t>
      </w:r>
      <w:bookmarkEnd w:id="75"/>
    </w:p>
    <w:p w:rsidR="00B82E0E" w:rsidRPr="00C83A1D" w:rsidRDefault="00B82E0E" w:rsidP="00AC462A">
      <w:pPr>
        <w:widowControl w:val="0"/>
        <w:numPr>
          <w:ilvl w:val="0"/>
          <w:numId w:val="32"/>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76" w:name="_Ref86775816"/>
      <w:r w:rsidRPr="00C83A1D">
        <w:rPr>
          <w:rFonts w:ascii="Times New Roman" w:eastAsia="Calibri" w:hAnsi="Times New Roman" w:cs="Times New Roman"/>
          <w:sz w:val="28"/>
          <w:szCs w:val="28"/>
          <w:lang w:val="uk-UA"/>
        </w:rPr>
        <w:t>Пометун О. І. Теорія та практика послідовної реалізації компетентнісного підходу в досвіді зарубіжних країн. Компетентнісний підхід у сучасній освіті: світовий досвід та українські перспективи / За заг. ред. О. В. Овчарук. Київ : КІС. 2004. С. 16–25.</w:t>
      </w:r>
      <w:bookmarkEnd w:id="76"/>
    </w:p>
    <w:p w:rsidR="00B82E0E" w:rsidRPr="00C83A1D" w:rsidRDefault="00B82E0E" w:rsidP="00AC462A">
      <w:pPr>
        <w:widowControl w:val="0"/>
        <w:numPr>
          <w:ilvl w:val="0"/>
          <w:numId w:val="32"/>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77" w:name="_Ref86775785"/>
      <w:r w:rsidRPr="00C83A1D">
        <w:rPr>
          <w:rFonts w:ascii="Times New Roman" w:eastAsia="Calibri" w:hAnsi="Times New Roman" w:cs="Times New Roman"/>
          <w:sz w:val="28"/>
          <w:szCs w:val="28"/>
          <w:lang w:val="uk-UA"/>
        </w:rPr>
        <w:t xml:space="preserve">Про затвердження стандарту вищої освіти за спеціальністю 081 «Право» для першого (бакалаврського) рівня вищої освіти. URL: </w:t>
      </w:r>
      <w:hyperlink r:id="rId76" w:history="1">
        <w:r w:rsidRPr="00C83A1D">
          <w:rPr>
            <w:rFonts w:ascii="Times New Roman" w:eastAsia="Calibri" w:hAnsi="Times New Roman" w:cs="Times New Roman"/>
            <w:sz w:val="28"/>
            <w:szCs w:val="28"/>
            <w:lang w:val="uk-UA"/>
          </w:rPr>
          <w:t>https://mon.gov.ua/storage/app/media/vishcha-osvita/zatverdzeni%20standarty/12/21/ 081-pravo-bakalavr.pdf</w:t>
        </w:r>
      </w:hyperlink>
      <w:r w:rsidRPr="00C83A1D">
        <w:rPr>
          <w:rFonts w:ascii="Times New Roman" w:eastAsia="Calibri" w:hAnsi="Times New Roman" w:cs="Times New Roman"/>
          <w:sz w:val="28"/>
          <w:szCs w:val="28"/>
          <w:lang w:val="uk-UA"/>
        </w:rPr>
        <w:t>.</w:t>
      </w:r>
      <w:bookmarkEnd w:id="77"/>
    </w:p>
    <w:p w:rsidR="00B82E0E" w:rsidRPr="00C83A1D" w:rsidRDefault="00B82E0E" w:rsidP="00AC462A">
      <w:pPr>
        <w:widowControl w:val="0"/>
        <w:numPr>
          <w:ilvl w:val="0"/>
          <w:numId w:val="32"/>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78" w:name="_Ref86775991"/>
      <w:r w:rsidRPr="00C83A1D">
        <w:rPr>
          <w:rFonts w:ascii="Times New Roman" w:eastAsia="Calibri" w:hAnsi="Times New Roman" w:cs="Times New Roman"/>
          <w:sz w:val="28"/>
          <w:szCs w:val="28"/>
          <w:lang w:val="uk-UA"/>
        </w:rPr>
        <w:t xml:space="preserve">Чошанов М. А. Дидактическое конструирование гибкой технологии обучения. </w:t>
      </w:r>
      <w:r w:rsidRPr="00C83A1D">
        <w:rPr>
          <w:rFonts w:ascii="Times New Roman" w:eastAsia="Calibri" w:hAnsi="Times New Roman" w:cs="Times New Roman"/>
          <w:i/>
          <w:sz w:val="28"/>
          <w:szCs w:val="28"/>
          <w:lang w:val="uk-UA"/>
        </w:rPr>
        <w:t>Педагогика.</w:t>
      </w:r>
      <w:r w:rsidRPr="00C83A1D">
        <w:rPr>
          <w:rFonts w:ascii="Times New Roman" w:eastAsia="Calibri" w:hAnsi="Times New Roman" w:cs="Times New Roman"/>
          <w:sz w:val="28"/>
          <w:szCs w:val="28"/>
          <w:lang w:val="uk-UA"/>
        </w:rPr>
        <w:t xml:space="preserve"> 1997. № 2. С. 21–29.</w:t>
      </w:r>
      <w:bookmarkEnd w:id="78"/>
    </w:p>
    <w:p w:rsidR="00B82E0E" w:rsidRPr="00C83A1D" w:rsidRDefault="00B82E0E" w:rsidP="00AC462A">
      <w:pPr>
        <w:widowControl w:val="0"/>
        <w:numPr>
          <w:ilvl w:val="0"/>
          <w:numId w:val="32"/>
        </w:numPr>
        <w:tabs>
          <w:tab w:val="left" w:pos="851"/>
        </w:tabs>
        <w:spacing w:after="0" w:line="240" w:lineRule="auto"/>
        <w:ind w:left="0" w:firstLine="567"/>
        <w:jc w:val="both"/>
        <w:rPr>
          <w:rFonts w:ascii="Times New Roman" w:eastAsia="Calibri" w:hAnsi="Times New Roman" w:cs="Times New Roman"/>
          <w:sz w:val="28"/>
          <w:szCs w:val="28"/>
          <w:lang w:val="uk-UA"/>
        </w:rPr>
      </w:pPr>
      <w:bookmarkStart w:id="79" w:name="_Ref86776748"/>
      <w:r w:rsidRPr="00C83A1D">
        <w:rPr>
          <w:rFonts w:ascii="Times New Roman" w:eastAsia="Calibri" w:hAnsi="Times New Roman" w:cs="Times New Roman"/>
          <w:sz w:val="28"/>
          <w:szCs w:val="28"/>
          <w:lang w:val="uk-UA"/>
        </w:rPr>
        <w:t xml:space="preserve">Яворська Н. В. Формування професійної компетентності майбутніх юристів у контексті стандартизації. </w:t>
      </w:r>
      <w:r w:rsidRPr="00C83A1D">
        <w:rPr>
          <w:rFonts w:ascii="Times New Roman" w:eastAsia="Calibri" w:hAnsi="Times New Roman" w:cs="Times New Roman"/>
          <w:i/>
          <w:sz w:val="28"/>
          <w:szCs w:val="28"/>
          <w:lang w:val="uk-UA"/>
        </w:rPr>
        <w:t xml:space="preserve">Вісник університету імені Альфреда Нобеля. Серія «Педагогіка і психологія». Педагогічні науки. </w:t>
      </w:r>
      <w:r w:rsidRPr="00C83A1D">
        <w:rPr>
          <w:rFonts w:ascii="Times New Roman" w:eastAsia="Calibri" w:hAnsi="Times New Roman" w:cs="Times New Roman"/>
          <w:sz w:val="28"/>
          <w:szCs w:val="28"/>
          <w:lang w:val="uk-UA"/>
        </w:rPr>
        <w:t>2017. № 2 (14). С. 223–228.</w:t>
      </w:r>
      <w:bookmarkEnd w:id="79"/>
    </w:p>
    <w:p w:rsidR="003A6AEA" w:rsidRPr="00C83A1D" w:rsidRDefault="00BC0DC6" w:rsidP="00EE0C39">
      <w:pPr>
        <w:widowControl w:val="0"/>
        <w:spacing w:after="0" w:line="240" w:lineRule="auto"/>
        <w:rPr>
          <w:rFonts w:ascii="Times New Roman" w:eastAsiaTheme="minorEastAsia" w:hAnsi="Times New Roman" w:cs="Times New Roman"/>
          <w:sz w:val="28"/>
          <w:szCs w:val="28"/>
          <w:lang w:val="uk-UA" w:eastAsia="ru-RU"/>
        </w:rPr>
      </w:pPr>
      <w:r w:rsidRPr="00C83A1D">
        <w:rPr>
          <w:rFonts w:ascii="Times New Roman" w:hAnsi="Times New Roman" w:cs="Times New Roman"/>
          <w:noProof/>
          <w:sz w:val="28"/>
          <w:szCs w:val="28"/>
          <w:lang w:eastAsia="ru-RU"/>
        </w:rPr>
        <w:drawing>
          <wp:anchor distT="0" distB="0" distL="114300" distR="114300" simplePos="0" relativeHeight="251772928" behindDoc="0" locked="0" layoutInCell="1" allowOverlap="1" wp14:anchorId="4016C7DA" wp14:editId="44FDD3DB">
            <wp:simplePos x="0" y="0"/>
            <wp:positionH relativeFrom="margin">
              <wp:posOffset>747607</wp:posOffset>
            </wp:positionH>
            <wp:positionV relativeFrom="paragraph">
              <wp:posOffset>75565</wp:posOffset>
            </wp:positionV>
            <wp:extent cx="4324350" cy="352425"/>
            <wp:effectExtent l="0" t="0" r="0" b="9525"/>
            <wp:wrapNone/>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82E0E" w:rsidRPr="00C83A1D" w:rsidRDefault="00B82E0E" w:rsidP="00EE0C39">
      <w:pPr>
        <w:widowControl w:val="0"/>
        <w:spacing w:after="0" w:line="240" w:lineRule="auto"/>
        <w:rPr>
          <w:rFonts w:ascii="Times New Roman" w:eastAsiaTheme="minorEastAsia" w:hAnsi="Times New Roman" w:cs="Times New Roman"/>
          <w:sz w:val="28"/>
          <w:szCs w:val="28"/>
          <w:lang w:val="uk-UA" w:eastAsia="ru-RU"/>
        </w:rPr>
      </w:pPr>
    </w:p>
    <w:p w:rsidR="00BC0DC6" w:rsidRPr="00C83A1D" w:rsidRDefault="00322C54" w:rsidP="00322C54">
      <w:pPr>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br w:type="page"/>
      </w:r>
    </w:p>
    <w:p w:rsidR="00A761D9" w:rsidRPr="00C83A1D" w:rsidRDefault="00A761D9" w:rsidP="00A761D9">
      <w:pPr>
        <w:widowControl w:val="0"/>
        <w:autoSpaceDN w:val="0"/>
        <w:spacing w:after="0" w:line="240" w:lineRule="auto"/>
        <w:jc w:val="right"/>
        <w:rPr>
          <w:rFonts w:ascii="Times New Roman" w:eastAsia="NSimSun" w:hAnsi="Times New Roman" w:cs="Times New Roman"/>
          <w:i/>
          <w:color w:val="000000"/>
          <w:kern w:val="3"/>
          <w:sz w:val="28"/>
          <w:szCs w:val="28"/>
          <w:lang w:val="uk-UA" w:eastAsia="zh-CN" w:bidi="hi-IN"/>
        </w:rPr>
      </w:pPr>
      <w:r w:rsidRPr="00C83A1D">
        <w:rPr>
          <w:rFonts w:ascii="Times New Roman" w:eastAsia="NSimSun" w:hAnsi="Times New Roman" w:cs="Times New Roman"/>
          <w:b/>
          <w:i/>
          <w:color w:val="000000"/>
          <w:kern w:val="3"/>
          <w:sz w:val="28"/>
          <w:szCs w:val="28"/>
          <w:lang w:val="uk-UA" w:eastAsia="zh-CN" w:bidi="hi-IN"/>
        </w:rPr>
        <w:lastRenderedPageBreak/>
        <w:t>Степаненко Наталія Віталіївна,</w:t>
      </w:r>
    </w:p>
    <w:p w:rsidR="00BC0DC6" w:rsidRPr="00C83A1D" w:rsidRDefault="00A761D9" w:rsidP="00A761D9">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 xml:space="preserve">курсант </w:t>
      </w:r>
      <w:r w:rsidR="00BC0DC6" w:rsidRPr="00C83A1D">
        <w:rPr>
          <w:rFonts w:ascii="Times New Roman" w:hAnsi="Times New Roman" w:cs="Times New Roman"/>
          <w:i/>
          <w:color w:val="000000"/>
          <w:sz w:val="28"/>
          <w:szCs w:val="28"/>
          <w:lang w:val="uk-UA" w:eastAsia="uk-UA"/>
        </w:rPr>
        <w:t>н</w:t>
      </w:r>
      <w:r w:rsidRPr="00C83A1D">
        <w:rPr>
          <w:rFonts w:ascii="Times New Roman" w:hAnsi="Times New Roman" w:cs="Times New Roman"/>
          <w:i/>
          <w:color w:val="000000"/>
          <w:sz w:val="28"/>
          <w:szCs w:val="28"/>
          <w:lang w:val="uk-UA" w:eastAsia="uk-UA"/>
        </w:rPr>
        <w:t>авчально-н</w:t>
      </w:r>
      <w:r w:rsidR="00BC0DC6" w:rsidRPr="00C83A1D">
        <w:rPr>
          <w:rFonts w:ascii="Times New Roman" w:hAnsi="Times New Roman" w:cs="Times New Roman"/>
          <w:i/>
          <w:color w:val="000000"/>
          <w:sz w:val="28"/>
          <w:szCs w:val="28"/>
          <w:lang w:val="uk-UA" w:eastAsia="uk-UA"/>
        </w:rPr>
        <w:t>аукового</w:t>
      </w:r>
    </w:p>
    <w:p w:rsidR="00BC0DC6" w:rsidRPr="00C83A1D" w:rsidRDefault="00BC0DC6" w:rsidP="00BC0DC6">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інституту № 1 Національної</w:t>
      </w:r>
    </w:p>
    <w:p w:rsidR="00A761D9" w:rsidRPr="00C83A1D" w:rsidRDefault="00A761D9" w:rsidP="00BC0DC6">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академії внутрішніх справ</w:t>
      </w:r>
    </w:p>
    <w:p w:rsidR="00A761D9" w:rsidRPr="00C83A1D" w:rsidRDefault="00A761D9" w:rsidP="00A761D9">
      <w:pPr>
        <w:widowControl w:val="0"/>
        <w:spacing w:after="0" w:line="240" w:lineRule="auto"/>
        <w:jc w:val="right"/>
        <w:rPr>
          <w:rFonts w:ascii="Times New Roman" w:hAnsi="Times New Roman" w:cs="Times New Roman"/>
          <w:b/>
          <w:i/>
          <w:color w:val="000000"/>
          <w:sz w:val="28"/>
          <w:szCs w:val="28"/>
          <w:lang w:val="uk-UA" w:eastAsia="uk-UA"/>
        </w:rPr>
      </w:pPr>
      <w:r w:rsidRPr="00C83A1D">
        <w:rPr>
          <w:rFonts w:ascii="Times New Roman" w:hAnsi="Times New Roman" w:cs="Times New Roman"/>
          <w:b/>
          <w:i/>
          <w:color w:val="000000"/>
          <w:sz w:val="28"/>
          <w:szCs w:val="28"/>
          <w:lang w:val="uk-UA" w:eastAsia="uk-UA"/>
        </w:rPr>
        <w:t>Науковий керівник:</w:t>
      </w:r>
    </w:p>
    <w:p w:rsidR="00A761D9" w:rsidRPr="00C83A1D" w:rsidRDefault="00A761D9" w:rsidP="00A761D9">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Лапка Оксана Ярославівна,</w:t>
      </w:r>
    </w:p>
    <w:p w:rsidR="00A761D9" w:rsidRPr="00C83A1D" w:rsidRDefault="00A761D9" w:rsidP="00A761D9">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доцент кафедри теорії держави та права</w:t>
      </w:r>
    </w:p>
    <w:p w:rsidR="00A761D9" w:rsidRPr="00C83A1D" w:rsidRDefault="00A761D9" w:rsidP="00A761D9">
      <w:pPr>
        <w:widowControl w:val="0"/>
        <w:spacing w:after="0" w:line="240" w:lineRule="auto"/>
        <w:jc w:val="right"/>
        <w:rPr>
          <w:rFonts w:ascii="Times New Roman" w:hAnsi="Times New Roman" w:cs="Times New Roman"/>
          <w:i/>
          <w:color w:val="000000"/>
          <w:sz w:val="28"/>
          <w:szCs w:val="28"/>
          <w:lang w:val="uk-UA" w:eastAsia="uk-UA"/>
        </w:rPr>
      </w:pPr>
      <w:r w:rsidRPr="00C83A1D">
        <w:rPr>
          <w:rFonts w:ascii="Times New Roman" w:hAnsi="Times New Roman" w:cs="Times New Roman"/>
          <w:i/>
          <w:color w:val="000000"/>
          <w:sz w:val="28"/>
          <w:szCs w:val="28"/>
          <w:lang w:val="uk-UA" w:eastAsia="uk-UA"/>
        </w:rPr>
        <w:t>Національної академії внутрішні справ,</w:t>
      </w:r>
    </w:p>
    <w:p w:rsidR="00A761D9" w:rsidRPr="00C83A1D" w:rsidRDefault="00A761D9" w:rsidP="00A761D9">
      <w:pPr>
        <w:widowControl w:val="0"/>
        <w:autoSpaceDN w:val="0"/>
        <w:spacing w:after="0" w:line="240" w:lineRule="auto"/>
        <w:jc w:val="right"/>
        <w:rPr>
          <w:rFonts w:ascii="Times New Roman" w:eastAsia="NSimSun" w:hAnsi="Times New Roman" w:cs="Times New Roman"/>
          <w:color w:val="000000"/>
          <w:kern w:val="3"/>
          <w:sz w:val="28"/>
          <w:szCs w:val="28"/>
          <w:lang w:val="uk-UA" w:eastAsia="zh-CN" w:bidi="hi-IN"/>
        </w:rPr>
      </w:pPr>
      <w:r w:rsidRPr="00C83A1D">
        <w:rPr>
          <w:rFonts w:ascii="Times New Roman" w:hAnsi="Times New Roman" w:cs="Times New Roman"/>
          <w:i/>
          <w:color w:val="000000"/>
          <w:sz w:val="28"/>
          <w:szCs w:val="28"/>
          <w:lang w:val="uk-UA" w:eastAsia="uk-UA"/>
        </w:rPr>
        <w:t>кандидат юридичних наук, доцент</w:t>
      </w:r>
    </w:p>
    <w:p w:rsidR="00A761D9" w:rsidRPr="00C83A1D" w:rsidRDefault="00A761D9" w:rsidP="00A761D9">
      <w:pPr>
        <w:widowControl w:val="0"/>
        <w:autoSpaceDN w:val="0"/>
        <w:spacing w:after="0" w:line="240" w:lineRule="auto"/>
        <w:rPr>
          <w:rFonts w:ascii="Times New Roman" w:eastAsia="NSimSun" w:hAnsi="Times New Roman" w:cs="Times New Roman"/>
          <w:kern w:val="3"/>
          <w:sz w:val="28"/>
          <w:szCs w:val="28"/>
          <w:lang w:val="uk-UA" w:eastAsia="zh-CN" w:bidi="hi-IN"/>
        </w:rPr>
      </w:pPr>
    </w:p>
    <w:p w:rsidR="00A761D9" w:rsidRPr="00C83A1D" w:rsidRDefault="00A761D9" w:rsidP="00A761D9">
      <w:pPr>
        <w:widowControl w:val="0"/>
        <w:autoSpaceDN w:val="0"/>
        <w:spacing w:after="0" w:line="240" w:lineRule="auto"/>
        <w:jc w:val="center"/>
        <w:rPr>
          <w:rFonts w:ascii="Times New Roman" w:eastAsia="NSimSun" w:hAnsi="Times New Roman" w:cs="Times New Roman"/>
          <w:b/>
          <w:kern w:val="3"/>
          <w:sz w:val="28"/>
          <w:szCs w:val="28"/>
          <w:lang w:val="uk-UA" w:eastAsia="zh-CN" w:bidi="hi-IN"/>
        </w:rPr>
      </w:pPr>
      <w:r w:rsidRPr="00C83A1D">
        <w:rPr>
          <w:rFonts w:ascii="Times New Roman" w:eastAsia="NSimSun" w:hAnsi="Times New Roman" w:cs="Times New Roman"/>
          <w:b/>
          <w:kern w:val="3"/>
          <w:sz w:val="28"/>
          <w:szCs w:val="28"/>
          <w:lang w:val="uk-UA" w:eastAsia="zh-CN" w:bidi="hi-IN"/>
        </w:rPr>
        <w:t>ПРЕЦЕДЕНТНА ПРАКТИКА ЄВРОПЕЙСЬКОГО</w:t>
      </w:r>
    </w:p>
    <w:p w:rsidR="00A761D9" w:rsidRPr="00C83A1D" w:rsidRDefault="00A761D9" w:rsidP="00A761D9">
      <w:pPr>
        <w:widowControl w:val="0"/>
        <w:autoSpaceDN w:val="0"/>
        <w:spacing w:after="0" w:line="240" w:lineRule="auto"/>
        <w:jc w:val="center"/>
        <w:rPr>
          <w:rFonts w:ascii="Times New Roman" w:eastAsia="NSimSun" w:hAnsi="Times New Roman" w:cs="Times New Roman"/>
          <w:kern w:val="3"/>
          <w:sz w:val="28"/>
          <w:szCs w:val="28"/>
          <w:lang w:val="uk-UA" w:eastAsia="zh-CN" w:bidi="hi-IN"/>
        </w:rPr>
      </w:pPr>
      <w:r w:rsidRPr="00C83A1D">
        <w:rPr>
          <w:rFonts w:ascii="Times New Roman" w:eastAsia="NSimSun" w:hAnsi="Times New Roman" w:cs="Times New Roman"/>
          <w:b/>
          <w:kern w:val="3"/>
          <w:sz w:val="28"/>
          <w:szCs w:val="28"/>
          <w:lang w:val="uk-UA" w:eastAsia="zh-CN" w:bidi="hi-IN"/>
        </w:rPr>
        <w:t>СУДУ З ПРАВ ЛЮДИНИ</w:t>
      </w:r>
    </w:p>
    <w:p w:rsidR="00A761D9" w:rsidRPr="00C83A1D" w:rsidRDefault="00A761D9" w:rsidP="00A761D9">
      <w:pPr>
        <w:widowControl w:val="0"/>
        <w:autoSpaceDN w:val="0"/>
        <w:spacing w:after="0" w:line="240" w:lineRule="auto"/>
        <w:ind w:firstLine="567"/>
        <w:jc w:val="both"/>
        <w:rPr>
          <w:rFonts w:ascii="Times New Roman" w:eastAsia="NSimSun" w:hAnsi="Times New Roman" w:cs="Times New Roman"/>
          <w:color w:val="000000"/>
          <w:kern w:val="3"/>
          <w:sz w:val="28"/>
          <w:szCs w:val="28"/>
          <w:lang w:val="uk-UA" w:eastAsia="zh-CN" w:bidi="hi-IN"/>
        </w:rPr>
      </w:pPr>
      <w:r w:rsidRPr="00C83A1D">
        <w:rPr>
          <w:rFonts w:ascii="Times New Roman" w:eastAsia="NSimSun" w:hAnsi="Times New Roman" w:cs="Times New Roman"/>
          <w:color w:val="000000"/>
          <w:kern w:val="3"/>
          <w:sz w:val="28"/>
          <w:szCs w:val="28"/>
          <w:lang w:val="uk-UA" w:eastAsia="zh-CN" w:bidi="hi-IN"/>
        </w:rPr>
        <w:t>Посилення ефективності судової влади базується на визнанні та закріпленні судового прецеденту Європейського Суду з прав людини (далі</w:t>
      </w:r>
      <w:r w:rsidR="00BC0DC6" w:rsidRPr="00C83A1D">
        <w:rPr>
          <w:rFonts w:ascii="Times New Roman" w:eastAsia="NSimSun" w:hAnsi="Times New Roman" w:cs="Times New Roman"/>
          <w:color w:val="000000"/>
          <w:kern w:val="3"/>
          <w:sz w:val="28"/>
          <w:szCs w:val="28"/>
          <w:lang w:val="uk-UA" w:eastAsia="zh-CN" w:bidi="hi-IN"/>
        </w:rPr>
        <w:t> – </w:t>
      </w:r>
      <w:r w:rsidRPr="00C83A1D">
        <w:rPr>
          <w:rFonts w:ascii="Times New Roman" w:eastAsia="NSimSun" w:hAnsi="Times New Roman" w:cs="Times New Roman"/>
          <w:color w:val="000000"/>
          <w:kern w:val="3"/>
          <w:sz w:val="28"/>
          <w:szCs w:val="28"/>
          <w:lang w:val="uk-UA" w:eastAsia="zh-CN" w:bidi="hi-IN"/>
        </w:rPr>
        <w:t>ЄСПЛ) як джерела права. З активізацією судової реформи виникає потреба гармонізації правових норм, тому зростає актуальність прецедентної практики.</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Необхідно звернути увагу на той факт, що іще до визнання юрисдикції ЄСПЛ українські суди, при винесенні окремих рішень, посилалися на його практику. Так, судова колегія Миколаївського апеляційного суду вперше в Україні при розгляді касаційної скарги у цивільній справі керувалася положеннями ст. 10 Конвенції про захист прав люди</w:t>
      </w:r>
      <w:r w:rsidR="00BC0DC6" w:rsidRPr="00C83A1D">
        <w:rPr>
          <w:rFonts w:ascii="Times New Roman" w:hAnsi="Times New Roman" w:cs="Times New Roman"/>
          <w:color w:val="000000"/>
          <w:sz w:val="28"/>
          <w:szCs w:val="28"/>
          <w:lang w:val="uk-UA" w:eastAsia="ru-RU"/>
        </w:rPr>
        <w:t>ни і основоположних свобод 1950 р.</w:t>
      </w:r>
      <w:r w:rsidR="00322C54">
        <w:rPr>
          <w:rFonts w:ascii="Times New Roman" w:hAnsi="Times New Roman" w:cs="Times New Roman"/>
          <w:color w:val="000000"/>
          <w:sz w:val="28"/>
          <w:szCs w:val="28"/>
          <w:lang w:val="uk-UA" w:eastAsia="ru-RU"/>
        </w:rPr>
        <w:t xml:space="preserve"> (далі – </w:t>
      </w:r>
      <w:r w:rsidRPr="00C83A1D">
        <w:rPr>
          <w:rFonts w:ascii="Times New Roman" w:hAnsi="Times New Roman" w:cs="Times New Roman"/>
          <w:color w:val="000000"/>
          <w:sz w:val="28"/>
          <w:szCs w:val="28"/>
          <w:lang w:val="uk-UA" w:eastAsia="ru-RU"/>
        </w:rPr>
        <w:t>Конвенція) та рішенням ЄСПЛ у справі Лінгенс проти Австрії [1]. Свою чергу Конституційний Суд України вперше посилається на рішення ЄСПЛ у справі по смертну кару [2].</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Така практика використання судових прецедентів ЄСПЛ знайшла своє подальше законодавче закр</w:t>
      </w:r>
      <w:r w:rsidR="00A4645F" w:rsidRPr="00C83A1D">
        <w:rPr>
          <w:rFonts w:ascii="Times New Roman" w:hAnsi="Times New Roman" w:cs="Times New Roman"/>
          <w:color w:val="000000"/>
          <w:sz w:val="28"/>
          <w:szCs w:val="28"/>
          <w:lang w:val="uk-UA" w:eastAsia="ru-RU"/>
        </w:rPr>
        <w:t>іплення. Зокрема 17 липня 1997 р.</w:t>
      </w:r>
      <w:r w:rsidRPr="00C83A1D">
        <w:rPr>
          <w:rFonts w:ascii="Times New Roman" w:hAnsi="Times New Roman" w:cs="Times New Roman"/>
          <w:color w:val="000000"/>
          <w:sz w:val="28"/>
          <w:szCs w:val="28"/>
          <w:lang w:val="uk-UA" w:eastAsia="ru-RU"/>
        </w:rPr>
        <w:t xml:space="preserve"> Україна ратифікувала Конвенцію про захист прав людини і основоположних свобод 1950 року [3]. Тим самим Україна визнала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язковою юрисдикцію ЄСПЛ.</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Необхідно вказати, що прецедентна практика Суду сьогодні виконує функцію надзвичайно важливого інструменту при захисті прав людини. Неважко помітити, що норми Конвенції мають загальний характер, і права людини здебільшого констатуються в абстрактній, оціночній формі. Проте, враховуючи, що сформулювати вичерпний перелік прав та форм їх реалізації в тексті Конвенції є неможливим, справжній сенс норм Конвенції з</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ясовується лише після тлумачення і застосування в рішеннях ЄСПЛ.</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Відомий український вчений-правник П. Рабінович слушно підкреслює, що практика ЄСПЛ розвивається за відверто прецедентним принципом [4]. Дійсно, ЄСПЛ за багато років його діяльності було винесено значну кількість рішень, які суттєво вплинули на національне законодавство країн-членів Ради Європи та практику його застосування. І якщо ще декілька десятиліть тому поняття «судовий прецедент» асоціювалося лише з англосаксонським правом, то сьогодні правові системи навіть традиційно континентальних країн важко уявити без судових прецедентів.</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 xml:space="preserve">В українських судах питання можливості використання практики ЄСПЛ завжди викликало жваві дискусії. Адже судовий прецедент не є джерелом </w:t>
      </w:r>
      <w:r w:rsidRPr="00C83A1D">
        <w:rPr>
          <w:rFonts w:ascii="Times New Roman" w:hAnsi="Times New Roman" w:cs="Times New Roman"/>
          <w:color w:val="000000"/>
          <w:sz w:val="28"/>
          <w:szCs w:val="28"/>
          <w:lang w:val="uk-UA" w:eastAsia="ru-RU"/>
        </w:rPr>
        <w:lastRenderedPageBreak/>
        <w:t>українського права. Однак, з ратифікацією Конвенції Україна визнала юрисдикцію ЄСПЛ та взяла на себе зобов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язання щодо виконання його рішень.</w:t>
      </w:r>
    </w:p>
    <w:p w:rsidR="00A761D9" w:rsidRPr="00C83A1D" w:rsidRDefault="00A761D9" w:rsidP="00A761D9">
      <w:pPr>
        <w:widowControl w:val="0"/>
        <w:autoSpaceDN w:val="0"/>
        <w:spacing w:after="0" w:line="240" w:lineRule="auto"/>
        <w:ind w:firstLine="567"/>
        <w:jc w:val="both"/>
        <w:rPr>
          <w:rFonts w:ascii="Times New Roman" w:eastAsia="SimSun" w:hAnsi="Times New Roman" w:cs="Times New Roman"/>
          <w:color w:val="000000"/>
          <w:kern w:val="3"/>
          <w:sz w:val="28"/>
          <w:szCs w:val="28"/>
          <w:lang w:val="uk-UA" w:eastAsia="zh-CN" w:bidi="hi-IN"/>
        </w:rPr>
      </w:pPr>
      <w:r w:rsidRPr="00C83A1D">
        <w:rPr>
          <w:rFonts w:ascii="Times New Roman" w:eastAsia="SimSun" w:hAnsi="Times New Roman" w:cs="Times New Roman"/>
          <w:color w:val="000000"/>
          <w:kern w:val="3"/>
          <w:sz w:val="28"/>
          <w:szCs w:val="28"/>
          <w:lang w:val="uk-UA" w:eastAsia="zh-CN" w:bidi="hi-IN"/>
        </w:rPr>
        <w:t>Статтею</w:t>
      </w:r>
      <w:r w:rsidR="00A4645F" w:rsidRPr="00C83A1D">
        <w:rPr>
          <w:rFonts w:ascii="Times New Roman" w:eastAsia="SimSun" w:hAnsi="Times New Roman" w:cs="Times New Roman"/>
          <w:color w:val="000000"/>
          <w:kern w:val="3"/>
          <w:sz w:val="28"/>
          <w:szCs w:val="28"/>
          <w:lang w:val="uk-UA" w:eastAsia="zh-CN" w:bidi="hi-IN"/>
        </w:rPr>
        <w:t> </w:t>
      </w:r>
      <w:r w:rsidRPr="00C83A1D">
        <w:rPr>
          <w:rFonts w:ascii="Times New Roman" w:eastAsia="SimSun" w:hAnsi="Times New Roman" w:cs="Times New Roman"/>
          <w:color w:val="000000"/>
          <w:kern w:val="3"/>
          <w:sz w:val="28"/>
          <w:szCs w:val="28"/>
          <w:lang w:val="uk-UA" w:eastAsia="zh-CN" w:bidi="hi-IN"/>
        </w:rPr>
        <w:t>17 Закону України від 23 лютого 2006 року № 3477-IV «Про виконання рішень та застосування практики Європейського суду з прав людини» передбачено, що «суди застосовують при розгляді справ Конвенцію та практику Суду (стаття 1 Закону «практика Суду – практика Європейського суду з прав людини та Європейської комісії з прав людини») як джерело права». Законодавчий орган держави має здійснювати експертизу та перевірку чинних законів і підзаконних актів на відповідність Конвенції та практиці Європе</w:t>
      </w:r>
      <w:r w:rsidR="00A4645F" w:rsidRPr="00C83A1D">
        <w:rPr>
          <w:rFonts w:ascii="Times New Roman" w:eastAsia="SimSun" w:hAnsi="Times New Roman" w:cs="Times New Roman"/>
          <w:color w:val="000000"/>
          <w:kern w:val="3"/>
          <w:sz w:val="28"/>
          <w:szCs w:val="28"/>
          <w:lang w:val="uk-UA" w:eastAsia="zh-CN" w:bidi="hi-IN"/>
        </w:rPr>
        <w:t>йського суду з прав людини (ст. </w:t>
      </w:r>
      <w:r w:rsidRPr="00C83A1D">
        <w:rPr>
          <w:rFonts w:ascii="Times New Roman" w:eastAsia="SimSun" w:hAnsi="Times New Roman" w:cs="Times New Roman"/>
          <w:color w:val="000000"/>
          <w:kern w:val="3"/>
          <w:sz w:val="28"/>
          <w:szCs w:val="28"/>
          <w:lang w:val="uk-UA" w:eastAsia="zh-CN" w:bidi="hi-IN"/>
        </w:rPr>
        <w:t>19) [5].</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Варто підкреслити, що ЄСПЛ у своїй практиці дотримується не самого прецеденту як такого, він ставить відповідні правові питання та відповідає на них у процесі тлумачення Конвенції. Таким чином, на мою думку, ЄСПЛ здійснює нормотворчу діяльність шляхом створення правових позицій, заснованих на «букві» і «дусі» Конвенції.</w:t>
      </w:r>
    </w:p>
    <w:p w:rsidR="00A4645F" w:rsidRPr="00C83A1D" w:rsidRDefault="00A4645F" w:rsidP="00A4645F">
      <w:pPr>
        <w:widowControl w:val="0"/>
        <w:autoSpaceDN w:val="0"/>
        <w:spacing w:after="0" w:line="240" w:lineRule="auto"/>
        <w:ind w:firstLine="567"/>
        <w:jc w:val="both"/>
        <w:rPr>
          <w:rFonts w:ascii="Times New Roman" w:eastAsia="SimSun" w:hAnsi="Times New Roman" w:cs="Times New Roman"/>
          <w:color w:val="000000"/>
          <w:kern w:val="3"/>
          <w:sz w:val="28"/>
          <w:szCs w:val="28"/>
          <w:shd w:val="clear" w:color="auto" w:fill="FFFFFF"/>
          <w:lang w:val="uk-UA" w:eastAsia="zh-CN" w:bidi="hi-IN"/>
        </w:rPr>
      </w:pPr>
      <w:r w:rsidRPr="00C83A1D">
        <w:rPr>
          <w:rFonts w:ascii="Times New Roman" w:eastAsia="SimSun" w:hAnsi="Times New Roman" w:cs="Times New Roman"/>
          <w:color w:val="000000"/>
          <w:kern w:val="3"/>
          <w:sz w:val="28"/>
          <w:szCs w:val="28"/>
          <w:shd w:val="clear" w:color="auto" w:fill="FFFFFF"/>
          <w:lang w:val="uk-UA" w:eastAsia="zh-CN" w:bidi="hi-IN"/>
        </w:rPr>
        <w:t>Цікавою є позиція В. </w:t>
      </w:r>
      <w:r w:rsidR="00A761D9" w:rsidRPr="00C83A1D">
        <w:rPr>
          <w:rFonts w:ascii="Times New Roman" w:eastAsia="SimSun" w:hAnsi="Times New Roman" w:cs="Times New Roman"/>
          <w:color w:val="000000"/>
          <w:kern w:val="3"/>
          <w:sz w:val="28"/>
          <w:szCs w:val="28"/>
          <w:shd w:val="clear" w:color="auto" w:fill="FFFFFF"/>
          <w:lang w:val="uk-UA" w:eastAsia="zh-CN" w:bidi="hi-IN"/>
        </w:rPr>
        <w:t>Палюк, який вважає, що Конвенцію та рішення Суду необхідно застосовувати не у будь-якому випадку, а лише за наявності пев</w:t>
      </w:r>
      <w:r w:rsidRPr="00C83A1D">
        <w:rPr>
          <w:rFonts w:ascii="Times New Roman" w:eastAsia="SimSun" w:hAnsi="Times New Roman" w:cs="Times New Roman"/>
          <w:color w:val="000000"/>
          <w:kern w:val="3"/>
          <w:sz w:val="28"/>
          <w:szCs w:val="28"/>
          <w:shd w:val="clear" w:color="auto" w:fill="FFFFFF"/>
          <w:lang w:val="uk-UA" w:eastAsia="zh-CN" w:bidi="hi-IN"/>
        </w:rPr>
        <w:t>них умов, зокрема:</w:t>
      </w:r>
    </w:p>
    <w:p w:rsidR="00A4645F" w:rsidRPr="00C83A1D" w:rsidRDefault="00A4645F" w:rsidP="00A4645F">
      <w:pPr>
        <w:widowControl w:val="0"/>
        <w:autoSpaceDN w:val="0"/>
        <w:spacing w:after="0" w:line="240" w:lineRule="auto"/>
        <w:ind w:firstLine="567"/>
        <w:jc w:val="both"/>
        <w:rPr>
          <w:rFonts w:ascii="Times New Roman" w:eastAsia="SimSun" w:hAnsi="Times New Roman" w:cs="Times New Roman"/>
          <w:color w:val="000000"/>
          <w:kern w:val="3"/>
          <w:sz w:val="28"/>
          <w:szCs w:val="28"/>
          <w:shd w:val="clear" w:color="auto" w:fill="FFFFFF"/>
          <w:lang w:val="uk-UA" w:eastAsia="zh-CN" w:bidi="hi-IN"/>
        </w:rPr>
      </w:pPr>
      <w:r w:rsidRPr="00C83A1D">
        <w:rPr>
          <w:rFonts w:ascii="Times New Roman" w:hAnsi="Times New Roman" w:cs="Times New Roman"/>
          <w:color w:val="000000"/>
          <w:sz w:val="28"/>
          <w:szCs w:val="28"/>
          <w:lang w:val="uk-UA" w:eastAsia="ru-RU"/>
        </w:rPr>
        <w:t>– в</w:t>
      </w:r>
      <w:r w:rsidR="00A761D9" w:rsidRPr="00C83A1D">
        <w:rPr>
          <w:rFonts w:ascii="Times New Roman" w:eastAsia="SimSun" w:hAnsi="Times New Roman" w:cs="Times New Roman"/>
          <w:color w:val="000000"/>
          <w:kern w:val="3"/>
          <w:sz w:val="28"/>
          <w:szCs w:val="28"/>
          <w:shd w:val="clear" w:color="auto" w:fill="FFFFFF"/>
          <w:lang w:val="uk-UA" w:eastAsia="zh-CN" w:bidi="hi-IN"/>
        </w:rPr>
        <w:t xml:space="preserve"> разі невідповідності національного законодавства положенням К</w:t>
      </w:r>
      <w:r w:rsidRPr="00C83A1D">
        <w:rPr>
          <w:rFonts w:ascii="Times New Roman" w:eastAsia="SimSun" w:hAnsi="Times New Roman" w:cs="Times New Roman"/>
          <w:color w:val="000000"/>
          <w:kern w:val="3"/>
          <w:sz w:val="28"/>
          <w:szCs w:val="28"/>
          <w:shd w:val="clear" w:color="auto" w:fill="FFFFFF"/>
          <w:lang w:val="uk-UA" w:eastAsia="zh-CN" w:bidi="hi-IN"/>
        </w:rPr>
        <w:t xml:space="preserve">онвенції та протоколів до неї; </w:t>
      </w:r>
    </w:p>
    <w:p w:rsidR="00A4645F" w:rsidRPr="00C83A1D" w:rsidRDefault="00A4645F" w:rsidP="00A4645F">
      <w:pPr>
        <w:widowControl w:val="0"/>
        <w:autoSpaceDN w:val="0"/>
        <w:spacing w:after="0" w:line="240" w:lineRule="auto"/>
        <w:ind w:firstLine="567"/>
        <w:jc w:val="both"/>
        <w:rPr>
          <w:rFonts w:ascii="Times New Roman" w:eastAsia="SimSun" w:hAnsi="Times New Roman" w:cs="Times New Roman"/>
          <w:color w:val="000000"/>
          <w:kern w:val="3"/>
          <w:sz w:val="28"/>
          <w:szCs w:val="28"/>
          <w:shd w:val="clear" w:color="auto" w:fill="FFFFFF"/>
          <w:lang w:val="uk-UA" w:eastAsia="zh-CN" w:bidi="hi-IN"/>
        </w:rPr>
      </w:pPr>
      <w:r w:rsidRPr="00C83A1D">
        <w:rPr>
          <w:rFonts w:ascii="Times New Roman" w:hAnsi="Times New Roman" w:cs="Times New Roman"/>
          <w:color w:val="000000"/>
          <w:sz w:val="28"/>
          <w:szCs w:val="28"/>
          <w:lang w:val="uk-UA" w:eastAsia="ru-RU"/>
        </w:rPr>
        <w:t>– </w:t>
      </w:r>
      <w:r w:rsidR="00A761D9" w:rsidRPr="00C83A1D">
        <w:rPr>
          <w:rFonts w:ascii="Times New Roman" w:eastAsia="SimSun" w:hAnsi="Times New Roman" w:cs="Times New Roman"/>
          <w:color w:val="000000"/>
          <w:kern w:val="3"/>
          <w:sz w:val="28"/>
          <w:szCs w:val="28"/>
          <w:shd w:val="clear" w:color="auto" w:fill="FFFFFF"/>
          <w:lang w:val="uk-UA" w:eastAsia="zh-CN" w:bidi="hi-IN"/>
        </w:rPr>
        <w:t>за наявності в національному законодавстві правових «прогалин» щодо прав людини та основних свобод, визначених у Конвенції та протоколах до не</w:t>
      </w:r>
      <w:r w:rsidRPr="00C83A1D">
        <w:rPr>
          <w:rFonts w:ascii="Times New Roman" w:eastAsia="SimSun" w:hAnsi="Times New Roman" w:cs="Times New Roman"/>
          <w:color w:val="000000"/>
          <w:kern w:val="3"/>
          <w:sz w:val="28"/>
          <w:szCs w:val="28"/>
          <w:shd w:val="clear" w:color="auto" w:fill="FFFFFF"/>
          <w:lang w:val="uk-UA" w:eastAsia="zh-CN" w:bidi="hi-IN"/>
        </w:rPr>
        <w:t xml:space="preserve">ї; </w:t>
      </w:r>
    </w:p>
    <w:p w:rsidR="00A4645F" w:rsidRPr="00C83A1D" w:rsidRDefault="00A4645F" w:rsidP="00A4645F">
      <w:pPr>
        <w:widowControl w:val="0"/>
        <w:autoSpaceDN w:val="0"/>
        <w:spacing w:after="0" w:line="240" w:lineRule="auto"/>
        <w:ind w:firstLine="567"/>
        <w:jc w:val="both"/>
        <w:rPr>
          <w:rFonts w:ascii="Times New Roman" w:eastAsia="SimSun" w:hAnsi="Times New Roman" w:cs="Times New Roman"/>
          <w:color w:val="000000"/>
          <w:kern w:val="3"/>
          <w:sz w:val="28"/>
          <w:szCs w:val="28"/>
          <w:shd w:val="clear" w:color="auto" w:fill="FFFFFF"/>
          <w:lang w:val="uk-UA" w:eastAsia="zh-CN" w:bidi="hi-IN"/>
        </w:rPr>
      </w:pPr>
      <w:r w:rsidRPr="00C83A1D">
        <w:rPr>
          <w:rFonts w:ascii="Times New Roman" w:hAnsi="Times New Roman" w:cs="Times New Roman"/>
          <w:color w:val="000000"/>
          <w:sz w:val="28"/>
          <w:szCs w:val="28"/>
          <w:lang w:val="uk-UA" w:eastAsia="ru-RU"/>
        </w:rPr>
        <w:t>– </w:t>
      </w:r>
      <w:r w:rsidR="00A761D9" w:rsidRPr="00C83A1D">
        <w:rPr>
          <w:rFonts w:ascii="Times New Roman" w:eastAsia="SimSun" w:hAnsi="Times New Roman" w:cs="Times New Roman"/>
          <w:color w:val="000000"/>
          <w:kern w:val="3"/>
          <w:sz w:val="28"/>
          <w:szCs w:val="28"/>
          <w:shd w:val="clear" w:color="auto" w:fill="FFFFFF"/>
          <w:lang w:val="uk-UA" w:eastAsia="zh-CN" w:bidi="hi-IN"/>
        </w:rPr>
        <w:t>для кращого розуміння тих положень національного законодавства, до яких було внесено зміни або допов</w:t>
      </w:r>
      <w:r w:rsidRPr="00C83A1D">
        <w:rPr>
          <w:rFonts w:ascii="Times New Roman" w:eastAsia="SimSun" w:hAnsi="Times New Roman" w:cs="Times New Roman"/>
          <w:color w:val="000000"/>
          <w:kern w:val="3"/>
          <w:sz w:val="28"/>
          <w:szCs w:val="28"/>
          <w:shd w:val="clear" w:color="auto" w:fill="FFFFFF"/>
          <w:lang w:val="uk-UA" w:eastAsia="zh-CN" w:bidi="hi-IN"/>
        </w:rPr>
        <w:t xml:space="preserve">нення на підставі рішень Суду; </w:t>
      </w:r>
    </w:p>
    <w:p w:rsidR="00A761D9" w:rsidRPr="00C83A1D" w:rsidRDefault="00A4645F" w:rsidP="00A4645F">
      <w:pPr>
        <w:widowControl w:val="0"/>
        <w:autoSpaceDN w:val="0"/>
        <w:spacing w:after="0" w:line="240" w:lineRule="auto"/>
        <w:ind w:firstLine="567"/>
        <w:jc w:val="both"/>
        <w:rPr>
          <w:rFonts w:ascii="Times New Roman" w:eastAsia="SimSun" w:hAnsi="Times New Roman" w:cs="Times New Roman"/>
          <w:color w:val="000000"/>
          <w:kern w:val="3"/>
          <w:sz w:val="28"/>
          <w:szCs w:val="28"/>
          <w:shd w:val="clear" w:color="auto" w:fill="FFFFFF"/>
          <w:lang w:val="uk-UA" w:eastAsia="zh-CN" w:bidi="hi-IN"/>
        </w:rPr>
      </w:pPr>
      <w:r w:rsidRPr="00C83A1D">
        <w:rPr>
          <w:rFonts w:ascii="Times New Roman" w:hAnsi="Times New Roman" w:cs="Times New Roman"/>
          <w:color w:val="000000"/>
          <w:sz w:val="28"/>
          <w:szCs w:val="28"/>
          <w:lang w:val="uk-UA" w:eastAsia="ru-RU"/>
        </w:rPr>
        <w:t>– </w:t>
      </w:r>
      <w:r w:rsidR="00A761D9" w:rsidRPr="00C83A1D">
        <w:rPr>
          <w:rFonts w:ascii="Times New Roman" w:eastAsia="SimSun" w:hAnsi="Times New Roman" w:cs="Times New Roman"/>
          <w:color w:val="000000"/>
          <w:kern w:val="3"/>
          <w:sz w:val="28"/>
          <w:szCs w:val="28"/>
          <w:shd w:val="clear" w:color="auto" w:fill="FFFFFF"/>
          <w:lang w:val="uk-UA" w:eastAsia="zh-CN" w:bidi="hi-IN"/>
        </w:rPr>
        <w:t>для реалізації на практиці таких основних принципів Конвенції, як «верховенство права», «справедливість», «справедливий баланс», «справедлива сатисфакція», оскільки в законодавстві нашої країни</w:t>
      </w:r>
      <w:r w:rsidRPr="00C83A1D">
        <w:rPr>
          <w:rFonts w:ascii="Times New Roman" w:eastAsia="SimSun" w:hAnsi="Times New Roman" w:cs="Times New Roman"/>
          <w:color w:val="000000"/>
          <w:kern w:val="3"/>
          <w:sz w:val="28"/>
          <w:szCs w:val="28"/>
          <w:shd w:val="clear" w:color="auto" w:fill="FFFFFF"/>
          <w:lang w:val="uk-UA" w:eastAsia="zh-CN" w:bidi="hi-IN"/>
        </w:rPr>
        <w:t xml:space="preserve"> це досить нові критерії [6, с. </w:t>
      </w:r>
      <w:r w:rsidR="00A761D9" w:rsidRPr="00C83A1D">
        <w:rPr>
          <w:rFonts w:ascii="Times New Roman" w:eastAsia="SimSun" w:hAnsi="Times New Roman" w:cs="Times New Roman"/>
          <w:color w:val="000000"/>
          <w:kern w:val="3"/>
          <w:sz w:val="28"/>
          <w:szCs w:val="28"/>
          <w:shd w:val="clear" w:color="auto" w:fill="FFFFFF"/>
          <w:lang w:val="uk-UA" w:eastAsia="zh-CN" w:bidi="hi-IN"/>
        </w:rPr>
        <w:t>234].</w:t>
      </w:r>
    </w:p>
    <w:p w:rsidR="00A761D9" w:rsidRPr="00C83A1D" w:rsidRDefault="00A761D9" w:rsidP="00A761D9">
      <w:pPr>
        <w:widowControl w:val="0"/>
        <w:autoSpaceDN w:val="0"/>
        <w:spacing w:after="0" w:line="240" w:lineRule="auto"/>
        <w:ind w:firstLine="567"/>
        <w:jc w:val="both"/>
        <w:rPr>
          <w:rFonts w:ascii="Times New Roman" w:eastAsia="SimSun" w:hAnsi="Times New Roman" w:cs="Times New Roman"/>
          <w:color w:val="000000"/>
          <w:kern w:val="3"/>
          <w:sz w:val="28"/>
          <w:szCs w:val="28"/>
          <w:lang w:val="uk-UA" w:eastAsia="zh-CN" w:bidi="hi-IN"/>
        </w:rPr>
      </w:pPr>
      <w:r w:rsidRPr="00C83A1D">
        <w:rPr>
          <w:rFonts w:ascii="Times New Roman" w:eastAsia="SimSun" w:hAnsi="Times New Roman" w:cs="Times New Roman"/>
          <w:color w:val="000000"/>
          <w:kern w:val="3"/>
          <w:sz w:val="28"/>
          <w:szCs w:val="28"/>
          <w:shd w:val="clear" w:color="auto" w:fill="FFFFFF"/>
          <w:lang w:val="uk-UA" w:eastAsia="zh-CN" w:bidi="hi-IN"/>
        </w:rPr>
        <w:t>У свою чергу О. Климович вважає, що за своєю юридичною природою рішення ЄСПЛ є офіційним тлумаченням стосовно конкретної справи. А саме тлумачення Конвенції, здійснене ЄСПЛ у мотивувальній частині рішень щодо конкретних держав, стає «д</w:t>
      </w:r>
      <w:r w:rsidR="00A4645F" w:rsidRPr="00C83A1D">
        <w:rPr>
          <w:rFonts w:ascii="Times New Roman" w:eastAsia="SimSun" w:hAnsi="Times New Roman" w:cs="Times New Roman"/>
          <w:color w:val="000000"/>
          <w:kern w:val="3"/>
          <w:sz w:val="28"/>
          <w:szCs w:val="28"/>
          <w:shd w:val="clear" w:color="auto" w:fill="FFFFFF"/>
          <w:lang w:val="uk-UA" w:eastAsia="zh-CN" w:bidi="hi-IN"/>
        </w:rPr>
        <w:t>жерелом права Конвенції» [7, с. </w:t>
      </w:r>
      <w:r w:rsidRPr="00C83A1D">
        <w:rPr>
          <w:rFonts w:ascii="Times New Roman" w:eastAsia="SimSun" w:hAnsi="Times New Roman" w:cs="Times New Roman"/>
          <w:color w:val="000000"/>
          <w:kern w:val="3"/>
          <w:sz w:val="28"/>
          <w:szCs w:val="28"/>
          <w:shd w:val="clear" w:color="auto" w:fill="FFFFFF"/>
          <w:lang w:val="uk-UA" w:eastAsia="zh-CN" w:bidi="hi-IN"/>
        </w:rPr>
        <w:t>38].</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Сучасна практика органів державної влади свідчить про непоодиноке звернення до практики ЄСПЛ Так, аналіз окремих рішень Конституційного Суду України дає можливість виокремити наступні підходи до застосування ним практики ЄСПЛ для обґрунтування власних правових позицій:</w:t>
      </w:r>
    </w:p>
    <w:p w:rsidR="00A761D9" w:rsidRPr="00C83A1D" w:rsidRDefault="00A4645F"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«Відсильний</w:t>
      </w:r>
      <w:r w:rsidR="00A761D9" w:rsidRPr="00C83A1D">
        <w:rPr>
          <w:rFonts w:ascii="Times New Roman" w:hAnsi="Times New Roman" w:cs="Times New Roman"/>
          <w:color w:val="000000"/>
          <w:sz w:val="28"/>
          <w:szCs w:val="28"/>
          <w:lang w:val="uk-UA" w:eastAsia="ru-RU"/>
        </w:rPr>
        <w:t>» спосіб – Конституційний Суд України лише побіжно згадує про наявність певних європейських стандартів з питання, що є предметом спору, не конкретизуючи його, тобто без посилання на конкретні статті Конвенції та рішення ЄСПЛ;</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2) «Казуїстичний» спосіб – Конституційний суд України при обґрунтуванні своєї позиції наводить конкретні статті Конвенції та перелік відповідних рішень;</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3) «Казуїстично-змістовний» спосіб – звернення не тільки до конкретної статті міжнародного договору чи конкретного судового рішення, а й до його істинного розгорнутого змісту [8, с. 318 – 319].</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lastRenderedPageBreak/>
        <w:t>Вищі судові інстанції України при розгляді справ також спираються на положення прецедентної практики Суду. Так, Верховний Суд, скасовуючи ухвали судів першої, апеляційної та касаційної інстанції, зазначив, що «…</w:t>
      </w:r>
      <w:r w:rsidR="00E004A7" w:rsidRPr="00C83A1D">
        <w:rPr>
          <w:rFonts w:ascii="Times New Roman" w:hAnsi="Times New Roman" w:cs="Times New Roman"/>
          <w:color w:val="000000"/>
          <w:sz w:val="28"/>
          <w:szCs w:val="28"/>
          <w:lang w:val="uk-UA" w:eastAsia="ru-RU"/>
        </w:rPr>
        <w:t xml:space="preserve"> </w:t>
      </w:r>
      <w:r w:rsidRPr="00C83A1D">
        <w:rPr>
          <w:rFonts w:ascii="Times New Roman" w:hAnsi="Times New Roman" w:cs="Times New Roman"/>
          <w:color w:val="000000"/>
          <w:sz w:val="28"/>
          <w:szCs w:val="28"/>
          <w:lang w:val="uk-UA" w:eastAsia="ru-RU"/>
        </w:rPr>
        <w:t>рішенням Європейського суду з прав людини було встановлено пор</w:t>
      </w:r>
      <w:r w:rsidR="00E004A7" w:rsidRPr="00C83A1D">
        <w:rPr>
          <w:rFonts w:ascii="Times New Roman" w:hAnsi="Times New Roman" w:cs="Times New Roman"/>
          <w:color w:val="000000"/>
          <w:sz w:val="28"/>
          <w:szCs w:val="28"/>
          <w:lang w:val="uk-UA" w:eastAsia="ru-RU"/>
        </w:rPr>
        <w:t>ушення національними судами ст. </w:t>
      </w:r>
      <w:r w:rsidRPr="00C83A1D">
        <w:rPr>
          <w:rFonts w:ascii="Times New Roman" w:hAnsi="Times New Roman" w:cs="Times New Roman"/>
          <w:color w:val="000000"/>
          <w:sz w:val="28"/>
          <w:szCs w:val="28"/>
          <w:lang w:val="uk-UA" w:eastAsia="ru-RU"/>
        </w:rPr>
        <w:t>10 Конвенції, а саме: втручанням судів у право ТОВ «Редакція газети «Україна-Центр» на свободу вираження поглядів (Заява № 16695/04) [9; 10]. З наведеного вбачається, що при застосуванні заходів юридичної відповідальності судам слід, насамперед, забезпечувати баланс між «потребою» та «правом» з метою недопущення порушення прав та інтересів сторін.</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Для суддів загальної юрисдикції прецеденти Європейського Суду мають обов</w:t>
      </w:r>
      <w:r w:rsidR="00A200DF" w:rsidRPr="00C83A1D">
        <w:rPr>
          <w:rFonts w:ascii="Times New Roman" w:hAnsi="Times New Roman" w:cs="Times New Roman"/>
          <w:color w:val="000000"/>
          <w:sz w:val="28"/>
          <w:szCs w:val="28"/>
          <w:lang w:val="uk-UA" w:eastAsia="ru-RU"/>
        </w:rPr>
        <w:t>’</w:t>
      </w:r>
      <w:r w:rsidRPr="00C83A1D">
        <w:rPr>
          <w:rFonts w:ascii="Times New Roman" w:hAnsi="Times New Roman" w:cs="Times New Roman"/>
          <w:color w:val="000000"/>
          <w:sz w:val="28"/>
          <w:szCs w:val="28"/>
          <w:lang w:val="uk-UA" w:eastAsia="ru-RU"/>
        </w:rPr>
        <w:t>язковий характер, однак вітчизняний суд має право відмовитися від його застосування у випадку:</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національне законодавство встановлює вищі стандарти прав і свобод людини, ніж відповідний прецедент Європейського Суду;</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2) є потреба відокремитися від прецеденту Європейського Суду через розумну відмінність у фактах справ.</w:t>
      </w:r>
    </w:p>
    <w:p w:rsidR="00A761D9" w:rsidRPr="00C83A1D" w:rsidRDefault="00A761D9" w:rsidP="00A761D9">
      <w:pPr>
        <w:widowControl w:val="0"/>
        <w:shd w:val="clear" w:color="auto" w:fill="FFFFFF"/>
        <w:spacing w:after="0" w:line="240" w:lineRule="auto"/>
        <w:ind w:firstLine="567"/>
        <w:jc w:val="both"/>
        <w:rPr>
          <w:rFonts w:ascii="Times New Roman" w:hAnsi="Times New Roman" w:cs="Times New Roman"/>
          <w:color w:val="000000"/>
          <w:sz w:val="28"/>
          <w:szCs w:val="28"/>
          <w:shd w:val="clear" w:color="auto" w:fill="FFFFFF"/>
          <w:lang w:val="uk-UA" w:eastAsia="ru-RU"/>
        </w:rPr>
      </w:pPr>
      <w:r w:rsidRPr="00C83A1D">
        <w:rPr>
          <w:rFonts w:ascii="Times New Roman" w:hAnsi="Times New Roman" w:cs="Times New Roman"/>
          <w:color w:val="000000"/>
          <w:sz w:val="28"/>
          <w:szCs w:val="28"/>
          <w:shd w:val="clear" w:color="auto" w:fill="FFFFFF"/>
          <w:lang w:val="uk-UA" w:eastAsia="ru-RU"/>
        </w:rPr>
        <w:t>Підсумовуючи вищезазначене, можна сказати, що на сучасному етапі прецедентна практика Європейського суду з прав людини – це джерело права з усіма відповідними наслідками.</w:t>
      </w:r>
    </w:p>
    <w:p w:rsidR="00A761D9" w:rsidRPr="00C83A1D" w:rsidRDefault="00A761D9" w:rsidP="00A761D9">
      <w:pPr>
        <w:widowControl w:val="0"/>
        <w:autoSpaceDN w:val="0"/>
        <w:spacing w:after="0" w:line="240" w:lineRule="auto"/>
        <w:jc w:val="both"/>
        <w:rPr>
          <w:rFonts w:ascii="Times New Roman" w:eastAsia="SimSun" w:hAnsi="Times New Roman" w:cs="Times New Roman"/>
          <w:color w:val="000000"/>
          <w:kern w:val="3"/>
          <w:sz w:val="28"/>
          <w:szCs w:val="28"/>
          <w:lang w:val="uk-UA" w:eastAsia="zh-CN" w:bidi="hi-IN"/>
        </w:rPr>
      </w:pPr>
    </w:p>
    <w:p w:rsidR="00A761D9" w:rsidRPr="00C83A1D" w:rsidRDefault="00A761D9" w:rsidP="00A761D9">
      <w:pPr>
        <w:widowControl w:val="0"/>
        <w:autoSpaceDN w:val="0"/>
        <w:spacing w:after="0" w:line="240" w:lineRule="auto"/>
        <w:jc w:val="center"/>
        <w:rPr>
          <w:rFonts w:ascii="Times New Roman" w:eastAsia="SimSun" w:hAnsi="Times New Roman" w:cs="Times New Roman"/>
          <w:color w:val="000000"/>
          <w:kern w:val="3"/>
          <w:sz w:val="28"/>
          <w:szCs w:val="28"/>
          <w:lang w:val="uk-UA" w:eastAsia="zh-CN" w:bidi="hi-IN"/>
        </w:rPr>
      </w:pPr>
      <w:r w:rsidRPr="00C83A1D">
        <w:rPr>
          <w:rFonts w:ascii="Times New Roman" w:eastAsia="SimSun" w:hAnsi="Times New Roman" w:cs="Times New Roman"/>
          <w:b/>
          <w:color w:val="000000"/>
          <w:kern w:val="3"/>
          <w:sz w:val="28"/>
          <w:szCs w:val="28"/>
          <w:lang w:val="uk-UA" w:eastAsia="zh-CN" w:bidi="hi-IN"/>
        </w:rPr>
        <w:t>Список використаних джерел</w:t>
      </w:r>
    </w:p>
    <w:p w:rsidR="00A761D9" w:rsidRPr="00C83A1D" w:rsidRDefault="00A761D9" w:rsidP="00A761D9">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eastAsia="Calibri" w:hAnsi="Times New Roman" w:cs="Times New Roman"/>
          <w:bCs/>
          <w:sz w:val="28"/>
          <w:szCs w:val="28"/>
          <w:shd w:val="clear" w:color="auto" w:fill="FFFFFF"/>
          <w:lang w:val="uk-UA"/>
        </w:rPr>
        <w:t>1. Рішення у справі «Лінгенс проти Австрії» (12/1984/84/31) від 8</w:t>
      </w:r>
      <w:r w:rsidR="00A4645F" w:rsidRPr="00C83A1D">
        <w:rPr>
          <w:rFonts w:ascii="Times New Roman" w:eastAsia="Calibri" w:hAnsi="Times New Roman" w:cs="Times New Roman"/>
          <w:bCs/>
          <w:sz w:val="28"/>
          <w:szCs w:val="28"/>
          <w:shd w:val="clear" w:color="auto" w:fill="FFFFFF"/>
          <w:lang w:val="uk-UA"/>
        </w:rPr>
        <w:t> </w:t>
      </w:r>
      <w:r w:rsidRPr="00C83A1D">
        <w:rPr>
          <w:rFonts w:ascii="Times New Roman" w:eastAsia="Calibri" w:hAnsi="Times New Roman" w:cs="Times New Roman"/>
          <w:bCs/>
          <w:sz w:val="28"/>
          <w:szCs w:val="28"/>
          <w:shd w:val="clear" w:color="auto" w:fill="FFFFFF"/>
          <w:lang w:val="uk-UA"/>
        </w:rPr>
        <w:t xml:space="preserve">липня 1986р.: Рада Європи. ЄСПЛ. </w:t>
      </w:r>
      <w:bookmarkStart w:id="80" w:name="o2"/>
      <w:bookmarkEnd w:id="80"/>
      <w:r w:rsidRPr="00C83A1D">
        <w:rPr>
          <w:rFonts w:ascii="Times New Roman" w:eastAsia="Calibri" w:hAnsi="Times New Roman" w:cs="Times New Roman"/>
          <w:bCs/>
          <w:sz w:val="28"/>
          <w:szCs w:val="28"/>
          <w:shd w:val="clear" w:color="auto" w:fill="FFFFFF"/>
          <w:lang w:val="uk-UA"/>
        </w:rPr>
        <w:t>URL:</w:t>
      </w:r>
      <w:r w:rsidR="00297BAC" w:rsidRPr="00C83A1D">
        <w:rPr>
          <w:rFonts w:ascii="Times New Roman" w:eastAsia="Calibri" w:hAnsi="Times New Roman" w:cs="Times New Roman"/>
          <w:bCs/>
          <w:sz w:val="28"/>
          <w:szCs w:val="28"/>
          <w:shd w:val="clear" w:color="auto" w:fill="FFFFFF"/>
          <w:lang w:val="uk-UA"/>
        </w:rPr>
        <w:t xml:space="preserve"> </w:t>
      </w:r>
      <w:hyperlink r:id="rId77" w:anchor="Text2" w:history="1">
        <w:r w:rsidRPr="00C83A1D">
          <w:rPr>
            <w:rFonts w:ascii="Times New Roman" w:eastAsia="Calibri" w:hAnsi="Times New Roman" w:cs="Times New Roman"/>
            <w:bCs/>
            <w:sz w:val="28"/>
            <w:szCs w:val="28"/>
            <w:shd w:val="clear" w:color="auto" w:fill="FFFFFF"/>
            <w:lang w:val="uk-UA"/>
          </w:rPr>
          <w:t>https://zakon.rada.gov.ua/laws/show/980_066#Text</w:t>
        </w:r>
        <w:r w:rsidRPr="00C83A1D">
          <w:rPr>
            <w:rFonts w:ascii="Times New Roman" w:hAnsi="Times New Roman" w:cs="Times New Roman"/>
            <w:bCs/>
            <w:sz w:val="28"/>
            <w:szCs w:val="28"/>
            <w:lang w:val="uk-UA" w:eastAsia="ru-RU"/>
          </w:rPr>
          <w:t>2</w:t>
        </w:r>
      </w:hyperlink>
      <w:r w:rsidRPr="00C83A1D">
        <w:rPr>
          <w:rFonts w:ascii="Times New Roman" w:hAnsi="Times New Roman" w:cs="Times New Roman"/>
          <w:bCs/>
          <w:sz w:val="28"/>
          <w:szCs w:val="28"/>
          <w:lang w:val="uk-UA" w:eastAsia="ru-RU"/>
        </w:rPr>
        <w:t xml:space="preserve">. </w:t>
      </w:r>
    </w:p>
    <w:p w:rsidR="00A761D9" w:rsidRPr="00C83A1D" w:rsidRDefault="00A761D9" w:rsidP="00A761D9">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hAnsi="Times New Roman" w:cs="Times New Roman"/>
          <w:bCs/>
          <w:sz w:val="28"/>
          <w:szCs w:val="28"/>
          <w:lang w:val="uk-UA" w:eastAsia="ru-RU"/>
        </w:rPr>
        <w:t>2. </w:t>
      </w:r>
      <w:r w:rsidRPr="00C83A1D">
        <w:rPr>
          <w:rFonts w:ascii="Times New Roman" w:eastAsia="Calibri" w:hAnsi="Times New Roman" w:cs="Times New Roman"/>
          <w:bCs/>
          <w:sz w:val="28"/>
          <w:szCs w:val="28"/>
          <w:shd w:val="clear" w:color="auto" w:fill="FFFFFF"/>
          <w:lang w:val="uk-UA"/>
        </w:rPr>
        <w:t xml:space="preserve">Рішення у справі </w:t>
      </w:r>
      <w:r w:rsidRPr="00C83A1D">
        <w:rPr>
          <w:rFonts w:ascii="Times New Roman" w:hAnsi="Times New Roman" w:cs="Times New Roman"/>
          <w:bCs/>
          <w:sz w:val="28"/>
          <w:szCs w:val="28"/>
          <w:lang w:val="uk-UA" w:eastAsia="ru-RU"/>
        </w:rPr>
        <w:t>«Кабулов проти України»</w:t>
      </w:r>
      <w:r w:rsidR="00504171" w:rsidRPr="00C83A1D">
        <w:rPr>
          <w:rFonts w:ascii="Times New Roman" w:eastAsia="Calibri" w:hAnsi="Times New Roman" w:cs="Times New Roman"/>
          <w:bCs/>
          <w:sz w:val="28"/>
          <w:szCs w:val="28"/>
          <w:shd w:val="clear" w:color="auto" w:fill="FFFFFF"/>
          <w:lang w:val="uk-UA"/>
        </w:rPr>
        <w:t>(Заява № </w:t>
      </w:r>
      <w:r w:rsidRPr="00C83A1D">
        <w:rPr>
          <w:rFonts w:ascii="Times New Roman" w:eastAsia="Calibri" w:hAnsi="Times New Roman" w:cs="Times New Roman"/>
          <w:bCs/>
          <w:sz w:val="28"/>
          <w:szCs w:val="28"/>
          <w:shd w:val="clear" w:color="auto" w:fill="FFFFFF"/>
          <w:lang w:val="uk-UA"/>
        </w:rPr>
        <w:t xml:space="preserve">41015/04) від 10.05.2010: </w:t>
      </w:r>
      <w:r w:rsidRPr="00C83A1D">
        <w:rPr>
          <w:rFonts w:ascii="Times New Roman" w:hAnsi="Times New Roman" w:cs="Times New Roman"/>
          <w:bCs/>
          <w:sz w:val="28"/>
          <w:szCs w:val="28"/>
          <w:lang w:val="uk-UA" w:eastAsia="ru-RU"/>
        </w:rPr>
        <w:t xml:space="preserve">Рада Європи. ЄСПЛ. </w:t>
      </w:r>
      <w:r w:rsidRPr="00C83A1D">
        <w:rPr>
          <w:rFonts w:ascii="Times New Roman" w:eastAsia="Calibri" w:hAnsi="Times New Roman" w:cs="Times New Roman"/>
          <w:sz w:val="28"/>
          <w:szCs w:val="28"/>
          <w:shd w:val="clear" w:color="auto" w:fill="FFFFFF"/>
          <w:lang w:val="uk-UA"/>
        </w:rPr>
        <w:t xml:space="preserve">URL: </w:t>
      </w:r>
      <w:hyperlink r:id="rId78" w:anchor="Text3" w:history="1">
        <w:r w:rsidRPr="00C83A1D">
          <w:rPr>
            <w:rFonts w:ascii="Times New Roman" w:eastAsia="Calibri" w:hAnsi="Times New Roman" w:cs="Times New Roman"/>
            <w:sz w:val="28"/>
            <w:szCs w:val="28"/>
            <w:shd w:val="clear" w:color="auto" w:fill="FFFFFF"/>
            <w:lang w:val="uk-UA"/>
          </w:rPr>
          <w:t>https://zakon.rada.gov.ua/laws/show/974_881#Text3</w:t>
        </w:r>
      </w:hyperlink>
      <w:r w:rsidRPr="00C83A1D">
        <w:rPr>
          <w:rFonts w:ascii="Times New Roman" w:eastAsia="Calibri" w:hAnsi="Times New Roman" w:cs="Times New Roman"/>
          <w:sz w:val="28"/>
          <w:szCs w:val="28"/>
          <w:shd w:val="clear" w:color="auto" w:fill="FFFFFF"/>
          <w:lang w:val="uk-UA"/>
        </w:rPr>
        <w:t xml:space="preserve">. </w:t>
      </w:r>
    </w:p>
    <w:p w:rsidR="00A761D9" w:rsidRPr="00C83A1D" w:rsidRDefault="00A4645F" w:rsidP="00A761D9">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3. </w:t>
      </w:r>
      <w:r w:rsidR="00A761D9" w:rsidRPr="00C83A1D">
        <w:rPr>
          <w:rFonts w:ascii="Times New Roman" w:eastAsia="Calibri" w:hAnsi="Times New Roman" w:cs="Times New Roman"/>
          <w:sz w:val="28"/>
          <w:szCs w:val="28"/>
          <w:shd w:val="clear" w:color="auto" w:fill="FFFFFF"/>
          <w:lang w:val="uk-UA"/>
        </w:rPr>
        <w:t xml:space="preserve">Про ратифікацію Конвенції про захист прав людини і основоположних свобод 1950 року, Першого протоколу та протоколів </w:t>
      </w:r>
      <w:r w:rsidR="00504171" w:rsidRPr="00C83A1D">
        <w:rPr>
          <w:rFonts w:ascii="Times New Roman" w:eastAsia="Calibri" w:hAnsi="Times New Roman" w:cs="Times New Roman"/>
          <w:sz w:val="28"/>
          <w:szCs w:val="28"/>
          <w:shd w:val="clear" w:color="auto" w:fill="FFFFFF"/>
          <w:lang w:val="uk-UA"/>
        </w:rPr>
        <w:t>№ </w:t>
      </w:r>
      <w:r w:rsidR="00A761D9" w:rsidRPr="00C83A1D">
        <w:rPr>
          <w:rFonts w:ascii="Times New Roman" w:eastAsia="Calibri" w:hAnsi="Times New Roman" w:cs="Times New Roman"/>
          <w:sz w:val="28"/>
          <w:szCs w:val="28"/>
          <w:shd w:val="clear" w:color="auto" w:fill="FFFFFF"/>
          <w:lang w:val="uk-UA"/>
        </w:rPr>
        <w:t>2, 4, 7 та 11 до Конвенції: Закон України від 17.07.1997. № 475/97-ВР. URL: https://zakon.rada.gov.ua/laws/show/475/97-%D0%B2%D1%80#Text</w:t>
      </w:r>
    </w:p>
    <w:p w:rsidR="00A761D9" w:rsidRPr="00C83A1D" w:rsidRDefault="00A4645F" w:rsidP="00A761D9">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lang w:val="uk-UA"/>
        </w:rPr>
        <w:t>4. </w:t>
      </w:r>
      <w:r w:rsidR="00A761D9" w:rsidRPr="00C83A1D">
        <w:rPr>
          <w:rFonts w:ascii="Times New Roman" w:eastAsia="Calibri" w:hAnsi="Times New Roman" w:cs="Times New Roman"/>
          <w:bCs/>
          <w:sz w:val="28"/>
          <w:szCs w:val="28"/>
          <w:shd w:val="clear" w:color="auto" w:fill="FFFFFF"/>
          <w:lang w:val="uk-UA"/>
        </w:rPr>
        <w:t>Рабінович</w:t>
      </w:r>
      <w:r w:rsidRPr="00C83A1D">
        <w:rPr>
          <w:rFonts w:ascii="Times New Roman" w:eastAsia="Calibri" w:hAnsi="Times New Roman" w:cs="Times New Roman"/>
          <w:bCs/>
          <w:sz w:val="28"/>
          <w:szCs w:val="28"/>
          <w:shd w:val="clear" w:color="auto" w:fill="FFFFFF"/>
          <w:lang w:val="uk-UA"/>
        </w:rPr>
        <w:t> П</w:t>
      </w:r>
      <w:r w:rsidR="00A761D9" w:rsidRPr="00C83A1D">
        <w:rPr>
          <w:rFonts w:ascii="Times New Roman" w:eastAsia="Calibri" w:hAnsi="Times New Roman" w:cs="Times New Roman"/>
          <w:bCs/>
          <w:sz w:val="28"/>
          <w:szCs w:val="28"/>
          <w:shd w:val="clear" w:color="auto" w:fill="FFFFFF"/>
          <w:lang w:val="uk-UA"/>
        </w:rPr>
        <w:t xml:space="preserve">. Рішення Європейського суду з прав людини: до характеристики концептуально-методологічних засад їх обґрунтування. </w:t>
      </w:r>
      <w:r w:rsidR="00A761D9" w:rsidRPr="00C83A1D">
        <w:rPr>
          <w:rFonts w:ascii="Times New Roman" w:eastAsia="Calibri" w:hAnsi="Times New Roman" w:cs="Times New Roman"/>
          <w:sz w:val="28"/>
          <w:szCs w:val="28"/>
          <w:shd w:val="clear" w:color="auto" w:fill="FFFFFF"/>
          <w:lang w:val="uk-UA"/>
        </w:rPr>
        <w:t xml:space="preserve">URL: </w:t>
      </w:r>
      <w:hyperlink r:id="rId79" w:history="1">
        <w:r w:rsidR="00A761D9" w:rsidRPr="00C83A1D">
          <w:rPr>
            <w:rFonts w:ascii="Times New Roman" w:eastAsia="Calibri" w:hAnsi="Times New Roman" w:cs="Times New Roman"/>
            <w:bCs/>
            <w:sz w:val="28"/>
            <w:szCs w:val="28"/>
            <w:shd w:val="clear" w:color="auto" w:fill="FFFFFF"/>
            <w:lang w:val="uk-UA"/>
          </w:rPr>
          <w:t>http://eurocourt.in.ua/Article.asp?AIdx=31</w:t>
        </w:r>
        <w:r w:rsidR="00A761D9" w:rsidRPr="00C83A1D">
          <w:rPr>
            <w:rFonts w:ascii="Times New Roman" w:eastAsia="Calibri" w:hAnsi="Times New Roman" w:cs="Times New Roman"/>
            <w:sz w:val="28"/>
            <w:szCs w:val="28"/>
            <w:shd w:val="clear" w:color="auto" w:fill="FFFFFF"/>
            <w:lang w:val="uk-UA"/>
          </w:rPr>
          <w:t>5</w:t>
        </w:r>
      </w:hyperlink>
      <w:r w:rsidR="00BC0DC6" w:rsidRPr="00C83A1D">
        <w:rPr>
          <w:rFonts w:ascii="Times New Roman" w:eastAsia="Calibri" w:hAnsi="Times New Roman" w:cs="Times New Roman"/>
          <w:sz w:val="28"/>
          <w:szCs w:val="28"/>
          <w:shd w:val="clear" w:color="auto" w:fill="FFFFFF"/>
          <w:lang w:val="uk-UA"/>
        </w:rPr>
        <w:t>.</w:t>
      </w:r>
    </w:p>
    <w:p w:rsidR="00A761D9" w:rsidRPr="00C83A1D" w:rsidRDefault="00A4645F" w:rsidP="00A761D9">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5. </w:t>
      </w:r>
      <w:r w:rsidR="00A761D9" w:rsidRPr="00C83A1D">
        <w:rPr>
          <w:rFonts w:ascii="Times New Roman" w:eastAsia="Calibri" w:hAnsi="Times New Roman" w:cs="Times New Roman"/>
          <w:sz w:val="28"/>
          <w:szCs w:val="28"/>
          <w:shd w:val="clear" w:color="auto" w:fill="FFFFFF"/>
          <w:lang w:val="uk-UA"/>
        </w:rPr>
        <w:t>Про виконання рішень та застосування практики Європейського суду з прав людини: Закон України від 23.02.2006 №</w:t>
      </w:r>
      <w:r w:rsidR="00504171" w:rsidRPr="00C83A1D">
        <w:rPr>
          <w:rFonts w:ascii="Times New Roman" w:eastAsia="Calibri" w:hAnsi="Times New Roman" w:cs="Times New Roman"/>
          <w:sz w:val="28"/>
          <w:szCs w:val="28"/>
          <w:shd w:val="clear" w:color="auto" w:fill="FFFFFF"/>
          <w:lang w:val="uk-UA"/>
        </w:rPr>
        <w:t> </w:t>
      </w:r>
      <w:r w:rsidR="00A761D9" w:rsidRPr="00C83A1D">
        <w:rPr>
          <w:rFonts w:ascii="Times New Roman" w:eastAsia="Calibri" w:hAnsi="Times New Roman" w:cs="Times New Roman"/>
          <w:sz w:val="28"/>
          <w:szCs w:val="28"/>
          <w:shd w:val="clear" w:color="auto" w:fill="FFFFFF"/>
          <w:lang w:val="uk-UA"/>
        </w:rPr>
        <w:t>3477-IV. URL: // </w:t>
      </w:r>
      <w:hyperlink r:id="rId80" w:tgtFrame="_blank" w:history="1">
        <w:r w:rsidR="00A761D9" w:rsidRPr="00C83A1D">
          <w:rPr>
            <w:rFonts w:ascii="Times New Roman" w:eastAsia="Calibri" w:hAnsi="Times New Roman" w:cs="Times New Roman"/>
            <w:sz w:val="28"/>
            <w:szCs w:val="28"/>
            <w:lang w:val="uk-UA"/>
          </w:rPr>
          <w:t>http://zakon4.rada.gov.ua/laws/show/3477-15</w:t>
        </w:r>
      </w:hyperlink>
      <w:r w:rsidR="00A761D9" w:rsidRPr="00C83A1D">
        <w:rPr>
          <w:rFonts w:ascii="Times New Roman" w:eastAsia="Calibri" w:hAnsi="Times New Roman" w:cs="Times New Roman"/>
          <w:sz w:val="28"/>
          <w:szCs w:val="28"/>
          <w:shd w:val="clear" w:color="auto" w:fill="FFFFFF"/>
          <w:lang w:val="uk-UA"/>
        </w:rPr>
        <w:t>.</w:t>
      </w:r>
    </w:p>
    <w:p w:rsidR="00A761D9" w:rsidRPr="00C83A1D" w:rsidRDefault="00A4645F" w:rsidP="00A761D9">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6. </w:t>
      </w:r>
      <w:r w:rsidR="00A761D9" w:rsidRPr="00C83A1D">
        <w:rPr>
          <w:rFonts w:ascii="Times New Roman" w:eastAsia="Calibri" w:hAnsi="Times New Roman" w:cs="Times New Roman"/>
          <w:sz w:val="28"/>
          <w:szCs w:val="28"/>
          <w:shd w:val="clear" w:color="auto" w:fill="FFFFFF"/>
          <w:lang w:val="uk-UA"/>
        </w:rPr>
        <w:t>Палюк</w:t>
      </w:r>
      <w:r w:rsidR="00504171" w:rsidRPr="00C83A1D">
        <w:rPr>
          <w:rFonts w:ascii="Times New Roman" w:eastAsia="Calibri" w:hAnsi="Times New Roman" w:cs="Times New Roman"/>
          <w:sz w:val="28"/>
          <w:szCs w:val="28"/>
          <w:shd w:val="clear" w:color="auto" w:fill="FFFFFF"/>
          <w:lang w:val="uk-UA"/>
        </w:rPr>
        <w:t> </w:t>
      </w:r>
      <w:r w:rsidR="00A761D9" w:rsidRPr="00C83A1D">
        <w:rPr>
          <w:rFonts w:ascii="Times New Roman" w:eastAsia="Calibri" w:hAnsi="Times New Roman" w:cs="Times New Roman"/>
          <w:sz w:val="28"/>
          <w:szCs w:val="28"/>
          <w:shd w:val="clear" w:color="auto" w:fill="FFFFFF"/>
          <w:lang w:val="uk-UA"/>
        </w:rPr>
        <w:t xml:space="preserve">В. Чи можуть судді України у своїх рішеннях посилатися на рішення Європейського суду з прав людини. </w:t>
      </w:r>
      <w:r w:rsidR="00A761D9" w:rsidRPr="00C83A1D">
        <w:rPr>
          <w:rFonts w:ascii="Times New Roman" w:eastAsia="Calibri" w:hAnsi="Times New Roman" w:cs="Times New Roman"/>
          <w:i/>
          <w:sz w:val="28"/>
          <w:szCs w:val="28"/>
          <w:shd w:val="clear" w:color="auto" w:fill="FFFFFF"/>
          <w:lang w:val="uk-UA"/>
        </w:rPr>
        <w:t>Практика Європейського суду з прав людини. Рішення. Коментарі</w:t>
      </w:r>
      <w:r w:rsidR="00A761D9" w:rsidRPr="00C83A1D">
        <w:rPr>
          <w:rFonts w:ascii="Times New Roman" w:eastAsia="Calibri" w:hAnsi="Times New Roman" w:cs="Times New Roman"/>
          <w:sz w:val="28"/>
          <w:szCs w:val="28"/>
          <w:shd w:val="clear" w:color="auto" w:fill="FFFFFF"/>
          <w:lang w:val="uk-UA"/>
        </w:rPr>
        <w:t>. 2005. № 3 С.</w:t>
      </w:r>
      <w:r w:rsidR="00504171" w:rsidRPr="00C83A1D">
        <w:rPr>
          <w:rFonts w:ascii="Times New Roman" w:eastAsia="Calibri" w:hAnsi="Times New Roman" w:cs="Times New Roman"/>
          <w:sz w:val="28"/>
          <w:szCs w:val="28"/>
          <w:shd w:val="clear" w:color="auto" w:fill="FFFFFF"/>
          <w:lang w:val="uk-UA"/>
        </w:rPr>
        <w:t> </w:t>
      </w:r>
      <w:r w:rsidR="00A761D9" w:rsidRPr="00C83A1D">
        <w:rPr>
          <w:rFonts w:ascii="Times New Roman" w:eastAsia="Calibri" w:hAnsi="Times New Roman" w:cs="Times New Roman"/>
          <w:sz w:val="28"/>
          <w:szCs w:val="28"/>
          <w:shd w:val="clear" w:color="auto" w:fill="FFFFFF"/>
          <w:lang w:val="uk-UA"/>
        </w:rPr>
        <w:t>231</w:t>
      </w:r>
      <w:r w:rsidR="00504171" w:rsidRPr="00C83A1D">
        <w:rPr>
          <w:rFonts w:ascii="Times New Roman" w:eastAsia="Calibri" w:hAnsi="Times New Roman" w:cs="Times New Roman"/>
          <w:sz w:val="28"/>
          <w:szCs w:val="28"/>
          <w:lang w:val="uk-UA"/>
        </w:rPr>
        <w:t>–</w:t>
      </w:r>
      <w:r w:rsidR="00A761D9" w:rsidRPr="00C83A1D">
        <w:rPr>
          <w:rFonts w:ascii="Times New Roman" w:eastAsia="Calibri" w:hAnsi="Times New Roman" w:cs="Times New Roman"/>
          <w:sz w:val="28"/>
          <w:szCs w:val="28"/>
          <w:shd w:val="clear" w:color="auto" w:fill="FFFFFF"/>
          <w:lang w:val="uk-UA"/>
        </w:rPr>
        <w:t>237.</w:t>
      </w:r>
    </w:p>
    <w:p w:rsidR="00A761D9" w:rsidRPr="00C83A1D" w:rsidRDefault="00A4645F" w:rsidP="00A761D9">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7. </w:t>
      </w:r>
      <w:r w:rsidR="00A761D9" w:rsidRPr="00C83A1D">
        <w:rPr>
          <w:rFonts w:ascii="Times New Roman" w:eastAsia="Calibri" w:hAnsi="Times New Roman" w:cs="Times New Roman"/>
          <w:sz w:val="28"/>
          <w:szCs w:val="28"/>
          <w:shd w:val="clear" w:color="auto" w:fill="FFFFFF"/>
          <w:lang w:val="uk-UA"/>
        </w:rPr>
        <w:t xml:space="preserve">Климович О. Застосування прецедентної практики Європейського суду з прав людини судами України. </w:t>
      </w:r>
      <w:r w:rsidR="00A761D9" w:rsidRPr="00C83A1D">
        <w:rPr>
          <w:rFonts w:ascii="Times New Roman" w:eastAsia="Calibri" w:hAnsi="Times New Roman" w:cs="Times New Roman"/>
          <w:i/>
          <w:sz w:val="28"/>
          <w:szCs w:val="28"/>
          <w:shd w:val="clear" w:color="auto" w:fill="FFFFFF"/>
          <w:lang w:val="uk-UA"/>
        </w:rPr>
        <w:t>Адвокат</w:t>
      </w:r>
      <w:r w:rsidR="00504171" w:rsidRPr="00C83A1D">
        <w:rPr>
          <w:rFonts w:ascii="Times New Roman" w:eastAsia="Calibri" w:hAnsi="Times New Roman" w:cs="Times New Roman"/>
          <w:sz w:val="28"/>
          <w:szCs w:val="28"/>
          <w:shd w:val="clear" w:color="auto" w:fill="FFFFFF"/>
          <w:lang w:val="uk-UA"/>
        </w:rPr>
        <w:t xml:space="preserve">. 2002. </w:t>
      </w:r>
      <w:r w:rsidR="00A761D9" w:rsidRPr="00C83A1D">
        <w:rPr>
          <w:rFonts w:ascii="Times New Roman" w:eastAsia="Calibri" w:hAnsi="Times New Roman" w:cs="Times New Roman"/>
          <w:sz w:val="28"/>
          <w:szCs w:val="28"/>
          <w:shd w:val="clear" w:color="auto" w:fill="FFFFFF"/>
          <w:lang w:val="uk-UA"/>
        </w:rPr>
        <w:t>№</w:t>
      </w:r>
      <w:r w:rsidR="00504171" w:rsidRPr="00C83A1D">
        <w:rPr>
          <w:rFonts w:ascii="Times New Roman" w:eastAsia="Calibri" w:hAnsi="Times New Roman" w:cs="Times New Roman"/>
          <w:sz w:val="28"/>
          <w:szCs w:val="28"/>
          <w:shd w:val="clear" w:color="auto" w:fill="FFFFFF"/>
          <w:lang w:val="uk-UA"/>
        </w:rPr>
        <w:t xml:space="preserve"> 2. С. </w:t>
      </w:r>
      <w:r w:rsidR="00A761D9" w:rsidRPr="00C83A1D">
        <w:rPr>
          <w:rFonts w:ascii="Times New Roman" w:eastAsia="Calibri" w:hAnsi="Times New Roman" w:cs="Times New Roman"/>
          <w:sz w:val="28"/>
          <w:szCs w:val="28"/>
          <w:shd w:val="clear" w:color="auto" w:fill="FFFFFF"/>
          <w:lang w:val="uk-UA"/>
        </w:rPr>
        <w:t>34</w:t>
      </w:r>
      <w:r w:rsidR="00504171" w:rsidRPr="00C83A1D">
        <w:rPr>
          <w:rFonts w:ascii="Times New Roman" w:eastAsia="Calibri" w:hAnsi="Times New Roman" w:cs="Times New Roman"/>
          <w:sz w:val="28"/>
          <w:szCs w:val="28"/>
          <w:shd w:val="clear" w:color="auto" w:fill="FFFFFF"/>
          <w:lang w:val="uk-UA"/>
        </w:rPr>
        <w:t>–</w:t>
      </w:r>
      <w:r w:rsidR="00A761D9" w:rsidRPr="00C83A1D">
        <w:rPr>
          <w:rFonts w:ascii="Times New Roman" w:eastAsia="Calibri" w:hAnsi="Times New Roman" w:cs="Times New Roman"/>
          <w:sz w:val="28"/>
          <w:szCs w:val="28"/>
          <w:shd w:val="clear" w:color="auto" w:fill="FFFFFF"/>
          <w:lang w:val="uk-UA"/>
        </w:rPr>
        <w:t>41.</w:t>
      </w:r>
    </w:p>
    <w:p w:rsidR="00A761D9" w:rsidRPr="00C83A1D" w:rsidRDefault="00A4645F" w:rsidP="00A761D9">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8. </w:t>
      </w:r>
      <w:r w:rsidR="00A761D9" w:rsidRPr="00C83A1D">
        <w:rPr>
          <w:rFonts w:ascii="Times New Roman" w:eastAsia="Calibri" w:hAnsi="Times New Roman" w:cs="Times New Roman"/>
          <w:sz w:val="28"/>
          <w:szCs w:val="28"/>
          <w:shd w:val="clear" w:color="auto" w:fill="FFFFFF"/>
          <w:lang w:val="uk-UA"/>
        </w:rPr>
        <w:t>Шевчук С.В. Загально-теоретичні проблеми нормативності акт</w:t>
      </w:r>
      <w:r w:rsidR="00504171" w:rsidRPr="00C83A1D">
        <w:rPr>
          <w:rFonts w:ascii="Times New Roman" w:eastAsia="Calibri" w:hAnsi="Times New Roman" w:cs="Times New Roman"/>
          <w:sz w:val="28"/>
          <w:szCs w:val="28"/>
          <w:shd w:val="clear" w:color="auto" w:fill="FFFFFF"/>
          <w:lang w:val="uk-UA"/>
        </w:rPr>
        <w:t>ів судової влади : дис. ... д-</w:t>
      </w:r>
      <w:r w:rsidR="00A761D9" w:rsidRPr="00C83A1D">
        <w:rPr>
          <w:rFonts w:ascii="Times New Roman" w:eastAsia="Calibri" w:hAnsi="Times New Roman" w:cs="Times New Roman"/>
          <w:sz w:val="28"/>
          <w:szCs w:val="28"/>
          <w:shd w:val="clear" w:color="auto" w:fill="FFFFFF"/>
          <w:lang w:val="uk-UA"/>
        </w:rPr>
        <w:t>ра юрид. наук</w:t>
      </w:r>
      <w:r w:rsidR="00504171" w:rsidRPr="00C83A1D">
        <w:rPr>
          <w:rFonts w:ascii="Times New Roman" w:eastAsia="Calibri" w:hAnsi="Times New Roman" w:cs="Times New Roman"/>
          <w:sz w:val="28"/>
          <w:szCs w:val="28"/>
          <w:shd w:val="clear" w:color="auto" w:fill="FFFFFF"/>
          <w:lang w:val="uk-UA"/>
        </w:rPr>
        <w:t> </w:t>
      </w:r>
      <w:r w:rsidR="00A761D9" w:rsidRPr="00C83A1D">
        <w:rPr>
          <w:rFonts w:ascii="Times New Roman" w:eastAsia="Calibri" w:hAnsi="Times New Roman" w:cs="Times New Roman"/>
          <w:sz w:val="28"/>
          <w:szCs w:val="28"/>
          <w:shd w:val="clear" w:color="auto" w:fill="FFFFFF"/>
          <w:lang w:val="uk-UA"/>
        </w:rPr>
        <w:t>: 12.00.01. Харків. 2008. 434 с.</w:t>
      </w:r>
    </w:p>
    <w:p w:rsidR="00A761D9" w:rsidRPr="00C83A1D" w:rsidRDefault="00A4645F" w:rsidP="00A761D9">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lastRenderedPageBreak/>
        <w:t>9. </w:t>
      </w:r>
      <w:r w:rsidR="00A761D9" w:rsidRPr="00C83A1D">
        <w:rPr>
          <w:rFonts w:ascii="Times New Roman" w:eastAsia="Calibri" w:hAnsi="Times New Roman" w:cs="Times New Roman"/>
          <w:sz w:val="28"/>
          <w:szCs w:val="28"/>
          <w:shd w:val="clear" w:color="auto" w:fill="FFFFFF"/>
          <w:lang w:val="uk-UA"/>
        </w:rPr>
        <w:t xml:space="preserve">Рішення у справі Газета </w:t>
      </w:r>
      <w:r w:rsidR="00BC0DC6" w:rsidRPr="00C83A1D">
        <w:rPr>
          <w:rFonts w:ascii="Times New Roman" w:eastAsia="Calibri" w:hAnsi="Times New Roman" w:cs="Times New Roman"/>
          <w:sz w:val="28"/>
          <w:szCs w:val="28"/>
          <w:shd w:val="clear" w:color="auto" w:fill="FFFFFF"/>
          <w:lang w:val="uk-UA"/>
        </w:rPr>
        <w:t>«</w:t>
      </w:r>
      <w:r w:rsidR="00A761D9" w:rsidRPr="00C83A1D">
        <w:rPr>
          <w:rFonts w:ascii="Times New Roman" w:eastAsia="Calibri" w:hAnsi="Times New Roman" w:cs="Times New Roman"/>
          <w:sz w:val="28"/>
          <w:szCs w:val="28"/>
          <w:shd w:val="clear" w:color="auto" w:fill="FFFFFF"/>
          <w:lang w:val="uk-UA"/>
        </w:rPr>
        <w:t>Україна-центр</w:t>
      </w:r>
      <w:r w:rsidR="00BC0DC6" w:rsidRPr="00C83A1D">
        <w:rPr>
          <w:rFonts w:ascii="Times New Roman" w:eastAsia="Calibri" w:hAnsi="Times New Roman" w:cs="Times New Roman"/>
          <w:sz w:val="28"/>
          <w:szCs w:val="28"/>
          <w:shd w:val="clear" w:color="auto" w:fill="FFFFFF"/>
          <w:lang w:val="uk-UA"/>
        </w:rPr>
        <w:t>»</w:t>
      </w:r>
      <w:r w:rsidR="00A761D9" w:rsidRPr="00C83A1D">
        <w:rPr>
          <w:rFonts w:ascii="Times New Roman" w:eastAsia="Calibri" w:hAnsi="Times New Roman" w:cs="Times New Roman"/>
          <w:sz w:val="28"/>
          <w:szCs w:val="28"/>
          <w:shd w:val="clear" w:color="auto" w:fill="FFFFFF"/>
          <w:lang w:val="uk-UA"/>
        </w:rPr>
        <w:t xml:space="preserve"> проти України (</w:t>
      </w:r>
      <w:r w:rsidR="00504171" w:rsidRPr="00C83A1D">
        <w:rPr>
          <w:rFonts w:ascii="Times New Roman" w:eastAsia="Calibri" w:hAnsi="Times New Roman" w:cs="Times New Roman"/>
          <w:sz w:val="28"/>
          <w:szCs w:val="28"/>
          <w:shd w:val="clear" w:color="auto" w:fill="FFFFFF"/>
          <w:lang w:val="uk-UA"/>
        </w:rPr>
        <w:t>Заява № 16695/04)від 15.10.2010</w:t>
      </w:r>
      <w:r w:rsidR="00A761D9" w:rsidRPr="00C83A1D">
        <w:rPr>
          <w:rFonts w:ascii="Times New Roman" w:eastAsia="Calibri" w:hAnsi="Times New Roman" w:cs="Times New Roman"/>
          <w:sz w:val="28"/>
          <w:szCs w:val="28"/>
          <w:shd w:val="clear" w:color="auto" w:fill="FFFFFF"/>
          <w:lang w:val="uk-UA"/>
        </w:rPr>
        <w:t xml:space="preserve">: Рада Європи. ЄСПЛ URL: </w:t>
      </w:r>
      <w:hyperlink r:id="rId81" w:anchor="Text" w:history="1">
        <w:r w:rsidR="00A761D9" w:rsidRPr="00C83A1D">
          <w:rPr>
            <w:rFonts w:ascii="Times New Roman" w:eastAsia="Calibri" w:hAnsi="Times New Roman" w:cs="Times New Roman"/>
            <w:sz w:val="28"/>
            <w:szCs w:val="28"/>
            <w:shd w:val="clear" w:color="auto" w:fill="FFFFFF"/>
            <w:lang w:val="uk-UA"/>
          </w:rPr>
          <w:t>https://zakon.rada.gov.ua/laws/show/974_594#Text</w:t>
        </w:r>
      </w:hyperlink>
    </w:p>
    <w:p w:rsidR="00A761D9" w:rsidRPr="00C83A1D" w:rsidRDefault="00A4645F" w:rsidP="00A761D9">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10. </w:t>
      </w:r>
      <w:r w:rsidR="00A761D9" w:rsidRPr="00C83A1D">
        <w:rPr>
          <w:rFonts w:ascii="Times New Roman" w:eastAsia="Calibri" w:hAnsi="Times New Roman" w:cs="Times New Roman"/>
          <w:sz w:val="28"/>
          <w:szCs w:val="28"/>
          <w:shd w:val="clear" w:color="auto" w:fill="FFFFFF"/>
          <w:lang w:val="uk-UA"/>
        </w:rPr>
        <w:t>Постанова Верховного Суду України у справі «Обмеження свободи поглядів редакц</w:t>
      </w:r>
      <w:r w:rsidR="00504171" w:rsidRPr="00C83A1D">
        <w:rPr>
          <w:rFonts w:ascii="Times New Roman" w:eastAsia="Calibri" w:hAnsi="Times New Roman" w:cs="Times New Roman"/>
          <w:sz w:val="28"/>
          <w:szCs w:val="28"/>
          <w:shd w:val="clear" w:color="auto" w:fill="FFFFFF"/>
          <w:lang w:val="uk-UA"/>
        </w:rPr>
        <w:t>ією газети «Україна-Центр» від 7 </w:t>
      </w:r>
      <w:r w:rsidR="00A761D9" w:rsidRPr="00C83A1D">
        <w:rPr>
          <w:rFonts w:ascii="Times New Roman" w:eastAsia="Calibri" w:hAnsi="Times New Roman" w:cs="Times New Roman"/>
          <w:sz w:val="28"/>
          <w:szCs w:val="28"/>
          <w:shd w:val="clear" w:color="auto" w:fill="FFFFFF"/>
          <w:lang w:val="uk-UA"/>
        </w:rPr>
        <w:t>лютого 201</w:t>
      </w:r>
      <w:r w:rsidR="00504171" w:rsidRPr="00C83A1D">
        <w:rPr>
          <w:rFonts w:ascii="Times New Roman" w:eastAsia="Calibri" w:hAnsi="Times New Roman" w:cs="Times New Roman"/>
          <w:sz w:val="28"/>
          <w:szCs w:val="28"/>
          <w:shd w:val="clear" w:color="auto" w:fill="FFFFFF"/>
          <w:lang w:val="uk-UA"/>
        </w:rPr>
        <w:t>1 </w:t>
      </w:r>
      <w:r w:rsidR="00A761D9" w:rsidRPr="00C83A1D">
        <w:rPr>
          <w:rFonts w:ascii="Times New Roman" w:eastAsia="Calibri" w:hAnsi="Times New Roman" w:cs="Times New Roman"/>
          <w:sz w:val="28"/>
          <w:szCs w:val="28"/>
          <w:shd w:val="clear" w:color="auto" w:fill="FFFFFF"/>
          <w:lang w:val="uk-UA"/>
        </w:rPr>
        <w:t>р</w:t>
      </w:r>
      <w:r w:rsidR="00504171" w:rsidRPr="00C83A1D">
        <w:rPr>
          <w:rFonts w:ascii="Times New Roman" w:eastAsia="Calibri" w:hAnsi="Times New Roman" w:cs="Times New Roman"/>
          <w:sz w:val="28"/>
          <w:szCs w:val="28"/>
          <w:shd w:val="clear" w:color="auto" w:fill="FFFFFF"/>
          <w:lang w:val="uk-UA"/>
        </w:rPr>
        <w:t>.</w:t>
      </w:r>
      <w:r w:rsidR="00A761D9" w:rsidRPr="00C83A1D">
        <w:rPr>
          <w:rFonts w:ascii="Times New Roman" w:eastAsia="Calibri" w:hAnsi="Times New Roman" w:cs="Times New Roman"/>
          <w:sz w:val="28"/>
          <w:szCs w:val="28"/>
          <w:shd w:val="clear" w:color="auto" w:fill="FFFFFF"/>
          <w:lang w:val="uk-UA"/>
        </w:rPr>
        <w:t xml:space="preserve"> // </w:t>
      </w:r>
      <w:hyperlink r:id="rId82" w:tgtFrame="_blank" w:history="1">
        <w:r w:rsidR="00A761D9" w:rsidRPr="00C83A1D">
          <w:rPr>
            <w:rFonts w:ascii="Times New Roman" w:eastAsia="Calibri" w:hAnsi="Times New Roman" w:cs="Times New Roman"/>
            <w:sz w:val="28"/>
            <w:szCs w:val="28"/>
            <w:lang w:val="uk-UA"/>
          </w:rPr>
          <w:t>http://reyestr.court.gov.ua/Review/21355278</w:t>
        </w:r>
      </w:hyperlink>
    </w:p>
    <w:p w:rsidR="00A761D9" w:rsidRPr="00C83A1D" w:rsidRDefault="00BC0DC6" w:rsidP="00EE0C39">
      <w:pPr>
        <w:widowControl w:val="0"/>
        <w:spacing w:after="0" w:line="240" w:lineRule="auto"/>
        <w:rPr>
          <w:rFonts w:ascii="Times New Roman" w:eastAsiaTheme="minorEastAsia" w:hAnsi="Times New Roman" w:cs="Times New Roman"/>
          <w:sz w:val="28"/>
          <w:szCs w:val="28"/>
          <w:lang w:val="uk-UA" w:eastAsia="ru-RU"/>
        </w:rPr>
      </w:pPr>
      <w:r w:rsidRPr="00C83A1D">
        <w:rPr>
          <w:rFonts w:ascii="Times New Roman" w:hAnsi="Times New Roman" w:cs="Times New Roman"/>
          <w:noProof/>
          <w:sz w:val="28"/>
          <w:szCs w:val="28"/>
          <w:lang w:eastAsia="ru-RU"/>
        </w:rPr>
        <w:drawing>
          <wp:anchor distT="0" distB="0" distL="114300" distR="114300" simplePos="0" relativeHeight="251774976" behindDoc="0" locked="0" layoutInCell="1" allowOverlap="1" wp14:anchorId="05484E1F" wp14:editId="41E9ACDD">
            <wp:simplePos x="0" y="0"/>
            <wp:positionH relativeFrom="margin">
              <wp:posOffset>791633</wp:posOffset>
            </wp:positionH>
            <wp:positionV relativeFrom="paragraph">
              <wp:posOffset>6985</wp:posOffset>
            </wp:positionV>
            <wp:extent cx="4324350" cy="352425"/>
            <wp:effectExtent l="0" t="0" r="0" b="9525"/>
            <wp:wrapNone/>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761D9" w:rsidRPr="00C83A1D" w:rsidRDefault="00A761D9" w:rsidP="00EE0C39">
      <w:pPr>
        <w:widowControl w:val="0"/>
        <w:spacing w:after="0" w:line="240" w:lineRule="auto"/>
        <w:rPr>
          <w:rFonts w:ascii="Times New Roman" w:eastAsiaTheme="minorEastAsia" w:hAnsi="Times New Roman" w:cs="Times New Roman"/>
          <w:sz w:val="28"/>
          <w:szCs w:val="28"/>
          <w:lang w:val="uk-UA" w:eastAsia="ru-RU"/>
        </w:rPr>
      </w:pPr>
    </w:p>
    <w:p w:rsidR="00A761D9" w:rsidRPr="00C83A1D" w:rsidRDefault="00A761D9" w:rsidP="00EE0C39">
      <w:pPr>
        <w:widowControl w:val="0"/>
        <w:spacing w:after="0" w:line="240" w:lineRule="auto"/>
        <w:rPr>
          <w:rFonts w:ascii="Times New Roman" w:eastAsiaTheme="minorEastAsia" w:hAnsi="Times New Roman" w:cs="Times New Roman"/>
          <w:sz w:val="28"/>
          <w:szCs w:val="28"/>
          <w:lang w:val="uk-UA" w:eastAsia="ru-RU"/>
        </w:rPr>
      </w:pPr>
    </w:p>
    <w:p w:rsidR="00BC0DC6" w:rsidRPr="00C83A1D" w:rsidRDefault="00BC0DC6" w:rsidP="00EE0C39">
      <w:pPr>
        <w:widowControl w:val="0"/>
        <w:spacing w:after="0" w:line="240" w:lineRule="auto"/>
        <w:rPr>
          <w:rFonts w:ascii="Times New Roman" w:eastAsiaTheme="minorEastAsia" w:hAnsi="Times New Roman" w:cs="Times New Roman"/>
          <w:sz w:val="28"/>
          <w:szCs w:val="28"/>
          <w:lang w:val="uk-UA" w:eastAsia="ru-RU"/>
        </w:rPr>
      </w:pPr>
    </w:p>
    <w:p w:rsidR="00BC0DC6" w:rsidRPr="00C83A1D" w:rsidRDefault="00BC0DC6" w:rsidP="00EE0C39">
      <w:pPr>
        <w:widowControl w:val="0"/>
        <w:spacing w:after="0" w:line="240" w:lineRule="auto"/>
        <w:rPr>
          <w:rFonts w:ascii="Times New Roman" w:eastAsiaTheme="minorEastAsia" w:hAnsi="Times New Roman" w:cs="Times New Roman"/>
          <w:sz w:val="28"/>
          <w:szCs w:val="28"/>
          <w:lang w:val="uk-UA" w:eastAsia="ru-RU"/>
        </w:rPr>
      </w:pPr>
    </w:p>
    <w:p w:rsidR="00BC0DC6" w:rsidRPr="00C83A1D" w:rsidRDefault="00BC0DC6" w:rsidP="00EE0C39">
      <w:pPr>
        <w:widowControl w:val="0"/>
        <w:spacing w:after="0" w:line="240" w:lineRule="auto"/>
        <w:rPr>
          <w:rFonts w:ascii="Times New Roman" w:eastAsiaTheme="minorEastAsia" w:hAnsi="Times New Roman" w:cs="Times New Roman"/>
          <w:sz w:val="28"/>
          <w:szCs w:val="28"/>
          <w:lang w:val="uk-UA" w:eastAsia="ru-RU"/>
        </w:rPr>
      </w:pPr>
    </w:p>
    <w:p w:rsidR="006D145A" w:rsidRPr="00C83A1D" w:rsidRDefault="006D145A" w:rsidP="006D145A">
      <w:pPr>
        <w:widowControl w:val="0"/>
        <w:spacing w:after="0" w:line="240" w:lineRule="auto"/>
        <w:ind w:firstLine="567"/>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Стукало Наталія Юріївна,</w:t>
      </w:r>
    </w:p>
    <w:p w:rsidR="00504171" w:rsidRPr="00C83A1D" w:rsidRDefault="00504171" w:rsidP="00504171">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 бакалавр</w:t>
      </w:r>
    </w:p>
    <w:p w:rsidR="00504171" w:rsidRPr="00C83A1D" w:rsidRDefault="00504171" w:rsidP="00504171">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i/>
          <w:sz w:val="28"/>
          <w:szCs w:val="28"/>
          <w:lang w:val="uk-UA"/>
        </w:rPr>
        <w:t>навчально-наукового інституту № 1</w:t>
      </w:r>
    </w:p>
    <w:p w:rsidR="006D145A" w:rsidRPr="00C83A1D" w:rsidRDefault="00504171" w:rsidP="00504171">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6D145A" w:rsidRPr="00C83A1D" w:rsidRDefault="006D145A" w:rsidP="006D145A">
      <w:pPr>
        <w:widowControl w:val="0"/>
        <w:spacing w:after="0" w:line="240" w:lineRule="auto"/>
        <w:ind w:firstLine="567"/>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Науковий керівник:</w:t>
      </w:r>
    </w:p>
    <w:p w:rsidR="006D145A" w:rsidRPr="00C83A1D" w:rsidRDefault="006D145A" w:rsidP="006D145A">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Старицька Ольга Олексіївна,</w:t>
      </w:r>
    </w:p>
    <w:p w:rsidR="006D145A" w:rsidRPr="00C83A1D" w:rsidRDefault="006D145A" w:rsidP="006D145A">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держави та права</w:t>
      </w:r>
    </w:p>
    <w:p w:rsidR="006D145A" w:rsidRPr="00C83A1D" w:rsidRDefault="006D145A" w:rsidP="006D145A">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6D145A" w:rsidRPr="00C83A1D" w:rsidRDefault="006D145A" w:rsidP="006D145A">
      <w:pPr>
        <w:widowControl w:val="0"/>
        <w:spacing w:after="0" w:line="240" w:lineRule="auto"/>
        <w:ind w:firstLine="567"/>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кандидат юридичних наук, доцент</w:t>
      </w:r>
    </w:p>
    <w:p w:rsidR="006D145A" w:rsidRPr="00C83A1D" w:rsidRDefault="006D145A" w:rsidP="006D145A">
      <w:pPr>
        <w:widowControl w:val="0"/>
        <w:spacing w:after="0" w:line="240" w:lineRule="auto"/>
        <w:rPr>
          <w:rFonts w:ascii="Times New Roman" w:eastAsia="Calibri" w:hAnsi="Times New Roman" w:cs="Times New Roman"/>
          <w:sz w:val="28"/>
          <w:szCs w:val="28"/>
          <w:lang w:val="uk-UA"/>
        </w:rPr>
      </w:pPr>
    </w:p>
    <w:p w:rsidR="006D145A" w:rsidRPr="00C83A1D" w:rsidRDefault="006D145A" w:rsidP="006D145A">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ПРАВОВА КУЛЬТУРА ЮРИСТА</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Право відіграє значну роль у життєдіяльності сучасного суспільства. Дотримання регламентованих ним норм дає можливість для успішного забезпечення громадського порядку на користь окремої особи та всіх громадян.</w:t>
      </w:r>
    </w:p>
    <w:p w:rsidR="006D145A" w:rsidRPr="00C83A1D" w:rsidRDefault="006D145A" w:rsidP="006D145A">
      <w:pPr>
        <w:widowControl w:val="0"/>
        <w:spacing w:after="0" w:line="240" w:lineRule="auto"/>
        <w:ind w:firstLine="567"/>
        <w:jc w:val="both"/>
        <w:rPr>
          <w:rFonts w:ascii="Times New Roman" w:hAnsi="Times New Roman" w:cs="Times New Roman"/>
          <w:color w:val="000000"/>
          <w:sz w:val="28"/>
          <w:szCs w:val="28"/>
          <w:shd w:val="clear" w:color="auto" w:fill="FFFFFF"/>
          <w:lang w:val="uk-UA" w:eastAsia="ru-RU"/>
        </w:rPr>
      </w:pPr>
      <w:r w:rsidRPr="00C83A1D">
        <w:rPr>
          <w:rFonts w:ascii="Times New Roman" w:hAnsi="Times New Roman" w:cs="Times New Roman"/>
          <w:color w:val="000000"/>
          <w:sz w:val="28"/>
          <w:szCs w:val="28"/>
          <w:shd w:val="clear" w:color="auto" w:fill="FFFFFF"/>
          <w:lang w:val="uk-UA" w:eastAsia="ru-RU"/>
        </w:rPr>
        <w:t>Важливою ознакою правової держави є високий рівень правової культури населення, професійної культури правоохоронців та інших посадових осіб.</w:t>
      </w:r>
    </w:p>
    <w:p w:rsidR="006D145A" w:rsidRPr="00C83A1D" w:rsidRDefault="006D145A" w:rsidP="006D145A">
      <w:pPr>
        <w:widowControl w:val="0"/>
        <w:spacing w:after="0" w:line="240" w:lineRule="auto"/>
        <w:ind w:firstLine="567"/>
        <w:jc w:val="both"/>
        <w:rPr>
          <w:rFonts w:ascii="Times New Roman" w:hAnsi="Times New Roman" w:cs="Times New Roman"/>
          <w:color w:val="000000"/>
          <w:sz w:val="28"/>
          <w:szCs w:val="28"/>
          <w:shd w:val="clear" w:color="auto" w:fill="FFFFFF"/>
          <w:lang w:val="uk-UA" w:eastAsia="ru-RU"/>
        </w:rPr>
      </w:pPr>
      <w:r w:rsidRPr="00C83A1D">
        <w:rPr>
          <w:rFonts w:ascii="Times New Roman" w:hAnsi="Times New Roman" w:cs="Times New Roman"/>
          <w:color w:val="000000"/>
          <w:sz w:val="28"/>
          <w:szCs w:val="28"/>
          <w:shd w:val="clear" w:color="auto" w:fill="FFFFFF"/>
          <w:lang w:val="uk-UA" w:eastAsia="ru-RU"/>
        </w:rPr>
        <w:t xml:space="preserve">Правова культура являє собою різновид загальної культури, яка складається з духовних та матеріальних цінностей, належних до правової дійсності. При цьому правова культура включає лише те, що є в правових явищах відносно прогресивного, соціально-корисного та цінного. У вузькому значені вона включає до себе не тільки результат, але й спосіб діяльності людей, проявляє себе в їх образі мислення, нормах та стандартах поведінки. У широкому – результат правової підготовки. Правова культура характеризується станом правосуддя, законності та правопорядку. </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Мануйлов Є.М., досліджуючи правову культуру юриста як основу його професіоналізму, вважає, що це перш за все охорона прав і інтересів громадян, на основі законодавства боротьба з правопорушеннями, розв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язання різноманітних юридичних проблем, а це 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язано з правовою культурою юриста, яка повинна поєднувати в собі високий професіоналізм з духовним багатством фахівця права [1].</w:t>
      </w:r>
    </w:p>
    <w:p w:rsidR="006D145A" w:rsidRPr="00C83A1D" w:rsidRDefault="006D145A" w:rsidP="006D145A">
      <w:pPr>
        <w:widowControl w:val="0"/>
        <w:spacing w:after="0" w:line="240" w:lineRule="auto"/>
        <w:ind w:firstLine="567"/>
        <w:jc w:val="both"/>
        <w:rPr>
          <w:rFonts w:ascii="Times New Roman" w:eastAsia="Calibri" w:hAnsi="Times New Roman" w:cs="Times New Roman"/>
          <w:color w:val="FFFFFF"/>
          <w:sz w:val="28"/>
          <w:szCs w:val="28"/>
          <w:lang w:val="uk-UA"/>
        </w:rPr>
      </w:pPr>
      <w:r w:rsidRPr="00C83A1D">
        <w:rPr>
          <w:rFonts w:ascii="Times New Roman" w:eastAsia="Calibri" w:hAnsi="Times New Roman" w:cs="Times New Roman"/>
          <w:sz w:val="28"/>
          <w:szCs w:val="28"/>
          <w:lang w:val="uk-UA"/>
        </w:rPr>
        <w:t>Чупринський Б.О. переконаний, що юрист зобов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язаний володіти високорозвиненим правовим мисленням, бути здатним до швидкого аналізу, логічного виведення суджень, потрібних для прийняття правильних правових </w:t>
      </w:r>
      <w:r w:rsidRPr="00C83A1D">
        <w:rPr>
          <w:rFonts w:ascii="Times New Roman" w:eastAsia="Calibri" w:hAnsi="Times New Roman" w:cs="Times New Roman"/>
          <w:sz w:val="28"/>
          <w:szCs w:val="28"/>
          <w:lang w:val="uk-UA"/>
        </w:rPr>
        <w:lastRenderedPageBreak/>
        <w:t>рішень. Розвинуте теоретичне мислення – це здатність особистості до засвоєння на високому рівні правових знань, узагальнення, розуміння наукових основ і принципів розвитку тих чи тих правових знань; уміння передбачати залежність і закономірність існування суттєвих 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язків між правовими явищами [2].</w:t>
      </w:r>
      <w:r w:rsidRPr="00C83A1D">
        <w:rPr>
          <w:rFonts w:ascii="Times New Roman" w:eastAsia="Calibri" w:hAnsi="Times New Roman" w:cs="Times New Roman"/>
          <w:color w:val="FFFFFF"/>
          <w:sz w:val="28"/>
          <w:szCs w:val="28"/>
          <w:lang w:val="uk-UA"/>
        </w:rPr>
        <w:t xml:space="preserve"> </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На наше переконання, мета правового виховання може бути досягнута за таких умов: формування належного рівня правової свідомості, правової та професійної культури; виховання законослухняності, службової дисципліни і правомірної поведінки, а також соціально-правової активності; здійснення профілактики причин, наслідків і явищ правового нігілізму серед цієї категорії населення.</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Важлива роль у суспільстві відводиться правовим цінностям, до яких насамперед належить саме право як найважливіший засіб регулювання суспільних відносин. Водночас правові цінності – це та система правових знань, поглядів, правові установки та ціннісні орієнтації. Освоєння юристами правових цінностей дозволяє їм приймати правильні рішення, діяти, порівнюючи свої права та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язки із законними інтересами суспільства, держави, а також інших громадян.</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Механізм формування правової культури майбутнього юриста функціонує, розвивається та вдосконалюється відповідно до змін, які відбуваються в державі й у суспільстві. Зокрема, загальносоціальна, економічна, правова та політична стабільність – запорука нормального функціонування механізму правової діяльності юриста, тобто правові знання юриста, які забезпечують його професійну активність, і є основою правосвідомості, а відповідно, і професійної культури.</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Фахова культура юриста-професіонала має бути помітно вищою порівняно з правовою культурою інших громадян. Аналіз рівня професійно-правової культури юристів переконує в тому, що він складається в юристів при безпосередньому, щоденному зіткненні з правовими явищами. Цьому рівню, як і самій професійно-правовій культурі, властивий вищий ступінь знання і розуміння правових явищ у відповідній сфері професійної діяльності. Водночас кожна юридична спеціальність має свою специфіку, яка зумовлює й особливості галузевої правової культури різних її представників, що варто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язково враховувати при обранні представника інтересів при розв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язанні правових спорів.</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Говорячи про правову культуру юриста як складову професійної культури, доцільно вивчити питання особливостей формування правосвідомості правника.</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Професійна правосвідомість юристів є основним інструментом їх діяльності, має свої особливі умови, середовище, засоби і методи формування. Дослідження всього комплексу чинників, закономірностей їх зв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язку, зміни та впливу на правосвідомість має важливе значення в створенні передумов якісного і необхідного їх функціонування.</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Для розвитку правосвідомості юристів важливим є відокремлення правових почуттів, що теж можуть зазнавати впливу провідних тенденцій. Так, Собчик Л.М. виокремлює певні сфери у свідомості особистості, які відрізняються у кожної особистості залежно від провідних індивідуальних </w:t>
      </w:r>
      <w:r w:rsidRPr="00C83A1D">
        <w:rPr>
          <w:rFonts w:ascii="Times New Roman" w:eastAsia="Calibri" w:hAnsi="Times New Roman" w:cs="Times New Roman"/>
          <w:sz w:val="28"/>
          <w:szCs w:val="28"/>
          <w:lang w:val="uk-UA"/>
        </w:rPr>
        <w:lastRenderedPageBreak/>
        <w:t>тенденцій [3].</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Водночас, для з</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ясування процесу формування правосвідомості юристів важливими є правові почуття, які можуть мати різну якісну і кількісну характеристику. Так, почуття певних прав та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язків, справедливості, гідності, автономії може залежати від певних якостей майбутнього фахівця: педантизму, здатності до лідерства чи підкорення лідеру, здатності до інтуїтивного мислення і прогнозу, формально-логічного чи наочно образного сприйняття тощо.</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Розвиток індивідуальної правосвідомості юристів є більш ефективним, якщо він спрямований по лінії сходження від менш усвідомлених до більш усвідомлених форм саморегуляції. Цей процес не лише детермінований, але й, як складна відкрита система, здібний до самодетермінації. Психологічні особливості розвитку правосвідомості юристів виявляються в діалектичній взаємодії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єктивних і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єктивних чинників цього процесу [4, с. 217].</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Рівень правосвідомості юриста під час навчання є найважливішим показником розвитку особистості майбутнього фахівця і результативності навчально-виховного процесу у вищому навчальному закладі.</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Розвиток правосвідомості юристів здійснюється одночасно з розвитком їх особистості: розширення знань та пізнавальних процесів, рівня культури, світогляду тощо. Правова культура особистості визначає здатність свідомо контролювати свою поведінку, розумно ставитись до власних потреб і бажань, не бути механічним виконавцем зовнішніх вимог.</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Необхідною умовою формування правосвідомості юристів є виховання належної професійної моралі, системи моральних та морально- правових норм, які регулюють дії і поведінку юриста у професійній діяльності. Оскільки професійна мораль є динамічною, варіативною та вбирає в себе соціальні умови і напрямки розвитку юридичної професії, то вона безпосередньо впливає на формування деонтологічної правосвідомості.</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Розвиток правосвідомості юристів має чітко орієнтований, закономірний характер, який виражений у кількісних, якісних і структурних перетвореннях. Під умовами розвитку правосвідомості юристів можна розуміти сукупність усіх тих явищ, від яких залежить виникнення, існування, функціонування та розвиток цього феномену. Психолого-педагогічні умови розвитку правосвідомості студентів-юристів – це сукупність заходів в освітньому процесі, що забезпечують досягнення майбутніми фахівцями необхідного рівня правосвідомості.</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Одним із шляхів формування правосвідомості у юристів фахівців є постійний аналіз практики у вирішенні правових ситуацій. Тобто фахівець повинен постійно звітувати перед собою про причини прийнятих неправильних рішень, що впливає як на загальну, так і на деонтологічну правосвідомість. </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Бризгалов І.В. акцентує увагу на необхідності дотримання юристом визначених в суспільстві норм моралі як визначальних положень, які дають можливість усвідомити роль правника в українському соціумі, окреслюючи наступні складові професійної культури юриста: моральну, політичну, етичну, правову, естетичну культури [5, с. 43].</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lastRenderedPageBreak/>
        <w:t>Соціальне призначення правосвідомості полягає у підвищенні інформаційної культури фахівця юриста. Це шлях до глибоких усебічних пізнань усіх процесів майбутньої професійної діяльності та виховання належної правової культури юриста. Правильний розподіл інформації сприяє задоволенню внутрішнього імперативу службового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язку. На основі таких властивостей інформації як корисність, повнота, новизна та цінність формується правдива правосвідомість юриста, що надає можливість виявити себе в той момент, коли цього вимагає конкретна ситуація.</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 процесі формування правосвідомості юристів слід звертати увагу на те, що службова дисципліна і професійна правомірна поведінка є тими рушійними силами, які, з одного боку, забезпечують досягнення нового якісного стану, подолання всього негативного, застійного, а з іншого – стимулюють розвиток гуманізму та соціальної справедливості в юридичній діяльності. Актуальність проблем, 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язаних із дисципліною і поведінкою, випливає з потреб правосвідомості, зміцнення законності в професійній діяльності юристів.</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Значний вплив на формування правової культури юриста справляє професійне оточення, здатність до розуміння правових явищ, переконання у цінності права, що обумовлено науковою організацією праці, інтелектом юриста, спеціальною правничою мораллю, психологічним та педагогічним умінням і службовим етикетом. </w:t>
      </w:r>
    </w:p>
    <w:p w:rsidR="006D145A" w:rsidRPr="00C83A1D" w:rsidRDefault="006D145A" w:rsidP="006D145A">
      <w:pPr>
        <w:widowControl w:val="0"/>
        <w:spacing w:after="0" w:line="240" w:lineRule="auto"/>
        <w:ind w:firstLine="567"/>
        <w:jc w:val="both"/>
        <w:textAlignment w:val="baseline"/>
        <w:rPr>
          <w:rFonts w:ascii="Times New Roman" w:hAnsi="Times New Roman" w:cs="Times New Roman"/>
          <w:color w:val="101010"/>
          <w:sz w:val="28"/>
          <w:szCs w:val="28"/>
          <w:lang w:val="uk-UA" w:eastAsia="ru-RU"/>
        </w:rPr>
      </w:pPr>
      <w:r w:rsidRPr="00C83A1D">
        <w:rPr>
          <w:rFonts w:ascii="Times New Roman" w:hAnsi="Times New Roman" w:cs="Times New Roman"/>
          <w:color w:val="101010"/>
          <w:sz w:val="28"/>
          <w:szCs w:val="28"/>
          <w:lang w:val="uk-UA" w:eastAsia="ru-RU"/>
        </w:rPr>
        <w:t xml:space="preserve">Отже, </w:t>
      </w:r>
      <w:r w:rsidRPr="00C83A1D">
        <w:rPr>
          <w:rFonts w:ascii="Times New Roman" w:eastAsia="Calibri" w:hAnsi="Times New Roman" w:cs="Times New Roman"/>
          <w:sz w:val="28"/>
          <w:szCs w:val="28"/>
          <w:lang w:val="uk-UA"/>
        </w:rPr>
        <w:t>професійна культура юриста – сукупність різних елементів культур та норм-вимог правового, психологічного, етичного, естетичного, політичного, економічного, екологічного та інформаційного характеру, які висуваються до юриста для забезпечення ефективного виконання своїх професійних функцій.</w:t>
      </w:r>
    </w:p>
    <w:p w:rsidR="006D145A" w:rsidRPr="00C83A1D" w:rsidRDefault="006D145A" w:rsidP="006D145A">
      <w:pPr>
        <w:widowControl w:val="0"/>
        <w:spacing w:after="0" w:line="240" w:lineRule="auto"/>
        <w:ind w:firstLine="567"/>
        <w:jc w:val="both"/>
        <w:textAlignment w:val="baseline"/>
        <w:rPr>
          <w:rFonts w:ascii="Times New Roman" w:hAnsi="Times New Roman" w:cs="Times New Roman"/>
          <w:color w:val="101010"/>
          <w:sz w:val="28"/>
          <w:szCs w:val="28"/>
          <w:lang w:val="uk-UA" w:eastAsia="ru-RU"/>
        </w:rPr>
      </w:pPr>
      <w:r w:rsidRPr="00C83A1D">
        <w:rPr>
          <w:rFonts w:ascii="Times New Roman" w:hAnsi="Times New Roman" w:cs="Times New Roman"/>
          <w:color w:val="101010"/>
          <w:sz w:val="28"/>
          <w:szCs w:val="28"/>
          <w:lang w:val="uk-UA" w:eastAsia="ru-RU"/>
        </w:rPr>
        <w:t>Правова культура юриста вбачається в критичному творчому осмисленні правових норм, законів, правових явищ з погляду їх гуманістичного, демократичного і морального змісту.</w:t>
      </w:r>
    </w:p>
    <w:p w:rsidR="006D145A" w:rsidRPr="00C83A1D" w:rsidRDefault="006D145A" w:rsidP="006D145A">
      <w:pPr>
        <w:widowControl w:val="0"/>
        <w:spacing w:after="0" w:line="240" w:lineRule="auto"/>
        <w:ind w:firstLine="567"/>
        <w:jc w:val="both"/>
        <w:textAlignment w:val="baseline"/>
        <w:rPr>
          <w:rFonts w:ascii="Times New Roman" w:hAnsi="Times New Roman" w:cs="Times New Roman"/>
          <w:color w:val="101010"/>
          <w:sz w:val="28"/>
          <w:szCs w:val="28"/>
          <w:lang w:val="uk-UA" w:eastAsia="ru-RU"/>
        </w:rPr>
      </w:pPr>
      <w:r w:rsidRPr="00C83A1D">
        <w:rPr>
          <w:rFonts w:ascii="Times New Roman" w:hAnsi="Times New Roman" w:cs="Times New Roman"/>
          <w:color w:val="101010"/>
          <w:sz w:val="28"/>
          <w:szCs w:val="28"/>
          <w:lang w:val="uk-UA" w:eastAsia="ru-RU"/>
        </w:rPr>
        <w:t>Характерною ознакою відданості юриста своїй справі, професійної зрілості є загострене почуття справедливості. Для юриста це, насамперед, означає небайдужість до біди, нещастя інших людей, у тому числі і до таких, які через збіг складних життєвих обставин самі опинилися серед правопорушників. На відміну від інших громадян, юрист, саме завдяки своєму професійному хисту, спроможний не обмежуватися роллю спостерігача, а активно й ефективно домагатися відновлення порушених прав, встановлення справедливості.</w:t>
      </w:r>
    </w:p>
    <w:p w:rsidR="006D145A" w:rsidRPr="00C83A1D" w:rsidRDefault="006D145A" w:rsidP="006D145A">
      <w:pPr>
        <w:widowControl w:val="0"/>
        <w:spacing w:after="0" w:line="240" w:lineRule="auto"/>
        <w:jc w:val="both"/>
        <w:textAlignment w:val="baseline"/>
        <w:rPr>
          <w:rFonts w:ascii="Times New Roman" w:hAnsi="Times New Roman" w:cs="Times New Roman"/>
          <w:color w:val="101010"/>
          <w:sz w:val="28"/>
          <w:szCs w:val="28"/>
          <w:lang w:val="uk-UA" w:eastAsia="ru-RU"/>
        </w:rPr>
      </w:pPr>
    </w:p>
    <w:p w:rsidR="006D145A" w:rsidRPr="00C83A1D" w:rsidRDefault="006D145A" w:rsidP="006D145A">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1. Мануйлов Є. М. Правова культура юриста як основа його професіоналізму. – [Електронний ресурс] – Режим доступу: www.irbis-nbuv.gov.ua/.../cgiirb</w:t>
      </w:r>
      <w:r w:rsidR="00E21039">
        <w:rPr>
          <w:rFonts w:ascii="Times New Roman" w:eastAsia="Calibri" w:hAnsi="Times New Roman" w:cs="Times New Roman"/>
          <w:sz w:val="28"/>
          <w:szCs w:val="28"/>
          <w:lang w:val="uk-UA"/>
        </w:rPr>
        <w:t>is_64.exe?... – Назва з екрану.</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2. Чупринський Б. О. Правова культура як основний складник професійної культури юриста. </w:t>
      </w:r>
      <w:r w:rsidRPr="00C83A1D">
        <w:rPr>
          <w:rFonts w:ascii="Times New Roman" w:eastAsia="Calibri" w:hAnsi="Times New Roman" w:cs="Times New Roman"/>
          <w:i/>
          <w:sz w:val="28"/>
          <w:szCs w:val="28"/>
          <w:lang w:val="uk-UA"/>
        </w:rPr>
        <w:t>Науковий вісник Східноєвропейського національного університету імені Лесі Українки.</w:t>
      </w:r>
      <w:r w:rsidRPr="00C83A1D">
        <w:rPr>
          <w:rFonts w:ascii="Times New Roman" w:eastAsia="Calibri" w:hAnsi="Times New Roman" w:cs="Times New Roman"/>
          <w:sz w:val="28"/>
          <w:szCs w:val="28"/>
          <w:lang w:val="uk-UA"/>
        </w:rPr>
        <w:t xml:space="preserve"> 2013. № 2. С. 65–70.</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3. Собчик Л. Н. Введение в психологию индивидуальности. Теория и практика психодиагностики. Киев, 2008. 512 с.</w:t>
      </w:r>
    </w:p>
    <w:p w:rsidR="006D145A"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4. Муслумов Р. Р. Психолого-педагогические условия формирования </w:t>
      </w:r>
      <w:r w:rsidRPr="00C83A1D">
        <w:rPr>
          <w:rFonts w:ascii="Times New Roman" w:eastAsia="Calibri" w:hAnsi="Times New Roman" w:cs="Times New Roman"/>
          <w:sz w:val="28"/>
          <w:szCs w:val="28"/>
          <w:lang w:val="uk-UA"/>
        </w:rPr>
        <w:lastRenderedPageBreak/>
        <w:t>правового сознания будущих учителей</w:t>
      </w:r>
      <w:r w:rsidRPr="00C83A1D">
        <w:rPr>
          <w:rFonts w:ascii="Times New Roman" w:eastAsia="Calibri" w:hAnsi="Times New Roman" w:cs="Times New Roman"/>
          <w:i/>
          <w:sz w:val="28"/>
          <w:szCs w:val="28"/>
          <w:lang w:val="uk-UA"/>
        </w:rPr>
        <w:t>. Вестник Бурятского государственного университета.</w:t>
      </w:r>
      <w:r w:rsidRPr="00C83A1D">
        <w:rPr>
          <w:rFonts w:ascii="Times New Roman" w:eastAsia="Calibri" w:hAnsi="Times New Roman" w:cs="Times New Roman"/>
          <w:sz w:val="28"/>
          <w:szCs w:val="28"/>
          <w:lang w:val="uk-UA"/>
        </w:rPr>
        <w:t xml:space="preserve"> 2017. Вып. 10. С. 216–221.</w:t>
      </w:r>
    </w:p>
    <w:p w:rsidR="00B82E0E" w:rsidRPr="00C83A1D" w:rsidRDefault="006D145A" w:rsidP="006D145A">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5. Бризгалов І. В. Юридична деонтологія. Київ : МАУП, 2010. 48 с.</w:t>
      </w:r>
    </w:p>
    <w:p w:rsidR="00B82E0E" w:rsidRPr="00C83A1D" w:rsidRDefault="00504171" w:rsidP="00EE0C39">
      <w:pPr>
        <w:widowControl w:val="0"/>
        <w:spacing w:after="0" w:line="240" w:lineRule="auto"/>
        <w:rPr>
          <w:rFonts w:ascii="Times New Roman" w:eastAsiaTheme="minorEastAsia" w:hAnsi="Times New Roman" w:cs="Times New Roman"/>
          <w:sz w:val="28"/>
          <w:szCs w:val="28"/>
          <w:lang w:val="uk-UA" w:eastAsia="ru-RU"/>
        </w:rPr>
      </w:pPr>
      <w:r w:rsidRPr="00C83A1D">
        <w:rPr>
          <w:rFonts w:ascii="Times New Roman" w:hAnsi="Times New Roman" w:cs="Times New Roman"/>
          <w:noProof/>
          <w:sz w:val="28"/>
          <w:szCs w:val="28"/>
          <w:lang w:eastAsia="ru-RU"/>
        </w:rPr>
        <w:drawing>
          <wp:anchor distT="0" distB="0" distL="114300" distR="114300" simplePos="0" relativeHeight="251777024" behindDoc="0" locked="0" layoutInCell="1" allowOverlap="1" wp14:anchorId="7E52EAE3" wp14:editId="4E0A0205">
            <wp:simplePos x="0" y="0"/>
            <wp:positionH relativeFrom="margin">
              <wp:posOffset>831426</wp:posOffset>
            </wp:positionH>
            <wp:positionV relativeFrom="paragraph">
              <wp:posOffset>6985</wp:posOffset>
            </wp:positionV>
            <wp:extent cx="4324350" cy="352425"/>
            <wp:effectExtent l="0" t="0" r="0" b="9525"/>
            <wp:wrapNone/>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145A" w:rsidRPr="00C83A1D" w:rsidRDefault="006D145A" w:rsidP="00EE0C39">
      <w:pPr>
        <w:widowControl w:val="0"/>
        <w:spacing w:after="0" w:line="240" w:lineRule="auto"/>
        <w:rPr>
          <w:rFonts w:ascii="Times New Roman" w:eastAsiaTheme="minorEastAsia" w:hAnsi="Times New Roman" w:cs="Times New Roman"/>
          <w:sz w:val="28"/>
          <w:szCs w:val="28"/>
          <w:lang w:val="uk-UA" w:eastAsia="ru-RU"/>
        </w:rPr>
      </w:pPr>
    </w:p>
    <w:p w:rsidR="006D145A" w:rsidRPr="00C83A1D" w:rsidRDefault="006D145A" w:rsidP="00EE0C39">
      <w:pPr>
        <w:widowControl w:val="0"/>
        <w:spacing w:after="0" w:line="240" w:lineRule="auto"/>
        <w:rPr>
          <w:rFonts w:ascii="Times New Roman" w:eastAsiaTheme="minorEastAsia" w:hAnsi="Times New Roman" w:cs="Times New Roman"/>
          <w:sz w:val="28"/>
          <w:szCs w:val="28"/>
          <w:lang w:val="uk-UA" w:eastAsia="ru-RU"/>
        </w:rPr>
      </w:pPr>
    </w:p>
    <w:p w:rsidR="006D145A" w:rsidRPr="00C83A1D" w:rsidRDefault="006D145A" w:rsidP="00EE0C39">
      <w:pPr>
        <w:widowControl w:val="0"/>
        <w:spacing w:after="0" w:line="240" w:lineRule="auto"/>
        <w:rPr>
          <w:rFonts w:ascii="Times New Roman" w:eastAsiaTheme="minorEastAsia" w:hAnsi="Times New Roman" w:cs="Times New Roman"/>
          <w:sz w:val="28"/>
          <w:szCs w:val="28"/>
          <w:lang w:val="uk-UA" w:eastAsia="ru-RU"/>
        </w:rPr>
      </w:pPr>
    </w:p>
    <w:p w:rsidR="006D145A" w:rsidRPr="00C83A1D" w:rsidRDefault="006D145A" w:rsidP="00EE0C39">
      <w:pPr>
        <w:widowControl w:val="0"/>
        <w:spacing w:after="0" w:line="240" w:lineRule="auto"/>
        <w:rPr>
          <w:rFonts w:ascii="Times New Roman" w:eastAsiaTheme="minorEastAsia" w:hAnsi="Times New Roman" w:cs="Times New Roman"/>
          <w:sz w:val="28"/>
          <w:szCs w:val="28"/>
          <w:lang w:val="uk-UA" w:eastAsia="ru-RU"/>
        </w:rPr>
      </w:pPr>
    </w:p>
    <w:p w:rsidR="00504171" w:rsidRPr="00C83A1D" w:rsidRDefault="00504171" w:rsidP="00EE0C39">
      <w:pPr>
        <w:widowControl w:val="0"/>
        <w:spacing w:after="0" w:line="240" w:lineRule="auto"/>
        <w:rPr>
          <w:rFonts w:ascii="Times New Roman" w:eastAsiaTheme="minorEastAsia" w:hAnsi="Times New Roman" w:cs="Times New Roman"/>
          <w:sz w:val="28"/>
          <w:szCs w:val="28"/>
          <w:lang w:val="uk-UA" w:eastAsia="ru-RU"/>
        </w:rPr>
      </w:pPr>
    </w:p>
    <w:p w:rsidR="00AA4245" w:rsidRPr="00C83A1D" w:rsidRDefault="00AA4245" w:rsidP="00AA4245">
      <w:pPr>
        <w:pStyle w:val="aa"/>
        <w:widowControl w:val="0"/>
        <w:spacing w:after="0" w:line="240" w:lineRule="auto"/>
        <w:ind w:left="0" w:firstLine="567"/>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Теремцова Ніна Володимирівна,</w:t>
      </w:r>
    </w:p>
    <w:p w:rsidR="00AA4245" w:rsidRPr="00C83A1D" w:rsidRDefault="00AA4245" w:rsidP="00AA4245">
      <w:pPr>
        <w:pStyle w:val="aa"/>
        <w:widowControl w:val="0"/>
        <w:spacing w:after="0" w:line="240" w:lineRule="auto"/>
        <w:ind w:left="0" w:firstLine="567"/>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та історії права та держави</w:t>
      </w:r>
    </w:p>
    <w:p w:rsidR="00AA4245" w:rsidRPr="00C83A1D" w:rsidRDefault="00AA4245" w:rsidP="00AA4245">
      <w:pPr>
        <w:pStyle w:val="aa"/>
        <w:widowControl w:val="0"/>
        <w:spacing w:after="0" w:line="240" w:lineRule="auto"/>
        <w:ind w:left="0" w:firstLine="567"/>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Навчально-наукового Інституту права</w:t>
      </w:r>
    </w:p>
    <w:p w:rsidR="00AA4245" w:rsidRPr="00C83A1D" w:rsidRDefault="00AA4245" w:rsidP="00AA4245">
      <w:pPr>
        <w:pStyle w:val="aa"/>
        <w:widowControl w:val="0"/>
        <w:spacing w:after="0" w:line="240" w:lineRule="auto"/>
        <w:ind w:left="0" w:firstLine="567"/>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Київського національного університету</w:t>
      </w:r>
    </w:p>
    <w:p w:rsidR="00AA4245" w:rsidRPr="00C83A1D" w:rsidRDefault="00AA4245" w:rsidP="00AA4245">
      <w:pPr>
        <w:pStyle w:val="aa"/>
        <w:widowControl w:val="0"/>
        <w:spacing w:after="0" w:line="240" w:lineRule="auto"/>
        <w:ind w:left="0" w:firstLine="567"/>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імені Тараса Шевченка,</w:t>
      </w:r>
    </w:p>
    <w:p w:rsidR="00AA4245" w:rsidRPr="00C83A1D" w:rsidRDefault="00AA4245" w:rsidP="00AA4245">
      <w:pPr>
        <w:pStyle w:val="aa"/>
        <w:widowControl w:val="0"/>
        <w:spacing w:after="0" w:line="240" w:lineRule="auto"/>
        <w:ind w:left="0" w:firstLine="567"/>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кандидат юридичних наук, доцент</w:t>
      </w:r>
    </w:p>
    <w:p w:rsidR="00AA4245" w:rsidRPr="00C83A1D" w:rsidRDefault="00AA4245" w:rsidP="00AA4245">
      <w:pPr>
        <w:widowControl w:val="0"/>
        <w:spacing w:after="0" w:line="240" w:lineRule="auto"/>
        <w:jc w:val="both"/>
        <w:rPr>
          <w:rFonts w:ascii="Times New Roman" w:hAnsi="Times New Roman" w:cs="Times New Roman"/>
          <w:sz w:val="28"/>
          <w:szCs w:val="28"/>
          <w:lang w:val="uk-UA"/>
        </w:rPr>
      </w:pPr>
    </w:p>
    <w:p w:rsidR="00AA4245" w:rsidRPr="00C83A1D" w:rsidRDefault="00AA4245" w:rsidP="00AA4245">
      <w:pPr>
        <w:pStyle w:val="aa"/>
        <w:widowControl w:val="0"/>
        <w:spacing w:after="0" w:line="240" w:lineRule="auto"/>
        <w:ind w:left="0"/>
        <w:jc w:val="center"/>
        <w:rPr>
          <w:rFonts w:ascii="Times New Roman" w:hAnsi="Times New Roman" w:cs="Times New Roman"/>
          <w:b/>
          <w:sz w:val="28"/>
          <w:szCs w:val="28"/>
          <w:lang w:val="uk-UA"/>
        </w:rPr>
      </w:pPr>
      <w:r w:rsidRPr="00C83A1D">
        <w:rPr>
          <w:rFonts w:ascii="Times New Roman" w:hAnsi="Times New Roman" w:cs="Times New Roman"/>
          <w:b/>
          <w:sz w:val="28"/>
          <w:szCs w:val="28"/>
          <w:lang w:val="uk-UA"/>
        </w:rPr>
        <w:t>ПРОБЛЕМНЕ ПИТАННЯ ПРО УЯВЛЕННЯ ФУНКЦІОНУВАННЯ ПРИВАТНОГО ПРАВА В СУЧАСНІЙ ЮРИДИЧНІЙ ЛІТЕРАТУРІ</w:t>
      </w:r>
    </w:p>
    <w:p w:rsidR="00AA4245" w:rsidRPr="00C83A1D" w:rsidRDefault="00AA4245" w:rsidP="00AA4245">
      <w:pPr>
        <w:pStyle w:val="aa"/>
        <w:widowControl w:val="0"/>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За мету тез доповіді авторкою поставлено доведення питання про уявлення функціонування приватного права в сучасній юридичній літературі, що вважається проблемним в юридичній літературі. Беручи до уваги наукового доробку Володимира Володимировича Копєйчикова, доктора юридичних наук, професора, члена Академії правових наук України, Заслуженого діяча</w:t>
      </w:r>
      <w:r w:rsidR="00504171" w:rsidRPr="00C83A1D">
        <w:rPr>
          <w:rFonts w:ascii="Times New Roman" w:hAnsi="Times New Roman" w:cs="Times New Roman"/>
          <w:sz w:val="28"/>
          <w:szCs w:val="28"/>
          <w:lang w:val="uk-UA"/>
        </w:rPr>
        <w:t xml:space="preserve"> науки і техніки України. Проте</w:t>
      </w:r>
      <w:r w:rsidRPr="00C83A1D">
        <w:rPr>
          <w:rFonts w:ascii="Times New Roman" w:hAnsi="Times New Roman" w:cs="Times New Roman"/>
          <w:sz w:val="28"/>
          <w:szCs w:val="28"/>
          <w:lang w:val="uk-UA"/>
        </w:rPr>
        <w:t xml:space="preserve"> вчений Володимир Копєйчиков в своїх працях зазначав, що останнім часом у юридичній літературі почали розрізняти таку категорію, як «правотворення». Усі ці види діяльності здійснюються з метою покращення соціального регулювання та охорони суспільних відносин [1]. Отже, це питання є актуальним і на сьогодні.</w:t>
      </w:r>
    </w:p>
    <w:p w:rsidR="00AA4245" w:rsidRPr="00C83A1D" w:rsidRDefault="00AA4245" w:rsidP="00AA4245">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У соціології права існує поняття ефективності законодавства, тобто рівень реалізації його регулюючої приписів та існують у конкретній юридичній формі. Ця діяльність має дві основні стадії: усвідомлення необхідності правового врегулювання суспільних відносин і правотворча діяльність [1].</w:t>
      </w:r>
    </w:p>
    <w:p w:rsidR="00AA4245" w:rsidRPr="00C83A1D" w:rsidRDefault="00AA4245" w:rsidP="00322C5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Перш ніж стати юридичною нормою, те чи інше правило поведінки може виступати як філософський, правовий, етичний, політичний або інший принцип, звичай чи традиція. Головним на стадії усвідомлення необхідності регулювання суспільних відносин є юридичний мотив, тобто погляди, уявлення, думки про певну сукупність соціальних зв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язків, визначений варіант поведінки учасників суспільних відносин, які повинні стати загальнообов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язковими правилами поведінки, вміщеними в певному джерелі права, наприкл</w:t>
      </w:r>
      <w:r w:rsidR="00322C54">
        <w:rPr>
          <w:rFonts w:ascii="Times New Roman" w:hAnsi="Times New Roman" w:cs="Times New Roman"/>
          <w:sz w:val="28"/>
          <w:szCs w:val="28"/>
          <w:lang w:val="uk-UA"/>
        </w:rPr>
        <w:t xml:space="preserve">ад у нормативно-правовому акті. </w:t>
      </w:r>
      <w:r w:rsidRPr="00C83A1D">
        <w:rPr>
          <w:rFonts w:ascii="Times New Roman" w:hAnsi="Times New Roman" w:cs="Times New Roman"/>
          <w:sz w:val="28"/>
          <w:szCs w:val="28"/>
          <w:lang w:val="uk-UA"/>
        </w:rPr>
        <w:t>Отже, слід погодитись з думкою Володимира Копєйчикова, що процес утворення права будується за певними принципами, має свої стадії, етапи,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 та поділяється на різні види. Безпосередня правотворчість здійснюється народом, делегована парламентом та іншими конституційними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єктами [1].</w:t>
      </w:r>
      <w:r w:rsidR="00322C54">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 xml:space="preserve">Розглянемо дане питання на понятті приватного права. Зазвичай право поділяється на право приватне та публічне. Критерієм цього умовного </w:t>
      </w:r>
      <w:r w:rsidRPr="00C83A1D">
        <w:rPr>
          <w:rFonts w:ascii="Times New Roman" w:hAnsi="Times New Roman" w:cs="Times New Roman"/>
          <w:sz w:val="28"/>
          <w:szCs w:val="28"/>
          <w:lang w:val="uk-UA"/>
        </w:rPr>
        <w:lastRenderedPageBreak/>
        <w:t>поділу виступає характер взаємовідносин між окремою особою та державою в особі її компетентних органів. Приватне право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єднує галузі права, що регулюють відносини, що забезпечують, насамперед, приватні інтереси, незалежність та ініціативу власників у їх діяльності, в тому числі і в особистих немайнових відносинах. До цих галузей відносяться галузі, в яких індивід виступає самостійним, незалежним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єктом права: цивільне право, трудове право, господарське право, торгове право, сімейне право тощо. </w:t>
      </w:r>
    </w:p>
    <w:p w:rsidR="00AA4245" w:rsidRPr="00C83A1D" w:rsidRDefault="00AA4245" w:rsidP="00322C5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Приватне право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язане, із виникненням та розвитком інституту приватної власності та тими відносинами, що виникають на його підґрунті. Історично приватне право розвивається одночасно із приватною власністю. Приватна власність, економічна свобода, підприємництво (отримання прибутку), рівноправність та юридична захищеність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ринкової системи – невід</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ємні атрибути громадянського суспільства, визнані всім цивілізованим суспіль</w:t>
      </w:r>
      <w:r w:rsidR="00322C54">
        <w:rPr>
          <w:rFonts w:ascii="Times New Roman" w:hAnsi="Times New Roman" w:cs="Times New Roman"/>
          <w:sz w:val="28"/>
          <w:szCs w:val="28"/>
          <w:lang w:val="uk-UA"/>
        </w:rPr>
        <w:t xml:space="preserve">ством. </w:t>
      </w:r>
      <w:r w:rsidRPr="00C83A1D">
        <w:rPr>
          <w:rFonts w:ascii="Times New Roman" w:hAnsi="Times New Roman" w:cs="Times New Roman"/>
          <w:sz w:val="28"/>
          <w:szCs w:val="28"/>
          <w:lang w:val="uk-UA"/>
        </w:rPr>
        <w:t>Приватне право – це сукупність правових норм, що охороняють та регулюють відносини приватних власників у процесі виробництва та обміну, їх інтереси як вільних суб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єктів ринку. Приватне право – це право, яке захищає інтереси особи в його взаєминах із іншими особами. Воно регулює сфери, в яких обмежене безпосереднє втручання держави. У сфері дії приватного права індивід самостійно вирішує використати йому свої права чи утримуватися від дозволених дій, вступати у відносини чи вчиняти інші дії за своїм розсудом.</w:t>
      </w:r>
    </w:p>
    <w:p w:rsidR="00AA4245" w:rsidRPr="00C83A1D" w:rsidRDefault="00AA4245" w:rsidP="00322C54">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Отже, як висновок, приватне право не здатне існувати без публічного, бо останнє покликане охороняти й захищати перше. Приватне право спирається на публічне, у загальній правовій системі вони тісно взаємопов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язані та їх розмежування певною мірою є умовним. Однак у всіх правовідносинах, де однією із сторін виступає держава (муніципалітет), ми м</w:t>
      </w:r>
      <w:r w:rsidR="00322C54">
        <w:rPr>
          <w:rFonts w:ascii="Times New Roman" w:hAnsi="Times New Roman" w:cs="Times New Roman"/>
          <w:sz w:val="28"/>
          <w:szCs w:val="28"/>
          <w:lang w:val="uk-UA"/>
        </w:rPr>
        <w:t xml:space="preserve">аємо справу з публічним правом. </w:t>
      </w:r>
      <w:r w:rsidRPr="00C83A1D">
        <w:rPr>
          <w:rFonts w:ascii="Times New Roman" w:hAnsi="Times New Roman" w:cs="Times New Roman"/>
          <w:sz w:val="28"/>
          <w:szCs w:val="28"/>
          <w:lang w:val="uk-UA"/>
        </w:rPr>
        <w:t>Приватне право в юридичній літературі ще називають «ринковим правом», припускаючи, що воно орієнтоване на ринкові відносини, рівність усіх форм власності, що відображає ідеї громадянського суспільства. Основним джерелом приватного права в Україні є Цивільний кодекс України, в якому держава свідомо обмежує свою присутність у сфері господарських відносин, встановлюючи лише загальні основи вільної конкуренції в економіці.</w:t>
      </w:r>
    </w:p>
    <w:p w:rsidR="00AA4245" w:rsidRPr="00C83A1D" w:rsidRDefault="00AA4245" w:rsidP="00AA4245">
      <w:pPr>
        <w:widowControl w:val="0"/>
        <w:spacing w:after="0" w:line="240" w:lineRule="auto"/>
        <w:jc w:val="both"/>
        <w:rPr>
          <w:rFonts w:ascii="Times New Roman" w:hAnsi="Times New Roman" w:cs="Times New Roman"/>
          <w:sz w:val="28"/>
          <w:szCs w:val="28"/>
          <w:lang w:val="uk-UA"/>
        </w:rPr>
      </w:pPr>
    </w:p>
    <w:p w:rsidR="00AA4245" w:rsidRPr="00C83A1D" w:rsidRDefault="00AA4245" w:rsidP="00AA4245">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Список використаних джерел</w:t>
      </w:r>
    </w:p>
    <w:p w:rsidR="00AA4245" w:rsidRPr="00C83A1D" w:rsidRDefault="00AA4245" w:rsidP="00AC462A">
      <w:pPr>
        <w:pStyle w:val="aa"/>
        <w:widowControl w:val="0"/>
        <w:numPr>
          <w:ilvl w:val="0"/>
          <w:numId w:val="44"/>
        </w:numPr>
        <w:tabs>
          <w:tab w:val="left" w:pos="851"/>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Правоведение : учеб. пособ. / В. И. Бобырь, С. Е. Демский, А. Н. Колодий (руков. авт. кол.) и др. / под ред. В. В. Копейчикова. Москва : Интер, 1998. 480 с.</w:t>
      </w:r>
    </w:p>
    <w:p w:rsidR="00AA4245" w:rsidRPr="00C83A1D" w:rsidRDefault="00AA4245" w:rsidP="00AC462A">
      <w:pPr>
        <w:pStyle w:val="aa"/>
        <w:widowControl w:val="0"/>
        <w:numPr>
          <w:ilvl w:val="0"/>
          <w:numId w:val="44"/>
        </w:numPr>
        <w:tabs>
          <w:tab w:val="left" w:pos="851"/>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Цивільний кодекс України. (Відомості Верховної Ради України (</w:t>
      </w:r>
      <w:r w:rsidR="00504171" w:rsidRPr="00C83A1D">
        <w:rPr>
          <w:rFonts w:ascii="Times New Roman" w:hAnsi="Times New Roman" w:cs="Times New Roman"/>
          <w:sz w:val="28"/>
          <w:szCs w:val="28"/>
          <w:lang w:val="uk-UA"/>
        </w:rPr>
        <w:t xml:space="preserve">ВВР), 2003, № № 40-44, ст.356). </w:t>
      </w:r>
      <w:r w:rsidRPr="00C83A1D">
        <w:rPr>
          <w:rFonts w:ascii="Times New Roman" w:hAnsi="Times New Roman" w:cs="Times New Roman"/>
          <w:sz w:val="28"/>
          <w:szCs w:val="28"/>
          <w:lang w:val="uk-UA"/>
        </w:rPr>
        <w:t>Документ 435-IV, чинний, поточна редакція – Ред</w:t>
      </w:r>
      <w:r w:rsidR="00504171" w:rsidRPr="00C83A1D">
        <w:rPr>
          <w:rFonts w:ascii="Times New Roman" w:hAnsi="Times New Roman" w:cs="Times New Roman"/>
          <w:sz w:val="28"/>
          <w:szCs w:val="28"/>
          <w:lang w:val="uk-UA"/>
        </w:rPr>
        <w:t>акція від 28.10.2021, підстава</w:t>
      </w:r>
      <w:r w:rsidRPr="00C83A1D">
        <w:rPr>
          <w:rFonts w:ascii="Times New Roman" w:hAnsi="Times New Roman" w:cs="Times New Roman"/>
          <w:sz w:val="28"/>
          <w:szCs w:val="28"/>
          <w:lang w:val="uk-UA"/>
        </w:rPr>
        <w:t xml:space="preserve"> 1174-IX. URL</w:t>
      </w:r>
      <w:r w:rsidR="00B23113"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 xml:space="preserve"> </w:t>
      </w:r>
      <w:hyperlink r:id="rId83" w:history="1">
        <w:r w:rsidRPr="00C83A1D">
          <w:rPr>
            <w:rStyle w:val="a9"/>
            <w:rFonts w:ascii="Times New Roman" w:hAnsi="Times New Roman"/>
            <w:sz w:val="28"/>
            <w:szCs w:val="28"/>
            <w:u w:val="none"/>
            <w:lang w:val="uk-UA"/>
          </w:rPr>
          <w:t>https://zakon.rada.gov.ua</w:t>
        </w:r>
      </w:hyperlink>
      <w:r w:rsidRPr="00C83A1D">
        <w:rPr>
          <w:rFonts w:ascii="Times New Roman" w:hAnsi="Times New Roman" w:cs="Times New Roman"/>
          <w:sz w:val="28"/>
          <w:szCs w:val="28"/>
          <w:lang w:val="uk-UA"/>
        </w:rPr>
        <w:t>.</w:t>
      </w:r>
    </w:p>
    <w:p w:rsidR="00504171" w:rsidRPr="00C83A1D" w:rsidRDefault="00AA4245" w:rsidP="00504171">
      <w:pPr>
        <w:pStyle w:val="aa"/>
        <w:widowControl w:val="0"/>
        <w:numPr>
          <w:ilvl w:val="0"/>
          <w:numId w:val="44"/>
        </w:numPr>
        <w:tabs>
          <w:tab w:val="left" w:pos="851"/>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Цивільне право України : підруч. </w:t>
      </w:r>
      <w:r w:rsidR="00B23113" w:rsidRPr="00C83A1D">
        <w:rPr>
          <w:rFonts w:ascii="Times New Roman" w:hAnsi="Times New Roman" w:cs="Times New Roman"/>
          <w:sz w:val="28"/>
          <w:szCs w:val="28"/>
          <w:lang w:val="uk-UA"/>
        </w:rPr>
        <w:t>: в 2</w:t>
      </w:r>
      <w:r w:rsidR="00504171" w:rsidRPr="00C83A1D">
        <w:rPr>
          <w:rFonts w:ascii="Times New Roman" w:hAnsi="Times New Roman" w:cs="Times New Roman"/>
          <w:sz w:val="28"/>
          <w:szCs w:val="28"/>
          <w:lang w:val="uk-UA"/>
        </w:rPr>
        <w:t> </w:t>
      </w:r>
      <w:r w:rsidR="00B23113" w:rsidRPr="00C83A1D">
        <w:rPr>
          <w:rFonts w:ascii="Times New Roman" w:hAnsi="Times New Roman" w:cs="Times New Roman"/>
          <w:sz w:val="28"/>
          <w:szCs w:val="28"/>
          <w:lang w:val="uk-UA"/>
        </w:rPr>
        <w:t>т. Т.</w:t>
      </w:r>
      <w:r w:rsidR="00504171" w:rsidRPr="00C83A1D">
        <w:rPr>
          <w:rFonts w:ascii="Times New Roman" w:hAnsi="Times New Roman" w:cs="Times New Roman"/>
          <w:sz w:val="28"/>
          <w:szCs w:val="28"/>
          <w:lang w:val="uk-UA"/>
        </w:rPr>
        <w:t> </w:t>
      </w:r>
      <w:r w:rsidR="00B23113" w:rsidRPr="00C83A1D">
        <w:rPr>
          <w:rFonts w:ascii="Times New Roman" w:hAnsi="Times New Roman" w:cs="Times New Roman"/>
          <w:sz w:val="28"/>
          <w:szCs w:val="28"/>
          <w:lang w:val="uk-UA"/>
        </w:rPr>
        <w:t>2 / З</w:t>
      </w:r>
      <w:r w:rsidRPr="00C83A1D">
        <w:rPr>
          <w:rFonts w:ascii="Times New Roman" w:hAnsi="Times New Roman" w:cs="Times New Roman"/>
          <w:sz w:val="28"/>
          <w:szCs w:val="28"/>
          <w:lang w:val="uk-UA"/>
        </w:rPr>
        <w:t>а ред. О.</w:t>
      </w:r>
      <w:r w:rsidR="00B23113" w:rsidRPr="00C83A1D">
        <w:rPr>
          <w:rFonts w:ascii="Times New Roman" w:hAnsi="Times New Roman" w:cs="Times New Roman"/>
          <w:sz w:val="28"/>
          <w:szCs w:val="28"/>
          <w:lang w:val="uk-UA"/>
        </w:rPr>
        <w:t> В. </w:t>
      </w:r>
      <w:r w:rsidRPr="00C83A1D">
        <w:rPr>
          <w:rFonts w:ascii="Times New Roman" w:hAnsi="Times New Roman" w:cs="Times New Roman"/>
          <w:sz w:val="28"/>
          <w:szCs w:val="28"/>
          <w:lang w:val="uk-UA"/>
        </w:rPr>
        <w:t>Дзера, Н.</w:t>
      </w:r>
      <w:r w:rsidR="00B23113" w:rsidRPr="00C83A1D">
        <w:rPr>
          <w:rFonts w:ascii="Times New Roman" w:hAnsi="Times New Roman" w:cs="Times New Roman"/>
          <w:sz w:val="28"/>
          <w:szCs w:val="28"/>
          <w:lang w:val="uk-UA"/>
        </w:rPr>
        <w:t> </w:t>
      </w:r>
      <w:r w:rsidRPr="00C83A1D">
        <w:rPr>
          <w:rFonts w:ascii="Times New Roman" w:hAnsi="Times New Roman" w:cs="Times New Roman"/>
          <w:sz w:val="28"/>
          <w:szCs w:val="28"/>
          <w:lang w:val="uk-UA"/>
        </w:rPr>
        <w:t>С.</w:t>
      </w:r>
      <w:r w:rsidR="00B23113" w:rsidRPr="00C83A1D">
        <w:rPr>
          <w:rFonts w:ascii="Times New Roman" w:hAnsi="Times New Roman" w:cs="Times New Roman"/>
          <w:sz w:val="28"/>
          <w:szCs w:val="28"/>
          <w:lang w:val="uk-UA"/>
        </w:rPr>
        <w:t> </w:t>
      </w:r>
      <w:r w:rsidRPr="00C83A1D">
        <w:rPr>
          <w:rFonts w:ascii="Times New Roman" w:hAnsi="Times New Roman" w:cs="Times New Roman"/>
          <w:sz w:val="28"/>
          <w:szCs w:val="28"/>
          <w:lang w:val="uk-UA"/>
        </w:rPr>
        <w:t>Кузнецова та ін.</w:t>
      </w:r>
      <w:r w:rsidR="00B23113" w:rsidRPr="00C83A1D">
        <w:rPr>
          <w:rFonts w:ascii="Times New Roman" w:hAnsi="Times New Roman" w:cs="Times New Roman"/>
          <w:sz w:val="28"/>
          <w:szCs w:val="28"/>
          <w:lang w:val="uk-UA"/>
        </w:rPr>
        <w:t xml:space="preserve"> Київ </w:t>
      </w:r>
      <w:r w:rsidRPr="00C83A1D">
        <w:rPr>
          <w:rFonts w:ascii="Times New Roman" w:hAnsi="Times New Roman" w:cs="Times New Roman"/>
          <w:sz w:val="28"/>
          <w:szCs w:val="28"/>
          <w:lang w:val="uk-UA"/>
        </w:rPr>
        <w:t>: Юрінком. 428 с.</w:t>
      </w:r>
    </w:p>
    <w:p w:rsidR="0068528F" w:rsidRPr="00C83A1D" w:rsidRDefault="00AA4245" w:rsidP="00504171">
      <w:pPr>
        <w:pStyle w:val="aa"/>
        <w:widowControl w:val="0"/>
        <w:numPr>
          <w:ilvl w:val="0"/>
          <w:numId w:val="44"/>
        </w:numPr>
        <w:tabs>
          <w:tab w:val="left" w:pos="851"/>
        </w:tabs>
        <w:spacing w:after="0" w:line="240" w:lineRule="auto"/>
        <w:ind w:left="0"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Загальна теорія права. Нормативний курс підруч. для студ.-юристів /</w:t>
      </w:r>
      <w:r w:rsidR="00B23113" w:rsidRPr="00C83A1D">
        <w:rPr>
          <w:rFonts w:ascii="Times New Roman" w:hAnsi="Times New Roman" w:cs="Times New Roman"/>
          <w:sz w:val="28"/>
          <w:szCs w:val="28"/>
          <w:lang w:val="uk-UA"/>
        </w:rPr>
        <w:t xml:space="preserve"> З</w:t>
      </w:r>
      <w:r w:rsidRPr="00C83A1D">
        <w:rPr>
          <w:rFonts w:ascii="Times New Roman" w:hAnsi="Times New Roman" w:cs="Times New Roman"/>
          <w:sz w:val="28"/>
          <w:szCs w:val="28"/>
          <w:lang w:val="uk-UA"/>
        </w:rPr>
        <w:t>а ред. доктора юрид.</w:t>
      </w:r>
      <w:r w:rsidR="00B23113" w:rsidRPr="00C83A1D">
        <w:rPr>
          <w:rFonts w:ascii="Times New Roman" w:hAnsi="Times New Roman" w:cs="Times New Roman"/>
          <w:sz w:val="28"/>
          <w:szCs w:val="28"/>
          <w:lang w:val="uk-UA"/>
        </w:rPr>
        <w:t xml:space="preserve"> </w:t>
      </w:r>
      <w:r w:rsidRPr="00C83A1D">
        <w:rPr>
          <w:rFonts w:ascii="Times New Roman" w:hAnsi="Times New Roman" w:cs="Times New Roman"/>
          <w:sz w:val="28"/>
          <w:szCs w:val="28"/>
          <w:lang w:val="uk-UA"/>
        </w:rPr>
        <w:t>наук, проф. С.</w:t>
      </w:r>
      <w:r w:rsidR="00B23113" w:rsidRPr="00C83A1D">
        <w:rPr>
          <w:rFonts w:ascii="Times New Roman" w:hAnsi="Times New Roman" w:cs="Times New Roman"/>
          <w:sz w:val="28"/>
          <w:szCs w:val="28"/>
          <w:lang w:val="uk-UA"/>
        </w:rPr>
        <w:t> В. </w:t>
      </w:r>
      <w:r w:rsidRPr="00C83A1D">
        <w:rPr>
          <w:rFonts w:ascii="Times New Roman" w:hAnsi="Times New Roman" w:cs="Times New Roman"/>
          <w:sz w:val="28"/>
          <w:szCs w:val="28"/>
          <w:lang w:val="uk-UA"/>
        </w:rPr>
        <w:t>Бобровник. Київ</w:t>
      </w:r>
      <w:r w:rsidR="00B23113" w:rsidRPr="00C83A1D">
        <w:rPr>
          <w:rFonts w:ascii="Times New Roman" w:hAnsi="Times New Roman" w:cs="Times New Roman"/>
          <w:sz w:val="28"/>
          <w:szCs w:val="28"/>
          <w:lang w:val="uk-UA"/>
        </w:rPr>
        <w:t> </w:t>
      </w:r>
      <w:r w:rsidRPr="00C83A1D">
        <w:rPr>
          <w:rFonts w:ascii="Times New Roman" w:hAnsi="Times New Roman" w:cs="Times New Roman"/>
          <w:sz w:val="28"/>
          <w:szCs w:val="28"/>
          <w:lang w:val="uk-UA"/>
        </w:rPr>
        <w:t>: Юрінком Інтер, 2021. 596 с.</w:t>
      </w:r>
    </w:p>
    <w:p w:rsidR="0068528F" w:rsidRPr="00C83A1D" w:rsidRDefault="00504171" w:rsidP="00EE0C39">
      <w:pPr>
        <w:widowControl w:val="0"/>
        <w:spacing w:after="0" w:line="240" w:lineRule="auto"/>
        <w:rPr>
          <w:rFonts w:ascii="Times New Roman" w:eastAsiaTheme="minorEastAsia" w:hAnsi="Times New Roman" w:cs="Times New Roman"/>
          <w:sz w:val="28"/>
          <w:szCs w:val="28"/>
          <w:lang w:val="uk-UA" w:eastAsia="ru-RU"/>
        </w:rPr>
      </w:pPr>
      <w:r w:rsidRPr="00C83A1D">
        <w:rPr>
          <w:rFonts w:ascii="Times New Roman" w:hAnsi="Times New Roman" w:cs="Times New Roman"/>
          <w:noProof/>
          <w:sz w:val="28"/>
          <w:szCs w:val="28"/>
          <w:lang w:eastAsia="ru-RU"/>
        </w:rPr>
        <w:drawing>
          <wp:anchor distT="0" distB="0" distL="114300" distR="114300" simplePos="0" relativeHeight="251779072" behindDoc="0" locked="0" layoutInCell="1" allowOverlap="1" wp14:anchorId="5142AD51" wp14:editId="05FFCEB3">
            <wp:simplePos x="0" y="0"/>
            <wp:positionH relativeFrom="margin">
              <wp:posOffset>817033</wp:posOffset>
            </wp:positionH>
            <wp:positionV relativeFrom="paragraph">
              <wp:posOffset>6985</wp:posOffset>
            </wp:positionV>
            <wp:extent cx="4324350" cy="352425"/>
            <wp:effectExtent l="0" t="0" r="0" b="9525"/>
            <wp:wrapNone/>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2C54" w:rsidRDefault="00322C54">
      <w:pPr>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br w:type="page"/>
      </w:r>
    </w:p>
    <w:p w:rsidR="003A1A85" w:rsidRPr="00C83A1D" w:rsidRDefault="003A1A85" w:rsidP="003A1A85">
      <w:pPr>
        <w:widowControl w:val="0"/>
        <w:tabs>
          <w:tab w:val="left" w:pos="5529"/>
        </w:tabs>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lastRenderedPageBreak/>
        <w:t>Терещенко Вероніка Вадимівна,</w:t>
      </w:r>
    </w:p>
    <w:p w:rsidR="003A1A85" w:rsidRPr="00C83A1D" w:rsidRDefault="003A1A85" w:rsidP="003A1A85">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w:t>
      </w:r>
    </w:p>
    <w:p w:rsidR="003A1A85" w:rsidRPr="00C83A1D" w:rsidRDefault="003A1A85" w:rsidP="003A1A85">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 xml:space="preserve">магістр </w:t>
      </w:r>
      <w:r w:rsidR="00504171" w:rsidRPr="00C83A1D">
        <w:rPr>
          <w:rFonts w:ascii="Times New Roman" w:eastAsia="Calibri" w:hAnsi="Times New Roman" w:cs="Times New Roman"/>
          <w:bCs/>
          <w:i/>
          <w:sz w:val="28"/>
          <w:szCs w:val="28"/>
          <w:lang w:val="uk-UA"/>
        </w:rPr>
        <w:t>н</w:t>
      </w:r>
      <w:r w:rsidRPr="00C83A1D">
        <w:rPr>
          <w:rFonts w:ascii="Times New Roman" w:eastAsia="Calibri" w:hAnsi="Times New Roman" w:cs="Times New Roman"/>
          <w:bCs/>
          <w:i/>
          <w:sz w:val="28"/>
          <w:szCs w:val="28"/>
          <w:lang w:val="uk-UA"/>
        </w:rPr>
        <w:t>авчально-наукового</w:t>
      </w:r>
    </w:p>
    <w:p w:rsidR="003A1A85" w:rsidRPr="00C83A1D" w:rsidRDefault="003A1A85" w:rsidP="003A1A85">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інституту № 2 Національної</w:t>
      </w:r>
    </w:p>
    <w:p w:rsidR="003A1A85" w:rsidRPr="00C83A1D" w:rsidRDefault="003A1A85" w:rsidP="003A1A85">
      <w:pPr>
        <w:widowControl w:val="0"/>
        <w:spacing w:after="0" w:line="240" w:lineRule="auto"/>
        <w:jc w:val="right"/>
        <w:rPr>
          <w:rFonts w:ascii="Times New Roman" w:hAnsi="Times New Roman" w:cs="Times New Roman"/>
          <w:i/>
          <w:sz w:val="28"/>
          <w:szCs w:val="28"/>
          <w:lang w:val="uk-UA"/>
        </w:rPr>
      </w:pPr>
      <w:r w:rsidRPr="00C83A1D">
        <w:rPr>
          <w:rFonts w:ascii="Times New Roman" w:eastAsia="Calibri" w:hAnsi="Times New Roman" w:cs="Times New Roman"/>
          <w:bCs/>
          <w:i/>
          <w:sz w:val="28"/>
          <w:szCs w:val="28"/>
          <w:lang w:val="uk-UA"/>
        </w:rPr>
        <w:t>академії внутрішніх справ</w:t>
      </w:r>
    </w:p>
    <w:p w:rsidR="003A1A85" w:rsidRPr="00C83A1D" w:rsidRDefault="003A1A85" w:rsidP="003A1A85">
      <w:pPr>
        <w:widowControl w:val="0"/>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Науковий керівник:</w:t>
      </w:r>
    </w:p>
    <w:p w:rsidR="003A1A85" w:rsidRPr="00C83A1D" w:rsidRDefault="003A1A85" w:rsidP="003A1A85">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Кривицький Юрій Віталійович,</w:t>
      </w:r>
    </w:p>
    <w:p w:rsidR="003A1A85" w:rsidRPr="00C83A1D" w:rsidRDefault="003A1A85" w:rsidP="003A1A85">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держави та права</w:t>
      </w:r>
    </w:p>
    <w:p w:rsidR="003A1A85" w:rsidRPr="00C83A1D" w:rsidRDefault="003A1A85" w:rsidP="003A1A85">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3A1A85" w:rsidRPr="00C83A1D" w:rsidRDefault="003A1A85" w:rsidP="003A1A85">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кандидат юридичних наук, доцент</w:t>
      </w:r>
    </w:p>
    <w:p w:rsidR="003A1A85" w:rsidRPr="00C83A1D" w:rsidRDefault="003A1A85" w:rsidP="003A1A85">
      <w:pPr>
        <w:widowControl w:val="0"/>
        <w:spacing w:after="0" w:line="240" w:lineRule="auto"/>
        <w:rPr>
          <w:rFonts w:ascii="Times New Roman" w:hAnsi="Times New Roman" w:cs="Times New Roman"/>
          <w:sz w:val="28"/>
          <w:szCs w:val="28"/>
          <w:lang w:val="uk-UA"/>
        </w:rPr>
      </w:pPr>
    </w:p>
    <w:p w:rsidR="003A1A85" w:rsidRPr="00C83A1D" w:rsidRDefault="003A1A85" w:rsidP="003A1A85">
      <w:pPr>
        <w:widowControl w:val="0"/>
        <w:tabs>
          <w:tab w:val="left" w:pos="3588"/>
        </w:tabs>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ЗАГАЛЬНІ ЗАСАДИ ОРГАНІЗАЦІЇ ТА ФУНКЦІОНУВАННЯ АДВОКАТУРИ В ЗАРУБІЖНИХ КРАЇНАХ ТА УКРАЇНІ: ПОРІВНЯЛЬНИЙ АНАЛІЗ</w:t>
      </w:r>
    </w:p>
    <w:p w:rsidR="003A1A85" w:rsidRPr="00C83A1D" w:rsidRDefault="003A1A85" w:rsidP="003A1A85">
      <w:pPr>
        <w:widowControl w:val="0"/>
        <w:tabs>
          <w:tab w:val="left" w:pos="3588"/>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Рівень захищеності правових можливостей людини визначається станом правозахисних інституцій, їхньою здатністю оперативно та ефективно реагувати на виклики та загрози в сучасному суспільстві. Належний рівень захищеності прав і законних інтересів громадян нерозривно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язаний зі станом адвокатури, безпосередньо залежить від ефективності правового забезпечення її діяльності, визначається реальністю втілення в життя основоположних принципів її організації та здійснення. До них належать принципи незалежності, конфіденційності, можливості усунення конфлікту інтересів тощо. Саме адвокатура серед правозахисних інституцій сучасного суспільства відіграє найвагомішу роль у сфері захисту прав і законних інтересів людини.</w:t>
      </w:r>
    </w:p>
    <w:p w:rsidR="003A1A85" w:rsidRPr="00C83A1D" w:rsidRDefault="003A1A85" w:rsidP="003A1A85">
      <w:pPr>
        <w:widowControl w:val="0"/>
        <w:tabs>
          <w:tab w:val="left" w:pos="3588"/>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Становлення інституту адвокатури в сучасних розвинутих державах відбувалося протягом століть. Нині найбільш прогресивними системами функціонування адвокатури є моделі Великої Британії, Німеччини, Франції, США. Адвокатська діяльність сформувалась як незалежна професійна діяльність задля захисту, представництва і здійснення юридичної допомоги клієнтам [1, с. 26]. Серед векторів адвокатської діяльності у світі виокремлюють: консультування, надання правової інформації, супровід діяльності фізичних та юридичних осіб, підготовка заяв, скарг, захист прав свобод і законних інтересів підозрюваних, обвинувачених, підсудних, засуджених тощо.</w:t>
      </w:r>
    </w:p>
    <w:p w:rsidR="00322C54" w:rsidRDefault="003A1A85" w:rsidP="00322C54">
      <w:pPr>
        <w:widowControl w:val="0"/>
        <w:tabs>
          <w:tab w:val="left" w:pos="3588"/>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При цьому організація діяльності адвокатури в різних державах різниться. Порівнюючи законодавство України та інших країн, потрібно зазначити про повноваження адвокатів Англії, які є дещо більш ширшими, ніж у адвокатів інших європейських країн. Адвокати можуть здійснювати нотаріальні дії, виступати обвинувачами від імені держави та приватних осіб у кримінальних справах, призначаються на посади суддів. Під час роботи суддями, перебуваючи на службі в державі за ними зберігається членство в адвокатських організаціях. Як відомо, адвокати Англії та Уельсу поділяються на баристерів і соліситорів. Розподіл цієї професії має давнє історичне коріння. Якщо в Україні адвокат може представляти інтереси особи в суді, надавати правову допомогу та консультувати, то в Англії та Уельсі представлення інтересів особи в суді закріплюється за баристерами, а вся інша приватна практика покладена на </w:t>
      </w:r>
      <w:r w:rsidR="00322C54">
        <w:rPr>
          <w:rFonts w:ascii="Times New Roman" w:hAnsi="Times New Roman" w:cs="Times New Roman"/>
          <w:sz w:val="28"/>
          <w:szCs w:val="28"/>
          <w:lang w:val="uk-UA"/>
        </w:rPr>
        <w:lastRenderedPageBreak/>
        <w:t xml:space="preserve">соліситорів. </w:t>
      </w:r>
      <w:r w:rsidRPr="00C83A1D">
        <w:rPr>
          <w:rFonts w:ascii="Times New Roman" w:hAnsi="Times New Roman" w:cs="Times New Roman"/>
          <w:sz w:val="28"/>
          <w:szCs w:val="28"/>
          <w:lang w:val="uk-UA"/>
        </w:rPr>
        <w:t>Відповідно до Федерального положення про адвокатуру, адвокат у Німеччині є компетентним, незалежним консультантом і представником у всіх юридичних питаннях та здійснює свою діяльність на засадах вільної професії. Здійснювати адвокатську діяльність особа може після здобуття вищої юридичної освіти, проходження стажування в різних сферах юриспруденції та складання державних іспитів. Цікавим є те, що адвокат, який провадить свою діяльність у Федеральному Верховному суді Німеччини не може здійснюва</w:t>
      </w:r>
      <w:r w:rsidR="00322C54">
        <w:rPr>
          <w:rFonts w:ascii="Times New Roman" w:hAnsi="Times New Roman" w:cs="Times New Roman"/>
          <w:sz w:val="28"/>
          <w:szCs w:val="28"/>
          <w:lang w:val="uk-UA"/>
        </w:rPr>
        <w:t>ти її в нижчестоящому суді [2].</w:t>
      </w:r>
    </w:p>
    <w:p w:rsidR="003A1A85" w:rsidRPr="00C83A1D" w:rsidRDefault="003A1A85" w:rsidP="00322C54">
      <w:pPr>
        <w:widowControl w:val="0"/>
        <w:tabs>
          <w:tab w:val="left" w:pos="3588"/>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Особливістю адвокатури Франції є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єднання адвокатів за судовими округами під контролем трибуналу вищої інстанції. Колегії (ордени) адвокатів діють як незалежні самоврядні утворення. Загальнодержавні функції самоврядного професійного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єднання Франції виконує Рада колегій адвокатів. У Франції існує близько 180 колегій, що налічують понад 49000 адвокатів. Для того, щоб стати адвокатом у Франції, необхідно або мати громадянство Франції або громадянство однієї з країн Євросоюзу за умови взаємного визнання дипломів про вищу освіту. Особа, яка претендує на звання адвоката, не повинна мати судимість за дії, несумісні з високою моральною відповідальністю, дисциплінарні або адміністративні проступки; займатися діяльністю, несумісною з професією адвоката. Важливим напрямом роботи адвокатів Франції є надання безоплатної правової допомоги. У Парижі понад 27 тисяч громадян щороку отримують юридичні консультації безкоштовно.</w:t>
      </w:r>
    </w:p>
    <w:p w:rsidR="003A1A85" w:rsidRPr="00C83A1D" w:rsidRDefault="003A1A85" w:rsidP="003A1A85">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Щодо США, то в цій державі нараховується приблизно 900 тисяч юристів, більша кількість яких мають адвокатський </w:t>
      </w:r>
      <w:hyperlink r:id="rId84" w:tooltip="Патент" w:history="1">
        <w:r w:rsidRPr="00C83A1D">
          <w:rPr>
            <w:rFonts w:ascii="Times New Roman" w:hAnsi="Times New Roman" w:cs="Times New Roman"/>
            <w:sz w:val="28"/>
            <w:szCs w:val="28"/>
            <w:lang w:val="uk-UA" w:eastAsia="ru-RU"/>
          </w:rPr>
          <w:t>патент</w:t>
        </w:r>
      </w:hyperlink>
      <w:r w:rsidRPr="00C83A1D">
        <w:rPr>
          <w:rFonts w:ascii="Times New Roman" w:hAnsi="Times New Roman" w:cs="Times New Roman"/>
          <w:sz w:val="28"/>
          <w:szCs w:val="28"/>
          <w:lang w:val="uk-UA" w:eastAsia="ru-RU"/>
        </w:rPr>
        <w:t>, що є однією з перших умов, для заняття будь-якою практичною діяльністю; тільки в науково-викладацькій роботі відсутня необхідність у патенті, однак велика кількість юристів-вчених на початку своєї кар</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єри проходять процедуру допуску до діяльності e сфері практики. Це відбувається для того, щоб вони могли перейти в іншу юридичну сферу, окрім наукової. Розрізняють три типи юристів:</w:t>
      </w:r>
    </w:p>
    <w:p w:rsidR="003A1A85" w:rsidRPr="00C83A1D" w:rsidRDefault="003A1A85" w:rsidP="003A1A85">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shd w:val="clear" w:color="auto" w:fill="FFFFFF"/>
          <w:lang w:val="uk-UA"/>
        </w:rPr>
        <w:t>– </w:t>
      </w:r>
      <w:r w:rsidRPr="00C83A1D">
        <w:rPr>
          <w:rFonts w:ascii="Times New Roman" w:hAnsi="Times New Roman" w:cs="Times New Roman"/>
          <w:iCs/>
          <w:sz w:val="28"/>
          <w:szCs w:val="28"/>
          <w:lang w:val="uk-UA" w:eastAsia="ru-RU"/>
        </w:rPr>
        <w:t>практикуючі юристи</w:t>
      </w:r>
      <w:r w:rsidRPr="00C83A1D">
        <w:rPr>
          <w:rFonts w:ascii="Times New Roman" w:hAnsi="Times New Roman" w:cs="Times New Roman"/>
          <w:sz w:val="28"/>
          <w:szCs w:val="28"/>
          <w:lang w:val="uk-UA" w:eastAsia="ru-RU"/>
        </w:rPr>
        <w:t>, зазвичай займаються тією діяльністю, яка в будь-якій мірі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язана в з правовою;</w:t>
      </w:r>
    </w:p>
    <w:p w:rsidR="003A1A85" w:rsidRPr="00C83A1D" w:rsidRDefault="003A1A85" w:rsidP="003A1A85">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shd w:val="clear" w:color="auto" w:fill="FFFFFF"/>
          <w:lang w:val="uk-UA"/>
        </w:rPr>
        <w:t>– </w:t>
      </w:r>
      <w:r w:rsidRPr="00C83A1D">
        <w:rPr>
          <w:rFonts w:ascii="Times New Roman" w:hAnsi="Times New Roman" w:cs="Times New Roman"/>
          <w:sz w:val="28"/>
          <w:szCs w:val="28"/>
          <w:lang w:val="uk-UA" w:eastAsia="ru-RU"/>
        </w:rPr>
        <w:t>особи, які </w:t>
      </w:r>
      <w:r w:rsidRPr="00C83A1D">
        <w:rPr>
          <w:rFonts w:ascii="Times New Roman" w:hAnsi="Times New Roman" w:cs="Times New Roman"/>
          <w:iCs/>
          <w:sz w:val="28"/>
          <w:szCs w:val="28"/>
          <w:lang w:val="uk-UA" w:eastAsia="ru-RU"/>
        </w:rPr>
        <w:t>мають диплом</w:t>
      </w:r>
      <w:r w:rsidRPr="00C83A1D">
        <w:rPr>
          <w:rFonts w:ascii="Times New Roman" w:hAnsi="Times New Roman" w:cs="Times New Roman"/>
          <w:sz w:val="28"/>
          <w:szCs w:val="28"/>
          <w:lang w:val="uk-UA" w:eastAsia="ru-RU"/>
        </w:rPr>
        <w:t>, але прямо діяльність з правом не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язана;</w:t>
      </w:r>
    </w:p>
    <w:p w:rsidR="003A1A85" w:rsidRPr="00C83A1D" w:rsidRDefault="003A1A85" w:rsidP="003A1A85">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shd w:val="clear" w:color="auto" w:fill="FFFFFF"/>
          <w:lang w:val="uk-UA"/>
        </w:rPr>
        <w:t>– </w:t>
      </w:r>
      <w:r w:rsidRPr="00C83A1D">
        <w:rPr>
          <w:rFonts w:ascii="Times New Roman" w:hAnsi="Times New Roman" w:cs="Times New Roman"/>
          <w:sz w:val="28"/>
          <w:szCs w:val="28"/>
          <w:lang w:val="uk-UA" w:eastAsia="ru-RU"/>
        </w:rPr>
        <w:t xml:space="preserve">ті, хто займається </w:t>
      </w:r>
      <w:r w:rsidRPr="00C83A1D">
        <w:rPr>
          <w:rFonts w:ascii="Times New Roman" w:hAnsi="Times New Roman" w:cs="Times New Roman"/>
          <w:iCs/>
          <w:sz w:val="28"/>
          <w:szCs w:val="28"/>
          <w:lang w:val="uk-UA" w:eastAsia="ru-RU"/>
        </w:rPr>
        <w:t>науковою діяльністю</w:t>
      </w:r>
      <w:r w:rsidRPr="00C83A1D">
        <w:rPr>
          <w:rFonts w:ascii="Times New Roman" w:hAnsi="Times New Roman" w:cs="Times New Roman"/>
          <w:sz w:val="28"/>
          <w:szCs w:val="28"/>
          <w:lang w:val="uk-UA" w:eastAsia="ru-RU"/>
        </w:rPr>
        <w:t>.</w:t>
      </w:r>
    </w:p>
    <w:p w:rsidR="003A1A85" w:rsidRPr="00C83A1D" w:rsidRDefault="003A1A85" w:rsidP="00322C54">
      <w:pPr>
        <w:widowControl w:val="0"/>
        <w:shd w:val="clear" w:color="auto" w:fill="FFFFFF"/>
        <w:spacing w:after="0" w:line="240" w:lineRule="auto"/>
        <w:ind w:firstLine="567"/>
        <w:jc w:val="both"/>
        <w:rPr>
          <w:rFonts w:ascii="Times New Roman" w:hAnsi="Times New Roman" w:cs="Times New Roman"/>
          <w:sz w:val="28"/>
          <w:szCs w:val="28"/>
          <w:shd w:val="clear" w:color="auto" w:fill="FFFFFF"/>
          <w:lang w:val="uk-UA"/>
        </w:rPr>
      </w:pPr>
      <w:r w:rsidRPr="00C83A1D">
        <w:rPr>
          <w:rFonts w:ascii="Times New Roman" w:hAnsi="Times New Roman" w:cs="Times New Roman"/>
          <w:sz w:val="28"/>
          <w:szCs w:val="28"/>
          <w:lang w:val="uk-UA" w:eastAsia="ru-RU"/>
        </w:rPr>
        <w:t xml:space="preserve">Цікавим є той факт, що </w:t>
      </w:r>
      <w:r w:rsidRPr="00C83A1D">
        <w:rPr>
          <w:rFonts w:ascii="Times New Roman" w:hAnsi="Times New Roman" w:cs="Times New Roman"/>
          <w:sz w:val="28"/>
          <w:szCs w:val="28"/>
          <w:shd w:val="clear" w:color="auto" w:fill="FFFFFF"/>
          <w:lang w:val="uk-UA"/>
        </w:rPr>
        <w:t xml:space="preserve">чітких або конкретних принципів для оплати послуг адвоката в США не існує. Сума виплати встановлюється завдяки домовленості з клієнтом, зазвичай практикують погодинну оплату послуг (приблизно 25 – 500 доларів на годину) У справах цивільного характеру використовують оплату, яка носить назву «умовного гонорару» – адвокат отримує кошти лише після виграної справи, в розмірі конкретно встановленого відсотку. Органи «публічних захисників» і служби юридичної допомоги надають свої послуги безкоштовно тим, хто відповідно до законів США </w:t>
      </w:r>
      <w:r w:rsidR="00322C54">
        <w:rPr>
          <w:rFonts w:ascii="Times New Roman" w:hAnsi="Times New Roman" w:cs="Times New Roman"/>
          <w:sz w:val="28"/>
          <w:szCs w:val="28"/>
          <w:shd w:val="clear" w:color="auto" w:fill="FFFFFF"/>
          <w:lang w:val="uk-UA"/>
        </w:rPr>
        <w:t xml:space="preserve">носить статус малозабезпечених. </w:t>
      </w:r>
      <w:r w:rsidRPr="00C83A1D">
        <w:rPr>
          <w:rFonts w:ascii="Times New Roman" w:hAnsi="Times New Roman" w:cs="Times New Roman"/>
          <w:sz w:val="28"/>
          <w:szCs w:val="28"/>
          <w:shd w:val="clear" w:color="auto" w:fill="FFFFFF"/>
          <w:lang w:val="uk-UA"/>
        </w:rPr>
        <w:t xml:space="preserve">У більшості країн Європейського Союзу правове регулювання правового статусу адвокатів і здійснення адвокатами адвокатської діяльності здійснюється спеціальними законодавчими актами. До прикладку, в Німеччині діє Федеральне положення про адвокатів, а в Франції – Закон «Про статус адвокатів». Окрім того, до міжнародно-правових стандартів регулювання </w:t>
      </w:r>
      <w:r w:rsidRPr="00C83A1D">
        <w:rPr>
          <w:rFonts w:ascii="Times New Roman" w:hAnsi="Times New Roman" w:cs="Times New Roman"/>
          <w:sz w:val="28"/>
          <w:szCs w:val="28"/>
          <w:shd w:val="clear" w:color="auto" w:fill="FFFFFF"/>
          <w:lang w:val="uk-UA"/>
        </w:rPr>
        <w:lastRenderedPageBreak/>
        <w:t>адвокатської діяльності належать Загальний кодекс правил для адвокатів країн Європейського співтовариства, Конвенція про захист прав людини і основоположних свобод [2].</w:t>
      </w:r>
    </w:p>
    <w:p w:rsidR="003A1A85" w:rsidRPr="00322C54" w:rsidRDefault="003A1A85" w:rsidP="00322C54">
      <w:pPr>
        <w:widowControl w:val="0"/>
        <w:shd w:val="clear" w:color="auto" w:fill="FFFFFF"/>
        <w:spacing w:after="0" w:line="240" w:lineRule="auto"/>
        <w:ind w:firstLine="567"/>
        <w:jc w:val="both"/>
        <w:rPr>
          <w:rFonts w:ascii="Times New Roman" w:hAnsi="Times New Roman" w:cs="Times New Roman"/>
          <w:sz w:val="28"/>
          <w:szCs w:val="28"/>
          <w:shd w:val="clear" w:color="auto" w:fill="FFFFFF"/>
          <w:lang w:val="uk-UA"/>
        </w:rPr>
      </w:pPr>
      <w:r w:rsidRPr="00C83A1D">
        <w:rPr>
          <w:rFonts w:ascii="Times New Roman" w:hAnsi="Times New Roman" w:cs="Times New Roman"/>
          <w:sz w:val="28"/>
          <w:szCs w:val="28"/>
          <w:shd w:val="clear" w:color="auto" w:fill="FFFFFF"/>
          <w:lang w:val="uk-UA"/>
        </w:rPr>
        <w:t>У вітчизняному законодавстві нормативно-правовим актом, що регулює правовий статус адвокатів, порядок здійснення ними своєї діяльності та організацію інституту адвокатури в цілому є Закон України «Про адвокатуру та адвокатську діяльність» від 5 липня 2012 року № 5076-VI. У цьому нормативно-правовому акті не наводиться тлумачення поняття «правовий статус», проаналізувавши думки науковців з цього приводу, можна дійти висновку, що правовий статус адвоката включає в себе права та обов</w:t>
      </w:r>
      <w:r w:rsidR="00A200DF" w:rsidRPr="00C83A1D">
        <w:rPr>
          <w:rFonts w:ascii="Times New Roman" w:hAnsi="Times New Roman" w:cs="Times New Roman"/>
          <w:sz w:val="28"/>
          <w:szCs w:val="28"/>
          <w:shd w:val="clear" w:color="auto" w:fill="FFFFFF"/>
          <w:lang w:val="uk-UA"/>
        </w:rPr>
        <w:t>’</w:t>
      </w:r>
      <w:r w:rsidRPr="00C83A1D">
        <w:rPr>
          <w:rFonts w:ascii="Times New Roman" w:hAnsi="Times New Roman" w:cs="Times New Roman"/>
          <w:sz w:val="28"/>
          <w:szCs w:val="28"/>
          <w:shd w:val="clear" w:color="auto" w:fill="FFFFFF"/>
          <w:lang w:val="uk-UA"/>
        </w:rPr>
        <w:t>язки адвоката, вимоги до особи, яка бажає стати адвокатом, відповідальність адвоката та гарантії адвокатської діяльності. Загальноприйнятим є поділ прав та обов</w:t>
      </w:r>
      <w:r w:rsidR="00A200DF" w:rsidRPr="00C83A1D">
        <w:rPr>
          <w:rFonts w:ascii="Times New Roman" w:hAnsi="Times New Roman" w:cs="Times New Roman"/>
          <w:sz w:val="28"/>
          <w:szCs w:val="28"/>
          <w:shd w:val="clear" w:color="auto" w:fill="FFFFFF"/>
          <w:lang w:val="uk-UA"/>
        </w:rPr>
        <w:t>’</w:t>
      </w:r>
      <w:r w:rsidRPr="00C83A1D">
        <w:rPr>
          <w:rFonts w:ascii="Times New Roman" w:hAnsi="Times New Roman" w:cs="Times New Roman"/>
          <w:sz w:val="28"/>
          <w:szCs w:val="28"/>
          <w:shd w:val="clear" w:color="auto" w:fill="FFFFFF"/>
          <w:lang w:val="uk-UA"/>
        </w:rPr>
        <w:t>язків адвоката на професійні та процесуальні. Перші закріплюються спеціальним законом, що регулює інститут адвокатури – Законом України «Про адвокатуру та адвокатську діяльність», другі ж закріплюються нормами процесуальних законодавчих актів (Кримінальним процесуальним кодексом України, Цивільним процесуальним кодексом України тощо). Подібне закріплення процесуальних і професійних прав та обов</w:t>
      </w:r>
      <w:r w:rsidR="00A200DF" w:rsidRPr="00C83A1D">
        <w:rPr>
          <w:rFonts w:ascii="Times New Roman" w:hAnsi="Times New Roman" w:cs="Times New Roman"/>
          <w:sz w:val="28"/>
          <w:szCs w:val="28"/>
          <w:shd w:val="clear" w:color="auto" w:fill="FFFFFF"/>
          <w:lang w:val="uk-UA"/>
        </w:rPr>
        <w:t>’</w:t>
      </w:r>
      <w:r w:rsidRPr="00C83A1D">
        <w:rPr>
          <w:rFonts w:ascii="Times New Roman" w:hAnsi="Times New Roman" w:cs="Times New Roman"/>
          <w:sz w:val="28"/>
          <w:szCs w:val="28"/>
          <w:shd w:val="clear" w:color="auto" w:fill="FFFFFF"/>
          <w:lang w:val="uk-UA"/>
        </w:rPr>
        <w:t>язків адвоката можна зайти і в низці інших європей</w:t>
      </w:r>
      <w:r w:rsidR="00322C54">
        <w:rPr>
          <w:rFonts w:ascii="Times New Roman" w:hAnsi="Times New Roman" w:cs="Times New Roman"/>
          <w:sz w:val="28"/>
          <w:szCs w:val="28"/>
          <w:shd w:val="clear" w:color="auto" w:fill="FFFFFF"/>
          <w:lang w:val="uk-UA"/>
        </w:rPr>
        <w:t xml:space="preserve">ських країн, зокрема Німеччині. </w:t>
      </w:r>
      <w:r w:rsidRPr="00C83A1D">
        <w:rPr>
          <w:rFonts w:ascii="Times New Roman" w:hAnsi="Times New Roman" w:cs="Times New Roman"/>
          <w:sz w:val="28"/>
          <w:szCs w:val="28"/>
          <w:lang w:val="uk-UA"/>
        </w:rPr>
        <w:t xml:space="preserve">Адаптація правових засад професійної діяльності адвокатів Великої Британії, Німеччини, Франції, США в Україні потребує якісного реформування вітчизняного законодавства. Основою для цього повинні стати вітчизняні наукові дослідження, що будуть спрямовані на визначення кращих стандартів професійної діяльності адвокатів, гарантуватимуть неупередженість і свободу здійснення адвокатської діяльності у сфері захисту прав, свобод і законних інтересів людини в державі. </w:t>
      </w:r>
      <w:r w:rsidRPr="00C83A1D">
        <w:rPr>
          <w:rFonts w:ascii="Times New Roman" w:hAnsi="Times New Roman" w:cs="Times New Roman"/>
          <w:sz w:val="28"/>
          <w:szCs w:val="28"/>
          <w:shd w:val="clear" w:color="auto" w:fill="FFFFFF"/>
          <w:lang w:val="uk-UA"/>
        </w:rPr>
        <w:t>Професія адвоката є соціально необхідною та важливою для будь-якого суспільства, метою якого є розбудова правової держави. Для того, щоб бути адвокатом достатньо відповідати вимогам встановленим у законі, а для того, щоб бути хорошим адвокатом, окрім того, потрібно вважати цю професію своїм покликанням [3, с. 700].</w:t>
      </w:r>
    </w:p>
    <w:p w:rsidR="003A1A85" w:rsidRPr="00C83A1D" w:rsidRDefault="003A1A85" w:rsidP="003A1A85">
      <w:pPr>
        <w:widowControl w:val="0"/>
        <w:tabs>
          <w:tab w:val="left" w:pos="3588"/>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Отже, діяльність адвокатів у зарубіжних країнах урегульована різноманітними нормативно-правовими актами, зокрема на конституційному, законодавчому рівнях, рівні підзаконних нормативно-правових актів, за допомогою судових прецедентів, може мати наднаціональний і національний рівень правового регулювання. Сучасний етап розвитку суспільних відносин, який пов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язаний з розширенням можливих видів судових спорів і включенням у механізм правового регулювання міжнародного елементу, ставить перед адвокатами високу планку професійної підготовки та навичок. Суспільство потребує фахівців, котрі здатні на високому рівні представляти інтереси та здійснювати юридичний захист. Тому дослідження та вдосконалення правового регулювання професійної поведінки, етики діяльності адвокатури та відповідальності за порушення етичних вимог є особливо актуальними.</w:t>
      </w:r>
    </w:p>
    <w:p w:rsidR="003A1A85" w:rsidRPr="00C83A1D" w:rsidRDefault="003A1A85" w:rsidP="003A1A85">
      <w:pPr>
        <w:widowControl w:val="0"/>
        <w:tabs>
          <w:tab w:val="left" w:pos="3588"/>
        </w:tabs>
        <w:spacing w:after="0" w:line="240" w:lineRule="auto"/>
        <w:jc w:val="both"/>
        <w:rPr>
          <w:rFonts w:ascii="Times New Roman" w:hAnsi="Times New Roman" w:cs="Times New Roman"/>
          <w:sz w:val="28"/>
          <w:szCs w:val="28"/>
          <w:lang w:val="uk-UA"/>
        </w:rPr>
      </w:pPr>
    </w:p>
    <w:p w:rsidR="003A1A85" w:rsidRPr="00C83A1D" w:rsidRDefault="003A1A85" w:rsidP="003A1A85">
      <w:pPr>
        <w:widowControl w:val="0"/>
        <w:tabs>
          <w:tab w:val="left" w:pos="3588"/>
        </w:tabs>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Список використаних джерел</w:t>
      </w:r>
    </w:p>
    <w:p w:rsidR="003A1A85" w:rsidRPr="00C83A1D" w:rsidRDefault="003A1A85" w:rsidP="003A1A85">
      <w:pPr>
        <w:widowControl w:val="0"/>
        <w:tabs>
          <w:tab w:val="left" w:pos="3588"/>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1. Вільчик Т. Б. Інститут адвокатури України: нові підходи та тенденції розвитку. </w:t>
      </w:r>
      <w:r w:rsidRPr="00C83A1D">
        <w:rPr>
          <w:rFonts w:ascii="Times New Roman" w:hAnsi="Times New Roman" w:cs="Times New Roman"/>
          <w:i/>
          <w:sz w:val="28"/>
          <w:szCs w:val="28"/>
          <w:lang w:val="uk-UA"/>
        </w:rPr>
        <w:t xml:space="preserve">Науковий вісник Міжнародного гуманітарного університету. Серія: </w:t>
      </w:r>
      <w:r w:rsidRPr="00C83A1D">
        <w:rPr>
          <w:rFonts w:ascii="Times New Roman" w:hAnsi="Times New Roman" w:cs="Times New Roman"/>
          <w:i/>
          <w:sz w:val="28"/>
          <w:szCs w:val="28"/>
          <w:lang w:val="uk-UA"/>
        </w:rPr>
        <w:lastRenderedPageBreak/>
        <w:t>Юриспруденція.</w:t>
      </w:r>
      <w:r w:rsidRPr="00C83A1D">
        <w:rPr>
          <w:rFonts w:ascii="Times New Roman" w:hAnsi="Times New Roman" w:cs="Times New Roman"/>
          <w:sz w:val="28"/>
          <w:szCs w:val="28"/>
          <w:lang w:val="uk-UA"/>
        </w:rPr>
        <w:t xml:space="preserve"> 2015. № 16. Т. 1. С. 25–29.</w:t>
      </w:r>
    </w:p>
    <w:p w:rsidR="003A1A85" w:rsidRPr="00C83A1D" w:rsidRDefault="003A1A85" w:rsidP="003A1A85">
      <w:pPr>
        <w:widowControl w:val="0"/>
        <w:tabs>
          <w:tab w:val="left" w:pos="3588"/>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2. Руденко М. В. Організаційні форми адвокатської діяльності у країнах Європи (Німеччина, Швеція, Австрія). </w:t>
      </w:r>
      <w:r w:rsidRPr="00C83A1D">
        <w:rPr>
          <w:rFonts w:ascii="Times New Roman" w:hAnsi="Times New Roman" w:cs="Times New Roman"/>
          <w:i/>
          <w:sz w:val="28"/>
          <w:szCs w:val="28"/>
          <w:lang w:val="uk-UA"/>
        </w:rPr>
        <w:t>Форум права</w:t>
      </w:r>
      <w:r w:rsidRPr="00C83A1D">
        <w:rPr>
          <w:rFonts w:ascii="Times New Roman" w:hAnsi="Times New Roman" w:cs="Times New Roman"/>
          <w:sz w:val="28"/>
          <w:szCs w:val="28"/>
          <w:lang w:val="uk-UA"/>
        </w:rPr>
        <w:t xml:space="preserve">. 2016. № 2. С. 168–174. URL: </w:t>
      </w:r>
      <w:hyperlink r:id="rId85" w:history="1">
        <w:r w:rsidRPr="00C83A1D">
          <w:rPr>
            <w:rStyle w:val="a9"/>
            <w:rFonts w:ascii="Times New Roman" w:eastAsiaTheme="majorEastAsia" w:hAnsi="Times New Roman"/>
            <w:sz w:val="28"/>
            <w:szCs w:val="28"/>
            <w:u w:val="none"/>
            <w:lang w:val="uk-UA"/>
          </w:rPr>
          <w:t>http://nbuv.gov.ua/jpdf/FP_index.htm_2016_2_27.pdf</w:t>
        </w:r>
      </w:hyperlink>
      <w:r w:rsidRPr="00C83A1D">
        <w:rPr>
          <w:rFonts w:ascii="Times New Roman" w:hAnsi="Times New Roman" w:cs="Times New Roman"/>
          <w:sz w:val="28"/>
          <w:szCs w:val="28"/>
          <w:lang w:val="uk-UA"/>
        </w:rPr>
        <w:t xml:space="preserve"> (дата звернення: 27.10.2021).</w:t>
      </w:r>
    </w:p>
    <w:p w:rsidR="00417BCA" w:rsidRPr="00C83A1D" w:rsidRDefault="003A1A85" w:rsidP="003A1A85">
      <w:pPr>
        <w:widowControl w:val="0"/>
        <w:tabs>
          <w:tab w:val="left" w:pos="3588"/>
        </w:tabs>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3. Іваницький С. О. Теоретичні основи організації адвокатури в Україні: принципи та система : монографія. Київ : Інтерсервіс, 2017. 800 с.</w:t>
      </w:r>
    </w:p>
    <w:p w:rsidR="00417BCA" w:rsidRPr="00C83A1D" w:rsidRDefault="00504171" w:rsidP="00EE0C39">
      <w:pPr>
        <w:widowControl w:val="0"/>
        <w:spacing w:after="0" w:line="240" w:lineRule="auto"/>
        <w:rPr>
          <w:rFonts w:ascii="Times New Roman" w:eastAsiaTheme="minorEastAsia" w:hAnsi="Times New Roman" w:cs="Times New Roman"/>
          <w:sz w:val="28"/>
          <w:szCs w:val="28"/>
          <w:lang w:val="uk-UA" w:eastAsia="ru-RU"/>
        </w:rPr>
      </w:pPr>
      <w:r w:rsidRPr="00C83A1D">
        <w:rPr>
          <w:rFonts w:ascii="Times New Roman" w:hAnsi="Times New Roman" w:cs="Times New Roman"/>
          <w:noProof/>
          <w:sz w:val="28"/>
          <w:szCs w:val="28"/>
          <w:lang w:eastAsia="ru-RU"/>
        </w:rPr>
        <w:drawing>
          <wp:anchor distT="0" distB="0" distL="114300" distR="114300" simplePos="0" relativeHeight="251781120" behindDoc="0" locked="0" layoutInCell="1" allowOverlap="1" wp14:anchorId="6976A7DC" wp14:editId="08129B1C">
            <wp:simplePos x="0" y="0"/>
            <wp:positionH relativeFrom="margin">
              <wp:posOffset>789094</wp:posOffset>
            </wp:positionH>
            <wp:positionV relativeFrom="paragraph">
              <wp:posOffset>106680</wp:posOffset>
            </wp:positionV>
            <wp:extent cx="4324350" cy="352425"/>
            <wp:effectExtent l="0" t="0" r="0" b="9525"/>
            <wp:wrapNone/>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4171" w:rsidRPr="00C83A1D" w:rsidRDefault="00504171" w:rsidP="00EE0C39">
      <w:pPr>
        <w:widowControl w:val="0"/>
        <w:spacing w:after="0" w:line="240" w:lineRule="auto"/>
        <w:rPr>
          <w:rFonts w:ascii="Times New Roman" w:eastAsiaTheme="minorEastAsia" w:hAnsi="Times New Roman" w:cs="Times New Roman"/>
          <w:sz w:val="28"/>
          <w:szCs w:val="28"/>
          <w:lang w:val="uk-UA" w:eastAsia="ru-RU"/>
        </w:rPr>
      </w:pPr>
    </w:p>
    <w:p w:rsidR="00E9731A" w:rsidRPr="00C83A1D" w:rsidRDefault="00E9731A" w:rsidP="00E9731A">
      <w:pPr>
        <w:widowControl w:val="0"/>
        <w:spacing w:after="0" w:line="240" w:lineRule="auto"/>
        <w:rPr>
          <w:rFonts w:ascii="Times New Roman" w:hAnsi="Times New Roman" w:cs="Times New Roman"/>
          <w:sz w:val="28"/>
          <w:szCs w:val="28"/>
          <w:lang w:val="uk-UA"/>
        </w:rPr>
      </w:pPr>
    </w:p>
    <w:p w:rsidR="00E9731A" w:rsidRPr="00C83A1D" w:rsidRDefault="00E9731A" w:rsidP="00E9731A">
      <w:pPr>
        <w:widowControl w:val="0"/>
        <w:spacing w:after="0" w:line="240" w:lineRule="auto"/>
        <w:rPr>
          <w:rFonts w:ascii="Times New Roman" w:hAnsi="Times New Roman" w:cs="Times New Roman"/>
          <w:sz w:val="28"/>
          <w:szCs w:val="28"/>
          <w:lang w:val="uk-UA"/>
        </w:rPr>
      </w:pPr>
    </w:p>
    <w:p w:rsidR="00E9731A" w:rsidRPr="00C83A1D" w:rsidRDefault="00E9731A" w:rsidP="00E9731A">
      <w:pPr>
        <w:widowControl w:val="0"/>
        <w:spacing w:after="0" w:line="240" w:lineRule="auto"/>
        <w:rPr>
          <w:rFonts w:ascii="Times New Roman" w:hAnsi="Times New Roman" w:cs="Times New Roman"/>
          <w:bCs/>
          <w:sz w:val="28"/>
          <w:szCs w:val="28"/>
          <w:lang w:val="uk-UA"/>
        </w:rPr>
      </w:pPr>
    </w:p>
    <w:p w:rsidR="009D751D" w:rsidRPr="00C83A1D" w:rsidRDefault="009D751D" w:rsidP="00E9731A">
      <w:pPr>
        <w:widowControl w:val="0"/>
        <w:spacing w:after="0" w:line="240" w:lineRule="auto"/>
        <w:rPr>
          <w:rFonts w:ascii="Times New Roman" w:hAnsi="Times New Roman" w:cs="Times New Roman"/>
          <w:bCs/>
          <w:sz w:val="28"/>
          <w:szCs w:val="28"/>
          <w:lang w:val="uk-UA"/>
        </w:rPr>
      </w:pPr>
    </w:p>
    <w:p w:rsidR="009D751D" w:rsidRPr="00C83A1D" w:rsidRDefault="009D751D" w:rsidP="009D751D">
      <w:pPr>
        <w:widowControl w:val="0"/>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Тютіна Вікторія Олександрівна,</w:t>
      </w:r>
    </w:p>
    <w:p w:rsidR="009D751D" w:rsidRPr="00C83A1D" w:rsidRDefault="009D751D" w:rsidP="009D751D">
      <w:pPr>
        <w:widowControl w:val="0"/>
        <w:spacing w:after="0" w:line="240" w:lineRule="auto"/>
        <w:ind w:firstLine="5103"/>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курсант навчально-наукового</w:t>
      </w:r>
    </w:p>
    <w:p w:rsidR="009D751D" w:rsidRPr="00C83A1D" w:rsidRDefault="009D751D" w:rsidP="009D751D">
      <w:pPr>
        <w:widowControl w:val="0"/>
        <w:spacing w:after="0" w:line="240" w:lineRule="auto"/>
        <w:ind w:firstLine="5103"/>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інституту № 3 Національної</w:t>
      </w:r>
    </w:p>
    <w:p w:rsidR="009D751D" w:rsidRPr="00C83A1D" w:rsidRDefault="009D751D" w:rsidP="009D751D">
      <w:pPr>
        <w:widowControl w:val="0"/>
        <w:spacing w:after="0" w:line="240" w:lineRule="auto"/>
        <w:ind w:firstLine="5103"/>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академії внутрішніх справ</w:t>
      </w:r>
    </w:p>
    <w:p w:rsidR="009D751D" w:rsidRPr="00C83A1D" w:rsidRDefault="009D751D" w:rsidP="009D751D">
      <w:pPr>
        <w:widowControl w:val="0"/>
        <w:spacing w:after="0" w:line="240" w:lineRule="auto"/>
        <w:ind w:firstLine="567"/>
        <w:jc w:val="right"/>
        <w:rPr>
          <w:rFonts w:ascii="Times New Roman" w:eastAsia="Calibri" w:hAnsi="Times New Roman" w:cs="Times New Roman"/>
          <w:b/>
          <w:i/>
          <w:iCs/>
          <w:sz w:val="28"/>
          <w:szCs w:val="28"/>
          <w:lang w:val="uk-UA"/>
        </w:rPr>
      </w:pPr>
      <w:r w:rsidRPr="00C83A1D">
        <w:rPr>
          <w:rFonts w:ascii="Times New Roman" w:eastAsia="Calibri" w:hAnsi="Times New Roman" w:cs="Times New Roman"/>
          <w:b/>
          <w:i/>
          <w:iCs/>
          <w:sz w:val="28"/>
          <w:szCs w:val="28"/>
          <w:lang w:val="uk-UA"/>
        </w:rPr>
        <w:t>Науковий керівник:</w:t>
      </w:r>
    </w:p>
    <w:p w:rsidR="009D751D" w:rsidRPr="00C83A1D" w:rsidRDefault="009D751D" w:rsidP="009D751D">
      <w:pPr>
        <w:widowControl w:val="0"/>
        <w:spacing w:after="0" w:line="240" w:lineRule="auto"/>
        <w:jc w:val="right"/>
        <w:rPr>
          <w:rFonts w:ascii="Times New Roman" w:eastAsia="Calibri" w:hAnsi="Times New Roman" w:cs="Times New Roman"/>
          <w:bCs/>
          <w:i/>
          <w:iCs/>
          <w:sz w:val="28"/>
          <w:szCs w:val="28"/>
          <w:lang w:val="uk-UA"/>
        </w:rPr>
      </w:pPr>
      <w:r w:rsidRPr="00C83A1D">
        <w:rPr>
          <w:rFonts w:ascii="Times New Roman" w:eastAsia="Calibri" w:hAnsi="Times New Roman" w:cs="Times New Roman"/>
          <w:bCs/>
          <w:i/>
          <w:iCs/>
          <w:sz w:val="28"/>
          <w:szCs w:val="28"/>
          <w:lang w:val="uk-UA"/>
        </w:rPr>
        <w:t>Тихомиров Денис Олександрович,</w:t>
      </w:r>
    </w:p>
    <w:p w:rsidR="009D751D" w:rsidRPr="00C83A1D" w:rsidRDefault="009D751D" w:rsidP="009D751D">
      <w:pPr>
        <w:widowControl w:val="0"/>
        <w:spacing w:after="0" w:line="240" w:lineRule="auto"/>
        <w:ind w:firstLine="567"/>
        <w:jc w:val="right"/>
        <w:rPr>
          <w:rFonts w:ascii="Times New Roman" w:eastAsia="Calibri" w:hAnsi="Times New Roman" w:cs="Times New Roman"/>
          <w:i/>
          <w:iCs/>
          <w:sz w:val="28"/>
          <w:szCs w:val="28"/>
          <w:lang w:val="uk-UA"/>
        </w:rPr>
      </w:pPr>
      <w:r w:rsidRPr="00C83A1D">
        <w:rPr>
          <w:rFonts w:ascii="Times New Roman" w:eastAsia="Calibri" w:hAnsi="Times New Roman" w:cs="Times New Roman"/>
          <w:i/>
          <w:iCs/>
          <w:sz w:val="28"/>
          <w:szCs w:val="28"/>
          <w:lang w:val="uk-UA"/>
        </w:rPr>
        <w:t>доцент кафедри теорії держави та права</w:t>
      </w:r>
    </w:p>
    <w:p w:rsidR="009D751D" w:rsidRPr="00C83A1D" w:rsidRDefault="009D751D" w:rsidP="009D751D">
      <w:pPr>
        <w:widowControl w:val="0"/>
        <w:spacing w:after="0" w:line="240" w:lineRule="auto"/>
        <w:ind w:firstLine="567"/>
        <w:jc w:val="right"/>
        <w:rPr>
          <w:rFonts w:ascii="Times New Roman" w:eastAsia="Calibri" w:hAnsi="Times New Roman" w:cs="Times New Roman"/>
          <w:i/>
          <w:iCs/>
          <w:sz w:val="28"/>
          <w:szCs w:val="28"/>
          <w:lang w:val="uk-UA"/>
        </w:rPr>
      </w:pPr>
      <w:r w:rsidRPr="00C83A1D">
        <w:rPr>
          <w:rFonts w:ascii="Times New Roman" w:eastAsia="Calibri" w:hAnsi="Times New Roman" w:cs="Times New Roman"/>
          <w:i/>
          <w:iCs/>
          <w:sz w:val="28"/>
          <w:szCs w:val="28"/>
          <w:lang w:val="uk-UA"/>
        </w:rPr>
        <w:t>Національної академії внутрішніх справ,</w:t>
      </w:r>
    </w:p>
    <w:p w:rsidR="009D751D" w:rsidRPr="00C83A1D" w:rsidRDefault="009D751D" w:rsidP="009D751D">
      <w:pPr>
        <w:widowControl w:val="0"/>
        <w:spacing w:after="0" w:line="240" w:lineRule="auto"/>
        <w:ind w:firstLine="567"/>
        <w:jc w:val="right"/>
        <w:rPr>
          <w:rFonts w:ascii="Times New Roman" w:eastAsia="Calibri" w:hAnsi="Times New Roman" w:cs="Times New Roman"/>
          <w:i/>
          <w:iCs/>
          <w:sz w:val="28"/>
          <w:szCs w:val="28"/>
          <w:lang w:val="uk-UA"/>
        </w:rPr>
      </w:pPr>
      <w:r w:rsidRPr="00C83A1D">
        <w:rPr>
          <w:rFonts w:ascii="Times New Roman" w:eastAsia="Calibri" w:hAnsi="Times New Roman" w:cs="Times New Roman"/>
          <w:i/>
          <w:iCs/>
          <w:sz w:val="28"/>
          <w:szCs w:val="28"/>
          <w:lang w:val="uk-UA"/>
        </w:rPr>
        <w:t>доктор юридичних наук</w:t>
      </w:r>
    </w:p>
    <w:p w:rsidR="009D751D" w:rsidRPr="00C83A1D" w:rsidRDefault="009D751D" w:rsidP="009D751D">
      <w:pPr>
        <w:widowControl w:val="0"/>
        <w:spacing w:after="0" w:line="240" w:lineRule="auto"/>
        <w:rPr>
          <w:rFonts w:ascii="Times New Roman" w:eastAsia="Calibri" w:hAnsi="Times New Roman" w:cs="Times New Roman"/>
          <w:iCs/>
          <w:sz w:val="28"/>
          <w:szCs w:val="28"/>
          <w:lang w:val="uk-UA"/>
        </w:rPr>
      </w:pPr>
    </w:p>
    <w:p w:rsidR="009D751D" w:rsidRPr="00C83A1D" w:rsidRDefault="009D751D" w:rsidP="009D751D">
      <w:pPr>
        <w:widowControl w:val="0"/>
        <w:spacing w:after="0" w:line="240" w:lineRule="auto"/>
        <w:jc w:val="center"/>
        <w:rPr>
          <w:rFonts w:ascii="Times New Roman" w:eastAsia="Calibri" w:hAnsi="Times New Roman" w:cs="Times New Roman"/>
          <w:b/>
          <w:bCs/>
          <w:sz w:val="28"/>
          <w:szCs w:val="28"/>
          <w:lang w:val="uk-UA"/>
        </w:rPr>
      </w:pPr>
      <w:r w:rsidRPr="00C83A1D">
        <w:rPr>
          <w:rFonts w:ascii="Times New Roman" w:eastAsia="Calibri" w:hAnsi="Times New Roman" w:cs="Times New Roman"/>
          <w:b/>
          <w:bCs/>
          <w:sz w:val="28"/>
          <w:szCs w:val="28"/>
          <w:lang w:val="uk-UA"/>
        </w:rPr>
        <w:t>ЗЛОЧИН І КРИМІНАЛЬНИЙ ПРОСТУПОК:</w:t>
      </w:r>
    </w:p>
    <w:p w:rsidR="009D751D" w:rsidRPr="00C83A1D" w:rsidRDefault="009D751D" w:rsidP="009D751D">
      <w:pPr>
        <w:widowControl w:val="0"/>
        <w:spacing w:after="0" w:line="240" w:lineRule="auto"/>
        <w:jc w:val="center"/>
        <w:rPr>
          <w:rFonts w:ascii="Times New Roman" w:eastAsia="Calibri" w:hAnsi="Times New Roman" w:cs="Times New Roman"/>
          <w:bCs/>
          <w:sz w:val="28"/>
          <w:szCs w:val="28"/>
          <w:lang w:val="uk-UA"/>
        </w:rPr>
      </w:pPr>
      <w:r w:rsidRPr="00C83A1D">
        <w:rPr>
          <w:rFonts w:ascii="Times New Roman" w:eastAsia="Calibri" w:hAnsi="Times New Roman" w:cs="Times New Roman"/>
          <w:b/>
          <w:bCs/>
          <w:sz w:val="28"/>
          <w:szCs w:val="28"/>
          <w:lang w:val="uk-UA"/>
        </w:rPr>
        <w:t>АСПЕКТИ СПІВВІДНОШЕННЯ</w:t>
      </w:r>
    </w:p>
    <w:p w:rsidR="009D751D" w:rsidRPr="00C83A1D" w:rsidRDefault="009D751D" w:rsidP="009D751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З початку свого заснування кримінальне законодавство постійно змінювалось. У класичній моделі, яку ми бачимо сьогодні, Кримінальний кодекс України містить велику кількість складів злочинів (правопорушень), які своєю чергою мають поділ на злочини невеликої тяжкості, середньої тяжкості, тяжкі та особливо тяжкі. Слід звернути увагу на те, що з усього масиву правопорушень, частіше вчиняють злочини невеликої тяжкості, які через особливості свого розслідування здатні гальмувати процес розслідування тяжких правопорушень.</w:t>
      </w:r>
    </w:p>
    <w:p w:rsidR="009D751D" w:rsidRPr="00C83A1D" w:rsidRDefault="009D751D" w:rsidP="009D751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Для спрощення процедури розслідування злочинів невеликої тяжкості в Україні було впроваджено інститут кримінальних проступків. Поява новели кримінальних проступків широко обговорюється серед відомих науковців, які висловлювали ряд негативних і позитивних думок з приводу класичної моделі злочину та нововведень, 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язаних із зміною законодавства про кримінальну відповідальність.</w:t>
      </w:r>
    </w:p>
    <w:p w:rsidR="009D751D" w:rsidRPr="00C83A1D" w:rsidRDefault="009D751D" w:rsidP="009D751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Відповідно до </w:t>
      </w:r>
      <w:r w:rsidR="00C057E4" w:rsidRPr="00C83A1D">
        <w:rPr>
          <w:rFonts w:ascii="Times New Roman" w:eastAsia="Calibri" w:hAnsi="Times New Roman" w:cs="Times New Roman"/>
          <w:sz w:val="28"/>
          <w:szCs w:val="28"/>
          <w:lang w:val="uk-UA"/>
        </w:rPr>
        <w:t>ч</w:t>
      </w:r>
      <w:r w:rsidRPr="00C83A1D">
        <w:rPr>
          <w:rFonts w:ascii="Times New Roman" w:eastAsia="Calibri" w:hAnsi="Times New Roman" w:cs="Times New Roman"/>
          <w:sz w:val="28"/>
          <w:szCs w:val="28"/>
          <w:lang w:val="uk-UA"/>
        </w:rPr>
        <w:t>. 1 ст. 11 Кримінального кодексу України</w:t>
      </w:r>
      <w:r w:rsidR="00C057E4" w:rsidRPr="00C83A1D">
        <w:rPr>
          <w:rFonts w:ascii="Times New Roman" w:eastAsia="Calibri" w:hAnsi="Times New Roman" w:cs="Times New Roman"/>
          <w:sz w:val="28"/>
          <w:szCs w:val="28"/>
          <w:lang w:val="uk-UA"/>
        </w:rPr>
        <w:t xml:space="preserve"> (далі – КК України)</w:t>
      </w:r>
      <w:r w:rsidRPr="00C83A1D">
        <w:rPr>
          <w:rFonts w:ascii="Times New Roman" w:eastAsia="Calibri" w:hAnsi="Times New Roman" w:cs="Times New Roman"/>
          <w:sz w:val="28"/>
          <w:szCs w:val="28"/>
          <w:lang w:val="uk-UA"/>
        </w:rPr>
        <w:t xml:space="preserve"> </w:t>
      </w:r>
      <w:r w:rsidR="00C057E4" w:rsidRPr="00C83A1D">
        <w:rPr>
          <w:rFonts w:ascii="Times New Roman" w:eastAsia="Calibri" w:hAnsi="Times New Roman" w:cs="Times New Roman"/>
          <w:sz w:val="28"/>
          <w:szCs w:val="28"/>
          <w:lang w:val="uk-UA"/>
        </w:rPr>
        <w:t>кримінальним правопорушенням</w:t>
      </w:r>
      <w:r w:rsidRPr="00C83A1D">
        <w:rPr>
          <w:rFonts w:ascii="Times New Roman" w:eastAsia="Calibri" w:hAnsi="Times New Roman" w:cs="Times New Roman"/>
          <w:sz w:val="28"/>
          <w:szCs w:val="28"/>
          <w:lang w:val="uk-UA"/>
        </w:rPr>
        <w:t xml:space="preserve"> слід вважати </w:t>
      </w:r>
      <w:r w:rsidRPr="00C83A1D">
        <w:rPr>
          <w:rFonts w:ascii="Times New Roman" w:eastAsia="Calibri" w:hAnsi="Times New Roman" w:cs="Times New Roman"/>
          <w:sz w:val="28"/>
          <w:szCs w:val="28"/>
          <w:shd w:val="clear" w:color="auto" w:fill="FFFFFF"/>
          <w:lang w:val="uk-UA"/>
        </w:rPr>
        <w:t xml:space="preserve">передбачене </w:t>
      </w:r>
      <w:r w:rsidR="00C057E4" w:rsidRPr="00C83A1D">
        <w:rPr>
          <w:rFonts w:ascii="Times New Roman" w:eastAsia="Calibri" w:hAnsi="Times New Roman" w:cs="Times New Roman"/>
          <w:sz w:val="28"/>
          <w:szCs w:val="28"/>
          <w:shd w:val="clear" w:color="auto" w:fill="FFFFFF"/>
          <w:lang w:val="uk-UA"/>
        </w:rPr>
        <w:t>цим Кодексом</w:t>
      </w:r>
      <w:r w:rsidRPr="00C83A1D">
        <w:rPr>
          <w:rFonts w:ascii="Times New Roman" w:eastAsia="Calibri" w:hAnsi="Times New Roman" w:cs="Times New Roman"/>
          <w:sz w:val="28"/>
          <w:szCs w:val="28"/>
          <w:shd w:val="clear" w:color="auto" w:fill="FFFFFF"/>
          <w:lang w:val="uk-UA"/>
        </w:rPr>
        <w:t xml:space="preserve"> суспільно небезпечне винне діяння (дія або бездіяльність), вчинене суб</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єктом кримінального правопорушення. Законодавчо закріплене поняття злочину не у повному об</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ємі охоплює коло специфічних ознак, за якими дію або бездіяльність можна вважати злочинною.</w:t>
      </w:r>
    </w:p>
    <w:p w:rsidR="009D751D" w:rsidRPr="00C83A1D" w:rsidRDefault="009D751D" w:rsidP="009D751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Злочин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язково має бути виражений у реальній дії або бездіяльності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єкта, адже формально думки, переконання та міркування особи без реальної </w:t>
      </w:r>
      <w:r w:rsidRPr="00C83A1D">
        <w:rPr>
          <w:rFonts w:ascii="Times New Roman" w:eastAsia="Calibri" w:hAnsi="Times New Roman" w:cs="Times New Roman"/>
          <w:sz w:val="28"/>
          <w:szCs w:val="28"/>
          <w:lang w:val="uk-UA"/>
        </w:rPr>
        <w:lastRenderedPageBreak/>
        <w:t>діяльності та усвідомлення протиправності своїх дій</w:t>
      </w:r>
      <w:r w:rsidR="00297BAC"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sz w:val="28"/>
          <w:szCs w:val="28"/>
          <w:lang w:val="uk-UA"/>
        </w:rPr>
        <w:t>не можуть завдати шкоди суспільним інтересам. Особа, яка вчиняє злочин характеризується наявністю у неї вольових ознак та усвідомлення суспільної небезпечності вчинюваного нею діяння. Щодо суспільної небезпечності, то таке діяння має наслідками</w:t>
      </w:r>
      <w:r w:rsidR="00297BAC"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sz w:val="28"/>
          <w:szCs w:val="28"/>
          <w:lang w:val="uk-UA"/>
        </w:rPr>
        <w:t>реальне заподіяння шкоди суспільним інтересам або наявність можливості такого заподіяння</w:t>
      </w:r>
      <w:r w:rsidR="00297BAC"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sz w:val="28"/>
          <w:szCs w:val="28"/>
          <w:lang w:val="uk-UA"/>
        </w:rPr>
        <w:t>в подальшому. Також, діяння вчинене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єктом злочину має міститися у Кримінальному кодексі України, як основному законі про кримінальну відповідальність, адже саме </w:t>
      </w:r>
      <w:r w:rsidR="00900A9B" w:rsidRPr="00C83A1D">
        <w:rPr>
          <w:rFonts w:ascii="Times New Roman" w:eastAsia="Calibri" w:hAnsi="Times New Roman" w:cs="Times New Roman"/>
          <w:sz w:val="28"/>
          <w:szCs w:val="28"/>
          <w:lang w:val="uk-UA"/>
        </w:rPr>
        <w:t>КК України</w:t>
      </w:r>
      <w:r w:rsidRPr="00C83A1D">
        <w:rPr>
          <w:rFonts w:ascii="Times New Roman" w:eastAsia="Calibri" w:hAnsi="Times New Roman" w:cs="Times New Roman"/>
          <w:sz w:val="28"/>
          <w:szCs w:val="28"/>
          <w:lang w:val="uk-UA"/>
        </w:rPr>
        <w:t xml:space="preserve"> гарантує перелік складів злочинів за вчинення яких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язково настає кримінальна відповідальність. Ця ознака випливає із загальновідомого правового принципу </w:t>
      </w:r>
      <w:r w:rsidRPr="00C83A1D">
        <w:rPr>
          <w:rFonts w:ascii="Times New Roman" w:eastAsia="Calibri" w:hAnsi="Times New Roman" w:cs="Times New Roman"/>
          <w:sz w:val="28"/>
          <w:szCs w:val="28"/>
          <w:shd w:val="clear" w:color="auto" w:fill="FFFFFF"/>
          <w:lang w:val="uk-UA"/>
        </w:rPr>
        <w:t>Nulla poena sine lege (з лат. переклад), який передбачає що немає покарання за діяння, що не забо</w:t>
      </w:r>
      <w:r w:rsidR="00E004A7" w:rsidRPr="00C83A1D">
        <w:rPr>
          <w:rFonts w:ascii="Times New Roman" w:eastAsia="Calibri" w:hAnsi="Times New Roman" w:cs="Times New Roman"/>
          <w:sz w:val="28"/>
          <w:szCs w:val="28"/>
          <w:shd w:val="clear" w:color="auto" w:fill="FFFFFF"/>
          <w:lang w:val="uk-UA"/>
        </w:rPr>
        <w:t>ронені законом.</w:t>
      </w:r>
    </w:p>
    <w:p w:rsidR="009D751D" w:rsidRPr="00C83A1D" w:rsidRDefault="009D751D" w:rsidP="009D751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shd w:val="clear" w:color="auto" w:fill="FFFFFF"/>
          <w:lang w:val="uk-UA"/>
        </w:rPr>
        <w:t>Здійснивши аналіз вищезазначених ознак, можна сформулювати правове визначення злочину. Так, злочином є реальна, протиправна, визначена законом, карана, винна, суспільно небезпечна дія або бездіяльність, вчинювана суб</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 xml:space="preserve">єктом злочину, тобто </w:t>
      </w:r>
      <w:r w:rsidRPr="00C83A1D">
        <w:rPr>
          <w:rFonts w:ascii="Times New Roman" w:eastAsia="Calibri" w:hAnsi="Times New Roman" w:cs="Times New Roman"/>
          <w:sz w:val="28"/>
          <w:szCs w:val="28"/>
          <w:lang w:val="uk-UA"/>
        </w:rPr>
        <w:t>фізичною, осудною особою, яка вчинила злочин у віці, з якого настає кримінальна відповідальність.</w:t>
      </w:r>
    </w:p>
    <w:p w:rsidR="009D751D" w:rsidRPr="00C83A1D" w:rsidRDefault="009D751D" w:rsidP="009D751D">
      <w:pPr>
        <w:widowControl w:val="0"/>
        <w:spacing w:after="0" w:line="240" w:lineRule="auto"/>
        <w:ind w:firstLine="567"/>
        <w:jc w:val="both"/>
        <w:rPr>
          <w:rFonts w:ascii="Times New Roman" w:eastAsia="Calibri" w:hAnsi="Times New Roman" w:cs="Times New Roman"/>
          <w:bCs/>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Відповідно до ч. 2 ст. 12 </w:t>
      </w:r>
      <w:r w:rsidR="00900A9B" w:rsidRPr="00C83A1D">
        <w:rPr>
          <w:rFonts w:ascii="Times New Roman" w:eastAsia="Calibri" w:hAnsi="Times New Roman" w:cs="Times New Roman"/>
          <w:sz w:val="28"/>
          <w:szCs w:val="28"/>
          <w:lang w:val="uk-UA"/>
        </w:rPr>
        <w:t>КК України</w:t>
      </w:r>
      <w:r w:rsidRPr="00C83A1D">
        <w:rPr>
          <w:rFonts w:ascii="Times New Roman" w:eastAsia="Calibri" w:hAnsi="Times New Roman" w:cs="Times New Roman"/>
          <w:sz w:val="28"/>
          <w:szCs w:val="28"/>
          <w:shd w:val="clear" w:color="auto" w:fill="FFFFFF"/>
          <w:lang w:val="uk-UA"/>
        </w:rPr>
        <w:t xml:space="preserve"> </w:t>
      </w:r>
      <w:r w:rsidR="00900A9B" w:rsidRPr="00C83A1D">
        <w:rPr>
          <w:rFonts w:ascii="Times New Roman" w:eastAsia="Calibri" w:hAnsi="Times New Roman" w:cs="Times New Roman"/>
          <w:sz w:val="28"/>
          <w:szCs w:val="28"/>
          <w:shd w:val="clear" w:color="auto" w:fill="FFFFFF"/>
          <w:lang w:val="uk-UA"/>
        </w:rPr>
        <w:t>к</w:t>
      </w:r>
      <w:r w:rsidRPr="00C83A1D">
        <w:rPr>
          <w:rFonts w:ascii="Times New Roman" w:eastAsia="Calibri" w:hAnsi="Times New Roman" w:cs="Times New Roman"/>
          <w:sz w:val="28"/>
          <w:szCs w:val="28"/>
          <w:shd w:val="clear" w:color="auto" w:fill="FFFFFF"/>
          <w:lang w:val="uk-UA"/>
        </w:rPr>
        <w:t>римінальним проступком є «діяння (дія чи бездіяльність), за вчинення якого передбачене основне покарання у виді штрафу в розмірі не більше трьох тисяч неоподатковуваних мінімумів доходів громадян або інше покарання, не пов</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язане з позбавленням волі» [2]. Разом із тим, після запровадження такої реформи у органах Національної поліції України з</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явився особливий суб</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 xml:space="preserve">єкт – дізнавач, який уповноважений здійснювати досудове розслідування кримінальних проступків за новими правилами. Запровадження інституту кримінальних проступків здійснювалось на підставі Закону України «Про внесення змін до деяких законодавчих актів України щодо спрощення досудового розслідування окремих категорій кримінальних правопорушень». </w:t>
      </w:r>
    </w:p>
    <w:p w:rsidR="009D751D" w:rsidRPr="00C83A1D" w:rsidRDefault="009D751D" w:rsidP="009D751D">
      <w:pPr>
        <w:widowControl w:val="0"/>
        <w:spacing w:after="0" w:line="240" w:lineRule="auto"/>
        <w:ind w:firstLine="567"/>
        <w:jc w:val="both"/>
        <w:rPr>
          <w:rFonts w:ascii="Times New Roman" w:eastAsia="Calibri" w:hAnsi="Times New Roman" w:cs="Times New Roman"/>
          <w:bCs/>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Переходячи до аналізу відмінностей злочинів та кримінальних проступків слід вказати, що на практиці кримінальні проступки мають менший ступінь суспільної небезпечності. Тобто, суспільна небезпека при їх вчиненні фактично не виникає, що здійснює значно менший вплив на суспільні інтереси. Характер покарання за вчинення кримінального проступку також відрізняється. Позбавлення та обмеження волі особи при вчиненні кримінальних проступків не застосовується. «До особи, яка підозрюється у вчиненні проступку, можуть бути застосовані запобіжні заходи у вигляді особистого зобов</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язання та особистої поруки, а домашній арешт, застава чи тримання під вартою застосовуються в разі вчинення особою злочину» [4].</w:t>
      </w:r>
    </w:p>
    <w:p w:rsidR="009D751D" w:rsidRPr="00C83A1D" w:rsidRDefault="009D751D" w:rsidP="009D751D">
      <w:pPr>
        <w:widowControl w:val="0"/>
        <w:spacing w:after="0" w:line="240" w:lineRule="auto"/>
        <w:ind w:firstLine="567"/>
        <w:jc w:val="both"/>
        <w:rPr>
          <w:rFonts w:ascii="Times New Roman" w:eastAsia="Calibri" w:hAnsi="Times New Roman" w:cs="Times New Roman"/>
          <w:bCs/>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Не менш вагомою відмінністю є порядок досудового </w:t>
      </w:r>
      <w:r w:rsidRPr="00C83A1D">
        <w:rPr>
          <w:rFonts w:ascii="Times New Roman" w:eastAsia="Calibri" w:hAnsi="Times New Roman" w:cs="Times New Roman"/>
          <w:bCs/>
          <w:sz w:val="28"/>
          <w:szCs w:val="28"/>
          <w:shd w:val="clear" w:color="auto" w:fill="FFFFFF"/>
          <w:lang w:val="uk-UA"/>
        </w:rPr>
        <w:t>розслідування</w:t>
      </w:r>
      <w:r w:rsidRPr="00C83A1D">
        <w:rPr>
          <w:rFonts w:ascii="Times New Roman" w:eastAsia="Calibri" w:hAnsi="Times New Roman" w:cs="Times New Roman"/>
          <w:sz w:val="28"/>
          <w:szCs w:val="28"/>
          <w:shd w:val="clear" w:color="auto" w:fill="FFFFFF"/>
          <w:lang w:val="uk-UA"/>
        </w:rPr>
        <w:t xml:space="preserve"> кримінальних проступків. При здійснення досудового розслідування дізнавачам дозволяється здійснювати певні дії ще до внесення відомостей про правопорушення до ЄРДР, до яких можна віднести: відібрання пояснення; знімання показань технічних приладів; вилучення знаряддя і засобів вчинення проступку. Також законом дозволяється проведення НСРД у тому числі без дозволу суду: зняття відомостей з електронних інформаційних систем або її </w:t>
      </w:r>
      <w:r w:rsidRPr="00C83A1D">
        <w:rPr>
          <w:rFonts w:ascii="Times New Roman" w:eastAsia="Calibri" w:hAnsi="Times New Roman" w:cs="Times New Roman"/>
          <w:sz w:val="28"/>
          <w:szCs w:val="28"/>
          <w:shd w:val="clear" w:color="auto" w:fill="FFFFFF"/>
          <w:lang w:val="uk-UA"/>
        </w:rPr>
        <w:lastRenderedPageBreak/>
        <w:t>частини, доступ до яких не обмежується її власником, володільцем або утримувачем або не пов</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язаний з подоланням системи логічного захисту; з дозволу суду: установлення місцезнаходження радіоелектронного засобу. Розслідування кримінальних проступків здійснюється за загальним правилом – до 72 годин з дня повідомлення особі про підозру.</w:t>
      </w:r>
    </w:p>
    <w:p w:rsidR="009D751D" w:rsidRPr="00C83A1D" w:rsidRDefault="009D751D" w:rsidP="009D751D">
      <w:pPr>
        <w:widowControl w:val="0"/>
        <w:spacing w:after="0" w:line="240" w:lineRule="auto"/>
        <w:ind w:firstLine="567"/>
        <w:jc w:val="both"/>
        <w:rPr>
          <w:rFonts w:ascii="Times New Roman" w:eastAsia="Calibri" w:hAnsi="Times New Roman" w:cs="Times New Roman"/>
          <w:bCs/>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Злочини в даному випадку мають більш серйозний вплив на суспільні інтереси та наносять більшу шкоду. Особа, яка вчинила злочин підлягає суворішому покаранню за </w:t>
      </w:r>
      <w:r w:rsidR="00900A9B" w:rsidRPr="00C83A1D">
        <w:rPr>
          <w:rFonts w:ascii="Times New Roman" w:eastAsia="Calibri" w:hAnsi="Times New Roman" w:cs="Times New Roman"/>
          <w:sz w:val="28"/>
          <w:szCs w:val="28"/>
          <w:lang w:val="uk-UA"/>
        </w:rPr>
        <w:t>КК України</w:t>
      </w:r>
      <w:r w:rsidRPr="00C83A1D">
        <w:rPr>
          <w:rFonts w:ascii="Times New Roman" w:eastAsia="Calibri" w:hAnsi="Times New Roman" w:cs="Times New Roman"/>
          <w:sz w:val="28"/>
          <w:szCs w:val="28"/>
          <w:shd w:val="clear" w:color="auto" w:fill="FFFFFF"/>
          <w:lang w:val="uk-UA"/>
        </w:rPr>
        <w:t xml:space="preserve">, що полягає у обмеженні та позбавленні волі на відповідний строк, а у випадку досудового розслідування до особи може застосовуватись тримання під вартою. Досудове розслідування злочину здійснюється слідчими підрозділами у значно більший термін відповідно до ступеня тяжкості злочину та відповідно до ч. 3 ст. 214 </w:t>
      </w:r>
      <w:r w:rsidR="00900A9B" w:rsidRPr="00C83A1D">
        <w:rPr>
          <w:rFonts w:ascii="Times New Roman" w:eastAsia="Calibri" w:hAnsi="Times New Roman" w:cs="Times New Roman"/>
          <w:sz w:val="28"/>
          <w:szCs w:val="28"/>
          <w:shd w:val="clear" w:color="auto" w:fill="FFFFFF"/>
          <w:lang w:val="uk-UA"/>
        </w:rPr>
        <w:t>Кримінального процесуального кодексу України</w:t>
      </w:r>
      <w:r w:rsidRPr="00C83A1D">
        <w:rPr>
          <w:rFonts w:ascii="Times New Roman" w:eastAsia="Calibri" w:hAnsi="Times New Roman" w:cs="Times New Roman"/>
          <w:sz w:val="28"/>
          <w:szCs w:val="28"/>
          <w:shd w:val="clear" w:color="auto" w:fill="FFFFFF"/>
          <w:lang w:val="uk-UA"/>
        </w:rPr>
        <w:t xml:space="preserve"> «здійснення досудового розслідування, крім випадків, передбачених цією частиною, до внесення відомостей до реєстру або без такого внесення не допускається і тягне за собою відповідальність, встановлену законом» [3]. Тобто, слідчому не дозволяється здійснювати досудове розслідування до внесення відомостей до ЄРДР (окрім огляду місця події), що значно уповільнює процес розслідування. У дізнавачів натомість така можливість передбачена законом.</w:t>
      </w:r>
    </w:p>
    <w:p w:rsidR="009D751D" w:rsidRPr="00C83A1D" w:rsidRDefault="009D751D" w:rsidP="009D751D">
      <w:pPr>
        <w:widowControl w:val="0"/>
        <w:spacing w:after="0" w:line="240" w:lineRule="auto"/>
        <w:ind w:firstLine="567"/>
        <w:jc w:val="both"/>
        <w:rPr>
          <w:rFonts w:ascii="Times New Roman" w:eastAsia="Calibri" w:hAnsi="Times New Roman" w:cs="Times New Roman"/>
          <w:bCs/>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На сьогодні о</w:t>
      </w:r>
      <w:r w:rsidR="00900A9B" w:rsidRPr="00C83A1D">
        <w:rPr>
          <w:rFonts w:ascii="Times New Roman" w:eastAsia="Calibri" w:hAnsi="Times New Roman" w:cs="Times New Roman"/>
          <w:sz w:val="28"/>
          <w:szCs w:val="28"/>
          <w:shd w:val="clear" w:color="auto" w:fill="FFFFFF"/>
          <w:lang w:val="uk-UA"/>
        </w:rPr>
        <w:t xml:space="preserve">дним </w:t>
      </w:r>
      <w:r w:rsidRPr="00C83A1D">
        <w:rPr>
          <w:rFonts w:ascii="Times New Roman" w:eastAsia="Calibri" w:hAnsi="Times New Roman" w:cs="Times New Roman"/>
          <w:sz w:val="28"/>
          <w:szCs w:val="28"/>
          <w:shd w:val="clear" w:color="auto" w:fill="FFFFFF"/>
          <w:lang w:val="uk-UA"/>
        </w:rPr>
        <w:t xml:space="preserve">з вагомих недоліків інституту кримінальних проступків вважається невідповідність способу досудового розслідування проступків за </w:t>
      </w:r>
      <w:r w:rsidR="00900A9B" w:rsidRPr="00C83A1D">
        <w:rPr>
          <w:rFonts w:ascii="Times New Roman" w:eastAsia="Calibri" w:hAnsi="Times New Roman" w:cs="Times New Roman"/>
          <w:sz w:val="28"/>
          <w:szCs w:val="28"/>
          <w:shd w:val="clear" w:color="auto" w:fill="FFFFFF"/>
          <w:lang w:val="uk-UA"/>
        </w:rPr>
        <w:t>Кримінальним процесуальним кодексом України</w:t>
      </w:r>
      <w:r w:rsidRPr="00C83A1D">
        <w:rPr>
          <w:rFonts w:ascii="Times New Roman" w:eastAsia="Calibri" w:hAnsi="Times New Roman" w:cs="Times New Roman"/>
          <w:sz w:val="28"/>
          <w:szCs w:val="28"/>
          <w:shd w:val="clear" w:color="auto" w:fill="FFFFFF"/>
          <w:lang w:val="uk-UA"/>
        </w:rPr>
        <w:t xml:space="preserve"> загальновизнаним Конституційним нормам. Адже</w:t>
      </w:r>
      <w:r w:rsidR="00900A9B" w:rsidRPr="00C83A1D">
        <w:rPr>
          <w:rFonts w:ascii="Times New Roman" w:eastAsia="Calibri" w:hAnsi="Times New Roman" w:cs="Times New Roman"/>
          <w:sz w:val="28"/>
          <w:szCs w:val="28"/>
          <w:shd w:val="clear" w:color="auto" w:fill="FFFFFF"/>
          <w:lang w:val="uk-UA"/>
        </w:rPr>
        <w:t xml:space="preserve"> в</w:t>
      </w:r>
      <w:r w:rsidRPr="00C83A1D">
        <w:rPr>
          <w:rFonts w:ascii="Times New Roman" w:eastAsia="Calibri" w:hAnsi="Times New Roman" w:cs="Times New Roman"/>
          <w:sz w:val="28"/>
          <w:szCs w:val="28"/>
          <w:shd w:val="clear" w:color="auto" w:fill="FFFFFF"/>
          <w:lang w:val="uk-UA"/>
        </w:rPr>
        <w:t xml:space="preserve"> Конституції України навіть після запровадження такої реформи кримінального права існує лише одне єдине законодавчо закріплене поняття злочину. Кримінальні проступки не висвітлюються та не згадуються у нормах основного закону, і тому виникає суперечність щодо заст</w:t>
      </w:r>
      <w:r w:rsidRPr="00C83A1D">
        <w:rPr>
          <w:rFonts w:ascii="Times New Roman" w:eastAsia="Calibri" w:hAnsi="Times New Roman" w:cs="Times New Roman"/>
          <w:bCs/>
          <w:sz w:val="28"/>
          <w:szCs w:val="28"/>
          <w:shd w:val="clear" w:color="auto" w:fill="FFFFFF"/>
          <w:lang w:val="uk-UA"/>
        </w:rPr>
        <w:t>о</w:t>
      </w:r>
      <w:r w:rsidRPr="00C83A1D">
        <w:rPr>
          <w:rFonts w:ascii="Times New Roman" w:eastAsia="Calibri" w:hAnsi="Times New Roman" w:cs="Times New Roman"/>
          <w:sz w:val="28"/>
          <w:szCs w:val="28"/>
          <w:shd w:val="clear" w:color="auto" w:fill="FFFFFF"/>
          <w:lang w:val="uk-UA"/>
        </w:rPr>
        <w:t>сування обмежень конституційних прав до осіб, які вчиняють саме проступки. Стаття</w:t>
      </w:r>
      <w:r w:rsidR="00900A9B" w:rsidRPr="00C83A1D">
        <w:rPr>
          <w:rFonts w:ascii="Times New Roman" w:eastAsia="Calibri" w:hAnsi="Times New Roman" w:cs="Times New Roman"/>
          <w:sz w:val="28"/>
          <w:szCs w:val="28"/>
          <w:shd w:val="clear" w:color="auto" w:fill="FFFFFF"/>
          <w:lang w:val="uk-UA"/>
        </w:rPr>
        <w:t> </w:t>
      </w:r>
      <w:r w:rsidRPr="00C83A1D">
        <w:rPr>
          <w:rFonts w:ascii="Times New Roman" w:eastAsia="Calibri" w:hAnsi="Times New Roman" w:cs="Times New Roman"/>
          <w:sz w:val="28"/>
          <w:szCs w:val="28"/>
          <w:shd w:val="clear" w:color="auto" w:fill="FFFFFF"/>
          <w:lang w:val="uk-UA"/>
        </w:rPr>
        <w:t>62 Конституції України передбачає, що «особа вважається невинуватою у вчиненні злочину і не може бути піддана кримінальному покаранню доти, доки її вину не буде доведено в законному порядку і встановлено обвинувальним вироком суду»</w:t>
      </w:r>
      <w:r w:rsidR="00900A9B" w:rsidRPr="00C83A1D">
        <w:rPr>
          <w:rFonts w:ascii="Times New Roman" w:eastAsia="Calibri" w:hAnsi="Times New Roman" w:cs="Times New Roman"/>
          <w:sz w:val="28"/>
          <w:szCs w:val="28"/>
          <w:shd w:val="clear" w:color="auto" w:fill="FFFFFF"/>
          <w:lang w:val="uk-UA"/>
        </w:rPr>
        <w:t xml:space="preserve"> </w:t>
      </w:r>
      <w:r w:rsidRPr="00C83A1D">
        <w:rPr>
          <w:rFonts w:ascii="Times New Roman" w:eastAsia="Calibri" w:hAnsi="Times New Roman" w:cs="Times New Roman"/>
          <w:sz w:val="28"/>
          <w:szCs w:val="28"/>
          <w:shd w:val="clear" w:color="auto" w:fill="FFFFFF"/>
          <w:lang w:val="uk-UA"/>
        </w:rPr>
        <w:t>[1]. Ця конституційна норма фактично не поширюється на проступки.</w:t>
      </w:r>
    </w:p>
    <w:p w:rsidR="009D751D" w:rsidRPr="00C83A1D" w:rsidRDefault="009D751D" w:rsidP="009D751D">
      <w:pPr>
        <w:widowControl w:val="0"/>
        <w:spacing w:after="0" w:line="240" w:lineRule="auto"/>
        <w:ind w:firstLine="567"/>
        <w:jc w:val="both"/>
        <w:rPr>
          <w:rFonts w:ascii="Times New Roman" w:eastAsia="Calibri" w:hAnsi="Times New Roman" w:cs="Times New Roman"/>
          <w:bCs/>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Обширні недоліки мають і норм </w:t>
      </w:r>
      <w:r w:rsidR="00900A9B" w:rsidRPr="00C83A1D">
        <w:rPr>
          <w:rFonts w:ascii="Times New Roman" w:eastAsia="Calibri" w:hAnsi="Times New Roman" w:cs="Times New Roman"/>
          <w:sz w:val="28"/>
          <w:szCs w:val="28"/>
          <w:lang w:val="uk-UA"/>
        </w:rPr>
        <w:t>КК України</w:t>
      </w:r>
      <w:r w:rsidRPr="00C83A1D">
        <w:rPr>
          <w:rFonts w:ascii="Times New Roman" w:eastAsia="Calibri" w:hAnsi="Times New Roman" w:cs="Times New Roman"/>
          <w:sz w:val="28"/>
          <w:szCs w:val="28"/>
          <w:shd w:val="clear" w:color="auto" w:fill="FFFFFF"/>
          <w:lang w:val="uk-UA"/>
        </w:rPr>
        <w:t xml:space="preserve">, які в свою чергу містять не досить коректні норми по відношенню до проступків. Так, візьмемо до уваги ч. 4 ст. 80 </w:t>
      </w:r>
      <w:r w:rsidR="00900A9B" w:rsidRPr="00C83A1D">
        <w:rPr>
          <w:rFonts w:ascii="Times New Roman" w:eastAsia="Calibri" w:hAnsi="Times New Roman" w:cs="Times New Roman"/>
          <w:sz w:val="28"/>
          <w:szCs w:val="28"/>
          <w:lang w:val="uk-UA"/>
        </w:rPr>
        <w:t>КК України</w:t>
      </w:r>
      <w:r w:rsidRPr="00C83A1D">
        <w:rPr>
          <w:rFonts w:ascii="Times New Roman" w:eastAsia="Calibri" w:hAnsi="Times New Roman" w:cs="Times New Roman"/>
          <w:sz w:val="28"/>
          <w:szCs w:val="28"/>
          <w:shd w:val="clear" w:color="auto" w:fill="FFFFFF"/>
          <w:lang w:val="uk-UA"/>
        </w:rPr>
        <w:t>, яка передбачає, що перебіг давності переривається, якщо до закінчення строків, зазначених у частинах першій та третій цієї статті, засуджений вчинить новий злочин. В даній статті підкреслюється обов</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язкове вчинення особою саме злочину, тобто фактично</w:t>
      </w:r>
      <w:r w:rsidRPr="00C83A1D">
        <w:rPr>
          <w:rFonts w:ascii="Times New Roman" w:eastAsia="Calibri" w:hAnsi="Times New Roman" w:cs="Times New Roman"/>
          <w:bCs/>
          <w:sz w:val="28"/>
          <w:szCs w:val="28"/>
          <w:shd w:val="clear" w:color="auto" w:fill="FFFFFF"/>
          <w:lang w:val="uk-UA"/>
        </w:rPr>
        <w:t xml:space="preserve"> </w:t>
      </w:r>
      <w:r w:rsidRPr="00C83A1D">
        <w:rPr>
          <w:rFonts w:ascii="Times New Roman" w:eastAsia="Calibri" w:hAnsi="Times New Roman" w:cs="Times New Roman"/>
          <w:sz w:val="28"/>
          <w:szCs w:val="28"/>
          <w:shd w:val="clear" w:color="auto" w:fill="FFFFFF"/>
          <w:lang w:val="uk-UA"/>
        </w:rPr>
        <w:t>вчинення кримінального проступку не має правових наслідків для перебігу строків давності за законом.</w:t>
      </w:r>
    </w:p>
    <w:p w:rsidR="009D751D" w:rsidRPr="00C83A1D" w:rsidRDefault="009D751D" w:rsidP="009D751D">
      <w:pPr>
        <w:widowControl w:val="0"/>
        <w:spacing w:after="0" w:line="240" w:lineRule="auto"/>
        <w:ind w:firstLine="567"/>
        <w:jc w:val="both"/>
        <w:rPr>
          <w:rFonts w:ascii="Times New Roman" w:eastAsia="Calibri" w:hAnsi="Times New Roman" w:cs="Times New Roman"/>
          <w:bCs/>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Ще одним недоліком законодавця є ігнорування Закону України «Про застосування амністії в Україні» оскільки в ньому висвітлюється лише поняття</w:t>
      </w:r>
      <w:r w:rsidR="00297BAC" w:rsidRPr="00C83A1D">
        <w:rPr>
          <w:rFonts w:ascii="Times New Roman" w:eastAsia="Calibri" w:hAnsi="Times New Roman" w:cs="Times New Roman"/>
          <w:sz w:val="28"/>
          <w:szCs w:val="28"/>
          <w:shd w:val="clear" w:color="auto" w:fill="FFFFFF"/>
          <w:lang w:val="uk-UA"/>
        </w:rPr>
        <w:t xml:space="preserve"> </w:t>
      </w:r>
      <w:r w:rsidRPr="00C83A1D">
        <w:rPr>
          <w:rFonts w:ascii="Times New Roman" w:eastAsia="Calibri" w:hAnsi="Times New Roman" w:cs="Times New Roman"/>
          <w:sz w:val="28"/>
          <w:szCs w:val="28"/>
          <w:shd w:val="clear" w:color="auto" w:fill="FFFFFF"/>
          <w:lang w:val="uk-UA"/>
        </w:rPr>
        <w:t xml:space="preserve">злочин. Можна зробити висновок, що при вчиненні проступку особа не буде підлягати звільненню за амністією, тобто законодавець допускає певну дискримінацію по відношенню до проступків, адже за більш вагомі правопорушення (злочини) законом передбачене таке звільнення, а за вчинення </w:t>
      </w:r>
      <w:r w:rsidRPr="00C83A1D">
        <w:rPr>
          <w:rFonts w:ascii="Times New Roman" w:eastAsia="Calibri" w:hAnsi="Times New Roman" w:cs="Times New Roman"/>
          <w:sz w:val="28"/>
          <w:szCs w:val="28"/>
          <w:shd w:val="clear" w:color="auto" w:fill="FFFFFF"/>
          <w:lang w:val="uk-UA"/>
        </w:rPr>
        <w:lastRenderedPageBreak/>
        <w:t>дрібних проступків, ні. Особливістю також є те, що за готування до вчинення кримінального проступку (на відміну від злочину) особа не притягатиметься до відповідальності. Також формою дискримінації для деяких громадян слід вважати випадки, коли штраф буде у розмірі до 3000 н.</w:t>
      </w:r>
      <w:r w:rsidR="00900A9B" w:rsidRPr="00C83A1D">
        <w:rPr>
          <w:rFonts w:ascii="Times New Roman" w:eastAsia="Calibri" w:hAnsi="Times New Roman" w:cs="Times New Roman"/>
          <w:sz w:val="28"/>
          <w:szCs w:val="28"/>
          <w:shd w:val="clear" w:color="auto" w:fill="FFFFFF"/>
          <w:lang w:val="uk-UA"/>
        </w:rPr>
        <w:t> </w:t>
      </w:r>
      <w:r w:rsidRPr="00C83A1D">
        <w:rPr>
          <w:rFonts w:ascii="Times New Roman" w:eastAsia="Calibri" w:hAnsi="Times New Roman" w:cs="Times New Roman"/>
          <w:sz w:val="28"/>
          <w:szCs w:val="28"/>
          <w:shd w:val="clear" w:color="auto" w:fill="FFFFFF"/>
          <w:lang w:val="uk-UA"/>
        </w:rPr>
        <w:t>м.</w:t>
      </w:r>
      <w:r w:rsidR="00900A9B" w:rsidRPr="00C83A1D">
        <w:rPr>
          <w:rFonts w:ascii="Times New Roman" w:eastAsia="Calibri" w:hAnsi="Times New Roman" w:cs="Times New Roman"/>
          <w:sz w:val="28"/>
          <w:szCs w:val="28"/>
          <w:shd w:val="clear" w:color="auto" w:fill="FFFFFF"/>
          <w:lang w:val="uk-UA"/>
        </w:rPr>
        <w:t> </w:t>
      </w:r>
      <w:r w:rsidRPr="00C83A1D">
        <w:rPr>
          <w:rFonts w:ascii="Times New Roman" w:eastAsia="Calibri" w:hAnsi="Times New Roman" w:cs="Times New Roman"/>
          <w:sz w:val="28"/>
          <w:szCs w:val="28"/>
          <w:shd w:val="clear" w:color="auto" w:fill="FFFFFF"/>
          <w:lang w:val="uk-UA"/>
        </w:rPr>
        <w:t>д.</w:t>
      </w:r>
      <w:r w:rsidR="00900A9B" w:rsidRPr="00C83A1D">
        <w:rPr>
          <w:rFonts w:ascii="Times New Roman" w:eastAsia="Calibri" w:hAnsi="Times New Roman" w:cs="Times New Roman"/>
          <w:sz w:val="28"/>
          <w:szCs w:val="28"/>
          <w:shd w:val="clear" w:color="auto" w:fill="FFFFFF"/>
          <w:lang w:val="uk-UA"/>
        </w:rPr>
        <w:t> </w:t>
      </w:r>
      <w:r w:rsidRPr="00C83A1D">
        <w:rPr>
          <w:rFonts w:ascii="Times New Roman" w:eastAsia="Calibri" w:hAnsi="Times New Roman" w:cs="Times New Roman"/>
          <w:sz w:val="28"/>
          <w:szCs w:val="28"/>
          <w:shd w:val="clear" w:color="auto" w:fill="FFFFFF"/>
          <w:lang w:val="uk-UA"/>
        </w:rPr>
        <w:t>г. Тобто, якщо особа вчинила злочин, то вона має судимість протягом року після сплати штрафу. А якщо вчинений проступок, то судимість буде автоматично погашено після виплати штрафу.</w:t>
      </w:r>
    </w:p>
    <w:p w:rsidR="009D751D" w:rsidRPr="00C83A1D" w:rsidRDefault="009D751D" w:rsidP="009D751D">
      <w:pPr>
        <w:widowControl w:val="0"/>
        <w:spacing w:after="0" w:line="240" w:lineRule="auto"/>
        <w:ind w:firstLine="567"/>
        <w:jc w:val="both"/>
        <w:rPr>
          <w:rFonts w:ascii="Times New Roman" w:eastAsia="Calibri" w:hAnsi="Times New Roman" w:cs="Times New Roman"/>
          <w:bCs/>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Прийняття Закону України «Про внесення змін до деяких законодавчих актів України щодо спрощення досудового розслідування окремих категорій кримінальних правопорушень» здійснило реформу кримінального законодавства. Законодавцем хоч і формально врегульовано питання розмежування проступків та злочинів. Здійснений аналіз положень законодавства загалом визначає їх недосконалу визначеність та неготовність до повноцінного та раціонального використання інституту кримінального проступку. Також, більшість вчених підтримують концепцію створення нового та окремого нормативного акту, який має закріплювати всі види кримінальних проступків у порівнянні зі злочинами та правила їх досудового розслідування. Це дозволило б виправити та скорегувати недоліки у законодавстві та врешті решт запровадити кримінальні проступки на рівні з іншими правопорушеннями.</w:t>
      </w:r>
    </w:p>
    <w:p w:rsidR="009D751D" w:rsidRPr="00C83A1D" w:rsidRDefault="009D751D" w:rsidP="009D751D">
      <w:pPr>
        <w:widowControl w:val="0"/>
        <w:shd w:val="clear" w:color="auto" w:fill="FFFFFF"/>
        <w:spacing w:after="0" w:line="240" w:lineRule="auto"/>
        <w:jc w:val="both"/>
        <w:outlineLvl w:val="0"/>
        <w:rPr>
          <w:rFonts w:ascii="Times New Roman" w:eastAsia="Calibri" w:hAnsi="Times New Roman" w:cs="Times New Roman"/>
          <w:sz w:val="28"/>
          <w:szCs w:val="28"/>
          <w:shd w:val="clear" w:color="auto" w:fill="FFFFFF"/>
          <w:lang w:val="uk-UA"/>
        </w:rPr>
      </w:pPr>
    </w:p>
    <w:p w:rsidR="009D751D" w:rsidRPr="00C83A1D" w:rsidRDefault="009D751D" w:rsidP="009D751D">
      <w:pPr>
        <w:widowControl w:val="0"/>
        <w:shd w:val="clear" w:color="auto" w:fill="FFFFFF"/>
        <w:spacing w:after="0" w:line="240" w:lineRule="auto"/>
        <w:jc w:val="center"/>
        <w:outlineLvl w:val="0"/>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b/>
          <w:sz w:val="28"/>
          <w:szCs w:val="28"/>
          <w:shd w:val="clear" w:color="auto" w:fill="FFFFFF"/>
          <w:lang w:val="uk-UA"/>
        </w:rPr>
        <w:t>Список використаних джерел</w:t>
      </w:r>
    </w:p>
    <w:p w:rsidR="009D751D" w:rsidRPr="00C83A1D" w:rsidRDefault="009D751D" w:rsidP="009D751D">
      <w:pPr>
        <w:widowControl w:val="0"/>
        <w:shd w:val="clear" w:color="auto" w:fill="FFFFFF"/>
        <w:spacing w:after="0" w:line="240" w:lineRule="auto"/>
        <w:ind w:firstLine="567"/>
        <w:jc w:val="both"/>
        <w:outlineLvl w:val="0"/>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1. Конституція України: за станом на 01.01.2020 / Верховна Рада України / URL: </w:t>
      </w:r>
      <w:hyperlink r:id="rId86" w:history="1">
        <w:r w:rsidRPr="00C83A1D">
          <w:rPr>
            <w:rFonts w:ascii="Times New Roman" w:eastAsia="Calibri" w:hAnsi="Times New Roman" w:cs="Times New Roman"/>
            <w:sz w:val="28"/>
            <w:szCs w:val="28"/>
            <w:shd w:val="clear" w:color="auto" w:fill="FFFFFF"/>
            <w:lang w:val="uk-UA"/>
          </w:rPr>
          <w:t>https://zakon.rada.gov.ua/laws/show/254%D0%BA/96-%D0%B2%D1%80</w:t>
        </w:r>
      </w:hyperlink>
      <w:r w:rsidR="00504171" w:rsidRPr="00C83A1D">
        <w:rPr>
          <w:rFonts w:ascii="Times New Roman" w:eastAsia="Calibri" w:hAnsi="Times New Roman" w:cs="Times New Roman"/>
          <w:sz w:val="28"/>
          <w:szCs w:val="28"/>
          <w:shd w:val="clear" w:color="auto" w:fill="FFFFFF"/>
          <w:lang w:val="uk-UA"/>
        </w:rPr>
        <w:t>.</w:t>
      </w:r>
    </w:p>
    <w:p w:rsidR="009D751D" w:rsidRPr="00C83A1D" w:rsidRDefault="009D751D" w:rsidP="009D751D">
      <w:pPr>
        <w:widowControl w:val="0"/>
        <w:shd w:val="clear" w:color="auto" w:fill="FFFFFF"/>
        <w:spacing w:after="0" w:line="240" w:lineRule="auto"/>
        <w:ind w:firstLine="567"/>
        <w:jc w:val="both"/>
        <w:outlineLvl w:val="0"/>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2. Кримінальний кодекс України: за станом на 04.10.2021 / Верховна Рада України / URL: </w:t>
      </w:r>
      <w:hyperlink r:id="rId87" w:history="1">
        <w:r w:rsidRPr="00C83A1D">
          <w:rPr>
            <w:rFonts w:ascii="Times New Roman" w:eastAsia="Calibri" w:hAnsi="Times New Roman" w:cs="Times New Roman"/>
            <w:sz w:val="28"/>
            <w:szCs w:val="28"/>
            <w:shd w:val="clear" w:color="auto" w:fill="FFFFFF"/>
            <w:lang w:val="uk-UA"/>
          </w:rPr>
          <w:t>https://zakon.rada.gov.ua/laws/show/2341-14</w:t>
        </w:r>
      </w:hyperlink>
      <w:r w:rsidR="00504171" w:rsidRPr="00C83A1D">
        <w:rPr>
          <w:rFonts w:ascii="Times New Roman" w:eastAsia="Calibri" w:hAnsi="Times New Roman" w:cs="Times New Roman"/>
          <w:sz w:val="28"/>
          <w:szCs w:val="28"/>
          <w:shd w:val="clear" w:color="auto" w:fill="FFFFFF"/>
          <w:lang w:val="uk-UA"/>
        </w:rPr>
        <w:t>.</w:t>
      </w:r>
    </w:p>
    <w:p w:rsidR="009D751D" w:rsidRPr="00C83A1D" w:rsidRDefault="009D751D" w:rsidP="009D751D">
      <w:pPr>
        <w:widowControl w:val="0"/>
        <w:shd w:val="clear" w:color="auto" w:fill="FFFFFF"/>
        <w:spacing w:after="0" w:line="240" w:lineRule="auto"/>
        <w:ind w:firstLine="567"/>
        <w:jc w:val="both"/>
        <w:outlineLvl w:val="0"/>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3. Кримінальний процесуальний кодекс України: за станом на 04.10.2021 / Верховна Рада України / URL: </w:t>
      </w:r>
      <w:hyperlink r:id="rId88" w:history="1">
        <w:r w:rsidRPr="00C83A1D">
          <w:rPr>
            <w:rFonts w:ascii="Times New Roman" w:eastAsia="Calibri" w:hAnsi="Times New Roman" w:cs="Times New Roman"/>
            <w:sz w:val="28"/>
            <w:szCs w:val="28"/>
            <w:shd w:val="clear" w:color="auto" w:fill="FFFFFF"/>
            <w:lang w:val="uk-UA"/>
          </w:rPr>
          <w:t>https://zakon.rada.gov.ua/laws/show/4651-17</w:t>
        </w:r>
      </w:hyperlink>
      <w:r w:rsidR="00504171" w:rsidRPr="00C83A1D">
        <w:rPr>
          <w:rFonts w:ascii="Times New Roman" w:eastAsia="Calibri" w:hAnsi="Times New Roman" w:cs="Times New Roman"/>
          <w:sz w:val="28"/>
          <w:szCs w:val="28"/>
          <w:shd w:val="clear" w:color="auto" w:fill="FFFFFF"/>
          <w:lang w:val="uk-UA"/>
        </w:rPr>
        <w:t>.</w:t>
      </w:r>
    </w:p>
    <w:p w:rsidR="009D751D" w:rsidRPr="00C83A1D" w:rsidRDefault="009D751D" w:rsidP="009D751D">
      <w:pPr>
        <w:widowControl w:val="0"/>
        <w:shd w:val="clear" w:color="auto" w:fill="FFFFFF"/>
        <w:spacing w:after="0" w:line="240" w:lineRule="auto"/>
        <w:ind w:firstLine="567"/>
        <w:jc w:val="both"/>
        <w:outlineLvl w:val="0"/>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 xml:space="preserve">4. Бегма А. П., Муляр Г. В., Ховпун О. С. Кримінальні проступки як новела кримінального та кримінально-процесуального законодавства. </w:t>
      </w:r>
      <w:r w:rsidRPr="00C83A1D">
        <w:rPr>
          <w:rFonts w:ascii="Times New Roman" w:eastAsia="Calibri" w:hAnsi="Times New Roman" w:cs="Times New Roman"/>
          <w:i/>
          <w:iCs/>
          <w:sz w:val="28"/>
          <w:szCs w:val="28"/>
          <w:shd w:val="clear" w:color="auto" w:fill="FFFFFF"/>
          <w:lang w:val="uk-UA"/>
        </w:rPr>
        <w:t>Часопис Київського університету права</w:t>
      </w:r>
      <w:r w:rsidRPr="00C83A1D">
        <w:rPr>
          <w:rFonts w:ascii="Times New Roman" w:eastAsia="Calibri" w:hAnsi="Times New Roman" w:cs="Times New Roman"/>
          <w:sz w:val="28"/>
          <w:szCs w:val="28"/>
          <w:shd w:val="clear" w:color="auto" w:fill="FFFFFF"/>
          <w:lang w:val="uk-UA"/>
        </w:rPr>
        <w:t xml:space="preserve"> 2020. № 2. С. 365 – 368. URL: https://chasprava.com.ua/index.php/journal/article/download/442/417.</w:t>
      </w:r>
    </w:p>
    <w:p w:rsidR="0008358C" w:rsidRPr="00C83A1D" w:rsidRDefault="00504171" w:rsidP="00E9731A">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83168" behindDoc="0" locked="0" layoutInCell="1" allowOverlap="1" wp14:anchorId="6822A5D7" wp14:editId="14412843">
            <wp:simplePos x="0" y="0"/>
            <wp:positionH relativeFrom="margin">
              <wp:posOffset>815340</wp:posOffset>
            </wp:positionH>
            <wp:positionV relativeFrom="paragraph">
              <wp:posOffset>52705</wp:posOffset>
            </wp:positionV>
            <wp:extent cx="4324350" cy="352425"/>
            <wp:effectExtent l="0" t="0" r="0" b="9525"/>
            <wp:wrapNone/>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E2DAA" w:rsidRPr="00C83A1D" w:rsidRDefault="001E2DAA" w:rsidP="00E9731A">
      <w:pPr>
        <w:widowControl w:val="0"/>
        <w:spacing w:after="0" w:line="240" w:lineRule="auto"/>
        <w:rPr>
          <w:rFonts w:ascii="Times New Roman" w:hAnsi="Times New Roman" w:cs="Times New Roman"/>
          <w:bCs/>
          <w:sz w:val="28"/>
          <w:szCs w:val="28"/>
          <w:lang w:val="uk-UA"/>
        </w:rPr>
      </w:pPr>
    </w:p>
    <w:p w:rsidR="001E2DAA" w:rsidRPr="00C83A1D" w:rsidRDefault="00322C54" w:rsidP="00322C54">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DF66D4" w:rsidRPr="00C83A1D" w:rsidRDefault="00DF66D4" w:rsidP="00DF66D4">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b/>
          <w:bCs/>
          <w:i/>
          <w:iCs/>
          <w:color w:val="000000"/>
          <w:sz w:val="28"/>
          <w:szCs w:val="28"/>
          <w:lang w:val="uk-UA"/>
        </w:rPr>
        <w:lastRenderedPageBreak/>
        <w:t>Уварова Наталія Анатоліївна</w:t>
      </w:r>
      <w:r w:rsidRPr="00C83A1D">
        <w:rPr>
          <w:rFonts w:ascii="Times New Roman" w:hAnsi="Times New Roman" w:cs="Times New Roman"/>
          <w:b/>
          <w:bCs/>
          <w:i/>
          <w:iCs/>
          <w:color w:val="000000"/>
          <w:sz w:val="28"/>
          <w:szCs w:val="28"/>
          <w:lang w:val="uk-UA" w:eastAsia="ru-RU"/>
        </w:rPr>
        <w:t>,</w:t>
      </w:r>
    </w:p>
    <w:p w:rsidR="00DF66D4" w:rsidRPr="00C83A1D" w:rsidRDefault="00DF66D4" w:rsidP="00DF66D4">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 xml:space="preserve">курсант </w:t>
      </w:r>
      <w:r w:rsidR="00504171"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DF66D4" w:rsidRPr="00C83A1D" w:rsidRDefault="00504171" w:rsidP="00DF66D4">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інституту № </w:t>
      </w:r>
      <w:r w:rsidR="00DF66D4" w:rsidRPr="00C83A1D">
        <w:rPr>
          <w:rFonts w:ascii="Times New Roman" w:hAnsi="Times New Roman" w:cs="Times New Roman"/>
          <w:i/>
          <w:iCs/>
          <w:color w:val="000000"/>
          <w:sz w:val="28"/>
          <w:szCs w:val="28"/>
          <w:lang w:val="uk-UA" w:eastAsia="ru-RU"/>
        </w:rPr>
        <w:t>2 Національної</w:t>
      </w:r>
    </w:p>
    <w:p w:rsidR="00DF66D4" w:rsidRPr="00C83A1D" w:rsidRDefault="00DF66D4" w:rsidP="00DF66D4">
      <w:pPr>
        <w:widowControl w:val="0"/>
        <w:spacing w:after="0" w:line="240" w:lineRule="auto"/>
        <w:jc w:val="right"/>
        <w:rPr>
          <w:rFonts w:ascii="Times New Roman" w:hAnsi="Times New Roman" w:cs="Times New Roman"/>
          <w:sz w:val="24"/>
          <w:szCs w:val="24"/>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DF66D4" w:rsidRPr="00C83A1D" w:rsidRDefault="00DF66D4" w:rsidP="00DF66D4">
      <w:pPr>
        <w:pStyle w:val="a4"/>
        <w:widowControl w:val="0"/>
        <w:spacing w:before="0" w:beforeAutospacing="0" w:after="0" w:afterAutospacing="0"/>
        <w:ind w:firstLine="567"/>
        <w:jc w:val="right"/>
        <w:rPr>
          <w:rFonts w:ascii="Times New Roman" w:hAnsi="Times New Roman"/>
          <w:sz w:val="28"/>
          <w:szCs w:val="28"/>
          <w:lang w:val="uk-UA"/>
        </w:rPr>
      </w:pPr>
      <w:r w:rsidRPr="00C83A1D">
        <w:rPr>
          <w:rFonts w:ascii="Times New Roman" w:hAnsi="Times New Roman"/>
          <w:b/>
          <w:bCs/>
          <w:i/>
          <w:iCs/>
          <w:color w:val="000000"/>
          <w:sz w:val="28"/>
          <w:szCs w:val="28"/>
          <w:lang w:val="uk-UA"/>
        </w:rPr>
        <w:t>Науковий керівник:</w:t>
      </w:r>
    </w:p>
    <w:p w:rsidR="00DF66D4" w:rsidRPr="00C83A1D" w:rsidRDefault="00DF66D4" w:rsidP="00DF66D4">
      <w:pPr>
        <w:pStyle w:val="a4"/>
        <w:widowControl w:val="0"/>
        <w:spacing w:before="0" w:beforeAutospacing="0" w:after="0" w:afterAutospacing="0"/>
        <w:ind w:firstLine="567"/>
        <w:jc w:val="right"/>
        <w:rPr>
          <w:rFonts w:ascii="Times New Roman" w:hAnsi="Times New Roman"/>
          <w:sz w:val="28"/>
          <w:szCs w:val="28"/>
          <w:lang w:val="uk-UA"/>
        </w:rPr>
      </w:pPr>
      <w:r w:rsidRPr="00C83A1D">
        <w:rPr>
          <w:rFonts w:ascii="Times New Roman" w:hAnsi="Times New Roman"/>
          <w:i/>
          <w:iCs/>
          <w:color w:val="000000"/>
          <w:sz w:val="28"/>
          <w:szCs w:val="28"/>
          <w:lang w:val="uk-UA"/>
        </w:rPr>
        <w:t>Харченко Наталія Петрівна,</w:t>
      </w:r>
    </w:p>
    <w:p w:rsidR="00504171" w:rsidRPr="00C83A1D" w:rsidRDefault="00504171" w:rsidP="00DF66D4">
      <w:pPr>
        <w:pStyle w:val="a4"/>
        <w:widowControl w:val="0"/>
        <w:spacing w:before="0" w:beforeAutospacing="0" w:after="0" w:afterAutospacing="0"/>
        <w:ind w:firstLine="567"/>
        <w:jc w:val="right"/>
        <w:rPr>
          <w:rFonts w:ascii="Times New Roman" w:hAnsi="Times New Roman"/>
          <w:i/>
          <w:iCs/>
          <w:color w:val="000000"/>
          <w:sz w:val="28"/>
          <w:szCs w:val="28"/>
          <w:lang w:val="uk-UA"/>
        </w:rPr>
      </w:pPr>
      <w:r w:rsidRPr="00C83A1D">
        <w:rPr>
          <w:rFonts w:ascii="Times New Roman" w:hAnsi="Times New Roman"/>
          <w:i/>
          <w:iCs/>
          <w:color w:val="000000"/>
          <w:sz w:val="28"/>
          <w:szCs w:val="28"/>
          <w:lang w:val="uk-UA"/>
        </w:rPr>
        <w:t>старший викладач кафедри</w:t>
      </w:r>
    </w:p>
    <w:p w:rsidR="00DF66D4" w:rsidRPr="00C83A1D" w:rsidRDefault="00DF66D4" w:rsidP="00DF66D4">
      <w:pPr>
        <w:pStyle w:val="a4"/>
        <w:widowControl w:val="0"/>
        <w:spacing w:before="0" w:beforeAutospacing="0" w:after="0" w:afterAutospacing="0"/>
        <w:ind w:firstLine="567"/>
        <w:jc w:val="right"/>
        <w:rPr>
          <w:rFonts w:ascii="Times New Roman" w:hAnsi="Times New Roman"/>
          <w:sz w:val="28"/>
          <w:szCs w:val="28"/>
          <w:lang w:val="uk-UA"/>
        </w:rPr>
      </w:pPr>
      <w:r w:rsidRPr="00C83A1D">
        <w:rPr>
          <w:rFonts w:ascii="Times New Roman" w:hAnsi="Times New Roman"/>
          <w:i/>
          <w:iCs/>
          <w:color w:val="000000"/>
          <w:sz w:val="28"/>
          <w:szCs w:val="28"/>
          <w:lang w:val="uk-UA"/>
        </w:rPr>
        <w:t>теорії держави та права</w:t>
      </w:r>
    </w:p>
    <w:p w:rsidR="00DF66D4" w:rsidRPr="00C83A1D" w:rsidRDefault="00DF66D4" w:rsidP="00DF66D4">
      <w:pPr>
        <w:pStyle w:val="a4"/>
        <w:widowControl w:val="0"/>
        <w:spacing w:before="0" w:beforeAutospacing="0" w:after="0" w:afterAutospacing="0"/>
        <w:ind w:firstLine="567"/>
        <w:jc w:val="right"/>
        <w:rPr>
          <w:rFonts w:ascii="Times New Roman" w:hAnsi="Times New Roman"/>
          <w:sz w:val="28"/>
          <w:szCs w:val="28"/>
          <w:lang w:val="uk-UA"/>
        </w:rPr>
      </w:pPr>
      <w:r w:rsidRPr="00C83A1D">
        <w:rPr>
          <w:rFonts w:ascii="Times New Roman" w:hAnsi="Times New Roman"/>
          <w:i/>
          <w:iCs/>
          <w:color w:val="000000"/>
          <w:sz w:val="28"/>
          <w:szCs w:val="28"/>
          <w:lang w:val="uk-UA"/>
        </w:rPr>
        <w:t>Національної академії внутрішніх справ,</w:t>
      </w:r>
    </w:p>
    <w:p w:rsidR="00DF66D4" w:rsidRPr="00C83A1D" w:rsidRDefault="00DF66D4" w:rsidP="00DF66D4">
      <w:pPr>
        <w:pStyle w:val="a4"/>
        <w:widowControl w:val="0"/>
        <w:spacing w:before="0" w:beforeAutospacing="0" w:after="0" w:afterAutospacing="0"/>
        <w:ind w:firstLine="567"/>
        <w:jc w:val="right"/>
        <w:rPr>
          <w:rFonts w:ascii="Times New Roman" w:hAnsi="Times New Roman"/>
          <w:sz w:val="28"/>
          <w:szCs w:val="28"/>
          <w:lang w:val="uk-UA"/>
        </w:rPr>
      </w:pPr>
      <w:r w:rsidRPr="00C83A1D">
        <w:rPr>
          <w:rFonts w:ascii="Times New Roman" w:hAnsi="Times New Roman"/>
          <w:i/>
          <w:iCs/>
          <w:color w:val="000000"/>
          <w:sz w:val="28"/>
          <w:szCs w:val="28"/>
          <w:lang w:val="uk-UA"/>
        </w:rPr>
        <w:t>кандидат юридичних наук</w:t>
      </w:r>
    </w:p>
    <w:p w:rsidR="00DF66D4" w:rsidRPr="00C83A1D" w:rsidRDefault="00DF66D4" w:rsidP="00DF66D4">
      <w:pPr>
        <w:pStyle w:val="a4"/>
        <w:widowControl w:val="0"/>
        <w:spacing w:before="0" w:beforeAutospacing="0" w:after="0" w:afterAutospacing="0"/>
        <w:rPr>
          <w:rFonts w:ascii="Times New Roman" w:hAnsi="Times New Roman"/>
          <w:bCs/>
          <w:color w:val="000000"/>
          <w:sz w:val="28"/>
          <w:szCs w:val="28"/>
          <w:lang w:val="uk-UA"/>
        </w:rPr>
      </w:pPr>
    </w:p>
    <w:p w:rsidR="00DF66D4" w:rsidRPr="00C83A1D" w:rsidRDefault="00DF66D4" w:rsidP="00DF66D4">
      <w:pPr>
        <w:widowControl w:val="0"/>
        <w:spacing w:after="0" w:line="240" w:lineRule="auto"/>
        <w:jc w:val="center"/>
        <w:rPr>
          <w:rFonts w:ascii="Times New Roman" w:hAnsi="Times New Roman" w:cs="Times New Roman"/>
          <w:sz w:val="24"/>
          <w:szCs w:val="24"/>
          <w:lang w:val="uk-UA" w:eastAsia="ru-RU"/>
        </w:rPr>
      </w:pPr>
      <w:r w:rsidRPr="00C83A1D">
        <w:rPr>
          <w:rFonts w:ascii="Times New Roman" w:hAnsi="Times New Roman" w:cs="Times New Roman"/>
          <w:b/>
          <w:bCs/>
          <w:color w:val="000000"/>
          <w:sz w:val="28"/>
          <w:szCs w:val="28"/>
          <w:lang w:val="uk-UA" w:eastAsia="ru-RU"/>
        </w:rPr>
        <w:t>ЮРИДИЧНІ КОНФЛІКТИ ТА ФОРМИ ЇХ ВИРІШЕННЯ</w:t>
      </w:r>
    </w:p>
    <w:p w:rsidR="00322C54" w:rsidRDefault="00DF66D4" w:rsidP="00322C5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Юридичний конфлікт є об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єктом вивчення юридичної конфліктології як галузевої дисципліни.</w:t>
      </w:r>
    </w:p>
    <w:p w:rsidR="00DF66D4" w:rsidRPr="00C83A1D" w:rsidRDefault="00DF66D4" w:rsidP="00322C5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У широкому розумінні юридичним конфліктом слід визнати будь-який конфлікт, в якому суперечка так або інакше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язана з правовими відносинами сторін (юридично значущими діями або станами) і, отже,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єкти, або мотивація їх поведінки, або об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 конфлікту володіють правовими ознаками, а сам конфлікт тягне юридичні наслідки. Юридичними за своєю природою є більшість трудових, сімейних, побутових і етнонаціональних конфліктів, якщо вони зачіпають конституцію держави, угоди між регіонами або гілками влади, статус націй і етнічних груп, питання найму робочої сили і заробітної платні, права особи. Отже, юридичним є конфлікт між соціальними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єктами, що мають різні юридичні (правові) інтереси, предметом якого є правовий статус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єктів.</w:t>
      </w:r>
    </w:p>
    <w:p w:rsidR="00DF66D4" w:rsidRPr="00C83A1D" w:rsidRDefault="00DF66D4" w:rsidP="00DF66D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bCs/>
          <w:sz w:val="28"/>
          <w:szCs w:val="28"/>
          <w:lang w:val="uk-UA" w:eastAsia="ru-RU"/>
        </w:rPr>
        <w:t>Юридичний конфлікт</w:t>
      </w:r>
      <w:r w:rsidRPr="00C83A1D">
        <w:rPr>
          <w:rFonts w:ascii="Times New Roman" w:hAnsi="Times New Roman" w:cs="Times New Roman"/>
          <w:sz w:val="28"/>
          <w:szCs w:val="28"/>
          <w:lang w:val="uk-UA" w:eastAsia="ru-RU"/>
        </w:rPr>
        <w:t xml:space="preserve"> – це різновид соціального конфлікту, під яким розуміють протиборство двох або декількох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єктів, зумовлене протилежністю (несумісністю) їх інтересів, потреб, систем цінностей або знань. Це визначення юридичного конфлікту ґрунтується на природі самих конфліктних взаємин. Відповідно до способів попередження або вирішення конфліктів, як показує практика, не буває такого випадку, коли не можна було б за допомогою юридичних норм і інститутів втрутитися в розвиток тих або інших подій.</w:t>
      </w:r>
    </w:p>
    <w:p w:rsidR="00DF66D4" w:rsidRPr="00C83A1D" w:rsidRDefault="00DF66D4" w:rsidP="00DF66D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 xml:space="preserve">До </w:t>
      </w:r>
      <w:r w:rsidRPr="00C83A1D">
        <w:rPr>
          <w:rFonts w:ascii="Times New Roman" w:hAnsi="Times New Roman" w:cs="Times New Roman"/>
          <w:bCs/>
          <w:sz w:val="28"/>
          <w:szCs w:val="28"/>
          <w:lang w:val="uk-UA" w:eastAsia="ru-RU"/>
        </w:rPr>
        <w:t>причин юридичних конфліктів</w:t>
      </w:r>
      <w:r w:rsidRPr="00C83A1D">
        <w:rPr>
          <w:rFonts w:ascii="Times New Roman" w:hAnsi="Times New Roman" w:cs="Times New Roman"/>
          <w:sz w:val="28"/>
          <w:szCs w:val="28"/>
          <w:lang w:val="uk-UA" w:eastAsia="ru-RU"/>
        </w:rPr>
        <w:t xml:space="preserve"> належать:</w:t>
      </w:r>
    </w:p>
    <w:p w:rsidR="00DF66D4" w:rsidRPr="00C83A1D" w:rsidRDefault="00DF66D4" w:rsidP="00DF66D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1. Порушення правових норм однією або обома протиборчими сторонами під час екологічного, демографічного, економічного, соціально-політичного, міжнаціонального, ідеологічного конфлікту. У результаті ці соціальні конфлікти набувають форми юридичних, коли юридична форма конфлікту приховує економічний, політичний, національний і інший зміст. Саме в праві зафіксований в юридичній формі статус (права й 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язки) державних органів, політичних партій, господарюючих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єктів та індивідів.</w:t>
      </w:r>
    </w:p>
    <w:p w:rsidR="00DF66D4" w:rsidRPr="00C83A1D" w:rsidRDefault="00DF66D4" w:rsidP="00DF66D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2. Суперечності (колізія) юридичних норм унаслідок недоопрацювання правових актів, результат свідомого їх заплутування зацікавленими особами, які виступають виразником політичних, економічних, національних груп тиску на законодавців.</w:t>
      </w:r>
    </w:p>
    <w:p w:rsidR="00DF66D4" w:rsidRPr="00C83A1D" w:rsidRDefault="00DF66D4" w:rsidP="00DF66D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3. Правовий нігілізм – правове безкультур</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я, відкидання або ігнорування права, юридичних норм, правових цінностей, зневажливе ставлення до правових </w:t>
      </w:r>
      <w:r w:rsidRPr="00C83A1D">
        <w:rPr>
          <w:rFonts w:ascii="Times New Roman" w:hAnsi="Times New Roman" w:cs="Times New Roman"/>
          <w:sz w:val="28"/>
          <w:szCs w:val="28"/>
          <w:lang w:val="uk-UA" w:eastAsia="ru-RU"/>
        </w:rPr>
        <w:lastRenderedPageBreak/>
        <w:t>традицій. Своєрідним проявом правового нігілізму, який заявив про себе в останні десятиліття XX ст., стала тіньова нормотворчість держави, спричинена низькою правовою культурою у всіх ешелонах суспільства, що виявляється у: відриві соціальної норми від конкретних умов життєдіяльності; невідповідності правових норм реаліям суспільного життя; неповному або перекрученому відображенні у свідомості людей об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єктивних закономірностей функціонування суспільства; нестабільності певної норми, а тому її неспроможності виконувати функцію соціального регулятора; послабленні або незастосуванні санкції. Тіньова нормотворчість має здебільшого кримінальний характер, полягає у домінуванні норм кримінального середовища, аморальних принципів. Наслідком правового нігілізму є маргіналізація права – деформація правосвідомості, відчуття вседозволеності, зниження цінності життя людини. Правовий нігілізм певною мірою поширюється і на людей закону, що породжує зневіру в реалізації основних громадянських принципів: недоторканості особистості, рівності всіх перед законом та інших.</w:t>
      </w:r>
    </w:p>
    <w:p w:rsidR="00DF66D4" w:rsidRPr="00C83A1D" w:rsidRDefault="00DF66D4" w:rsidP="00DF66D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4. Відчуження населення та інших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єктів від держави і його інститутів у випадку, коли існуючі закони не відповідають інтересам або</w:t>
      </w:r>
      <w:r w:rsidR="00BF7475" w:rsidRPr="00C83A1D">
        <w:rPr>
          <w:rFonts w:ascii="Times New Roman" w:hAnsi="Times New Roman" w:cs="Times New Roman"/>
          <w:sz w:val="28"/>
          <w:szCs w:val="28"/>
          <w:lang w:val="uk-UA" w:eastAsia="ru-RU"/>
        </w:rPr>
        <w:t xml:space="preserve"> можливостям суспільства [1, с. </w:t>
      </w:r>
      <w:r w:rsidRPr="00C83A1D">
        <w:rPr>
          <w:rFonts w:ascii="Times New Roman" w:hAnsi="Times New Roman" w:cs="Times New Roman"/>
          <w:sz w:val="28"/>
          <w:szCs w:val="28"/>
          <w:lang w:val="uk-UA" w:eastAsia="ru-RU"/>
        </w:rPr>
        <w:t>56].</w:t>
      </w:r>
    </w:p>
    <w:p w:rsidR="00DF66D4" w:rsidRPr="00C83A1D" w:rsidRDefault="00DF66D4" w:rsidP="00322C5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Різноманітність змісту правових конфліктів припускає використання різних способів і форм їх вирішення, які утворюють певну систему вирішення таких конфліктів. У концептуальному плані система вирішення юридичних конфліктів є сукупністю організаційних і процедурно-процесуальних елементів,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язаних між собою певним, у тому числі ієрархічним, чином. У рамках цієї системи виділяються дві функціональні підсистеми: система юрисдикції, в основі функціонування якої лежить принцип владно-примусового вирішення юридичних конфліктів, і система їх альтернативного вирішення, що базується на принципі компромісу.</w:t>
      </w:r>
      <w:r w:rsidR="00322C54">
        <w:rPr>
          <w:rFonts w:ascii="Times New Roman" w:hAnsi="Times New Roman" w:cs="Times New Roman"/>
          <w:sz w:val="24"/>
          <w:szCs w:val="24"/>
          <w:lang w:val="uk-UA" w:eastAsia="ru-RU"/>
        </w:rPr>
        <w:t xml:space="preserve"> </w:t>
      </w:r>
      <w:r w:rsidRPr="00C83A1D">
        <w:rPr>
          <w:rFonts w:ascii="Times New Roman" w:hAnsi="Times New Roman" w:cs="Times New Roman"/>
          <w:sz w:val="28"/>
          <w:szCs w:val="28"/>
          <w:lang w:val="uk-UA" w:eastAsia="ru-RU"/>
        </w:rPr>
        <w:t>Консенсусна форма вирішення юридичних конфліктів може здійснюватися шляхом використання різних юридичних процедур, до яких слід віднести: вирішення конфліктів в порядку третейського судочинства, претензійну процедуру, мирову угоду, переговори, посередництво, примирення сторін [2, с. 127 – 128]. Консенсусна форма вирішення юридичних конфліктів може бути застосована не лише до приватноправової, але і до публічно-правової сфери.</w:t>
      </w:r>
      <w:r w:rsidR="00322C54">
        <w:rPr>
          <w:rFonts w:ascii="Times New Roman" w:hAnsi="Times New Roman" w:cs="Times New Roman"/>
          <w:sz w:val="24"/>
          <w:szCs w:val="24"/>
          <w:lang w:val="uk-UA" w:eastAsia="ru-RU"/>
        </w:rPr>
        <w:t xml:space="preserve"> </w:t>
      </w:r>
      <w:r w:rsidRPr="00C83A1D">
        <w:rPr>
          <w:rFonts w:ascii="Times New Roman" w:hAnsi="Times New Roman" w:cs="Times New Roman"/>
          <w:sz w:val="28"/>
          <w:szCs w:val="28"/>
          <w:lang w:val="uk-UA" w:eastAsia="ru-RU"/>
        </w:rPr>
        <w:t>У теорії юридичного процесу поняття юридичного конфлікту останніми роками піднімається до статусу загальнопроцесуальної категорії, що визначає сутність і основні правила руху процесу в кримінальному, цивільному, адміністративному і конституційному судочинствах. Проте в сучасних умовах демократичного правового розвитку не можна зводити юридичні конфлікти тільки до предмета юрисдикційного процесу: вони повинні розглядатися і у формі претензійних матеріально-правових процедур, що свідчить про недостатність його розуміння тільки як явища загальнопроцесуальної теорії.</w:t>
      </w:r>
    </w:p>
    <w:p w:rsidR="00DF66D4" w:rsidRPr="00C83A1D" w:rsidRDefault="00DF66D4" w:rsidP="00DF66D4">
      <w:pPr>
        <w:widowControl w:val="0"/>
        <w:spacing w:after="0" w:line="240" w:lineRule="auto"/>
        <w:rPr>
          <w:rFonts w:ascii="Times New Roman" w:eastAsia="Calibri" w:hAnsi="Times New Roman" w:cs="Times New Roman"/>
          <w:sz w:val="28"/>
          <w:szCs w:val="28"/>
          <w:lang w:val="uk-UA"/>
        </w:rPr>
      </w:pPr>
    </w:p>
    <w:p w:rsidR="00DF66D4" w:rsidRPr="00C83A1D" w:rsidRDefault="00DF66D4" w:rsidP="00DF66D4">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DF66D4" w:rsidRPr="00C83A1D" w:rsidRDefault="00E004A7" w:rsidP="00DF66D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t>1. Брусакова О</w:t>
      </w:r>
      <w:r w:rsidR="00297BAC" w:rsidRPr="00C83A1D">
        <w:rPr>
          <w:rFonts w:ascii="Times New Roman" w:hAnsi="Times New Roman" w:cs="Times New Roman"/>
          <w:sz w:val="28"/>
          <w:szCs w:val="28"/>
          <w:lang w:val="uk-UA" w:eastAsia="ru-RU"/>
        </w:rPr>
        <w:t xml:space="preserve"> </w:t>
      </w:r>
      <w:r w:rsidR="00DF66D4" w:rsidRPr="00C83A1D">
        <w:rPr>
          <w:rFonts w:ascii="Times New Roman" w:hAnsi="Times New Roman" w:cs="Times New Roman"/>
          <w:sz w:val="28"/>
          <w:szCs w:val="28"/>
          <w:lang w:val="uk-UA" w:eastAsia="ru-RU"/>
        </w:rPr>
        <w:t xml:space="preserve">В. Динаміка вирішення юридичних конфліктів. </w:t>
      </w:r>
      <w:r w:rsidR="00DF66D4" w:rsidRPr="00C83A1D">
        <w:rPr>
          <w:rFonts w:ascii="Times New Roman" w:hAnsi="Times New Roman" w:cs="Times New Roman"/>
          <w:i/>
          <w:sz w:val="28"/>
          <w:szCs w:val="28"/>
          <w:lang w:val="uk-UA" w:eastAsia="ru-RU"/>
        </w:rPr>
        <w:t>Харківський національний університет внутрішніх справ: 20 років у статусі національного</w:t>
      </w:r>
      <w:r w:rsidRPr="00C83A1D">
        <w:rPr>
          <w:rFonts w:ascii="Times New Roman" w:hAnsi="Times New Roman" w:cs="Times New Roman"/>
          <w:sz w:val="28"/>
          <w:szCs w:val="28"/>
          <w:lang w:val="uk-UA" w:eastAsia="ru-RU"/>
        </w:rPr>
        <w:t>. 2021. № </w:t>
      </w:r>
      <w:r w:rsidR="00DF66D4" w:rsidRPr="00C83A1D">
        <w:rPr>
          <w:rFonts w:ascii="Times New Roman" w:hAnsi="Times New Roman" w:cs="Times New Roman"/>
          <w:sz w:val="28"/>
          <w:szCs w:val="28"/>
          <w:lang w:val="uk-UA" w:eastAsia="ru-RU"/>
        </w:rPr>
        <w:t>1. С. 54–56</w:t>
      </w:r>
    </w:p>
    <w:p w:rsidR="00DF66D4" w:rsidRPr="00C83A1D" w:rsidRDefault="00DF66D4" w:rsidP="00DF66D4">
      <w:pPr>
        <w:widowControl w:val="0"/>
        <w:spacing w:after="0" w:line="240" w:lineRule="auto"/>
        <w:ind w:firstLine="567"/>
        <w:jc w:val="both"/>
        <w:rPr>
          <w:rFonts w:ascii="Times New Roman" w:hAnsi="Times New Roman" w:cs="Times New Roman"/>
          <w:sz w:val="24"/>
          <w:szCs w:val="24"/>
          <w:lang w:val="uk-UA" w:eastAsia="ru-RU"/>
        </w:rPr>
      </w:pPr>
      <w:r w:rsidRPr="00C83A1D">
        <w:rPr>
          <w:rFonts w:ascii="Times New Roman" w:hAnsi="Times New Roman" w:cs="Times New Roman"/>
          <w:sz w:val="28"/>
          <w:szCs w:val="28"/>
          <w:lang w:val="uk-UA" w:eastAsia="ru-RU"/>
        </w:rPr>
        <w:lastRenderedPageBreak/>
        <w:t xml:space="preserve">2. Сеник О. М. Динаміка розвитку правового конфлікту. </w:t>
      </w:r>
      <w:r w:rsidRPr="00C83A1D">
        <w:rPr>
          <w:rFonts w:ascii="Times New Roman" w:hAnsi="Times New Roman" w:cs="Times New Roman"/>
          <w:i/>
          <w:sz w:val="28"/>
          <w:szCs w:val="28"/>
          <w:lang w:val="uk-UA" w:eastAsia="ru-RU"/>
        </w:rPr>
        <w:t>Інформація і право</w:t>
      </w:r>
      <w:r w:rsidRPr="00C83A1D">
        <w:rPr>
          <w:rFonts w:ascii="Times New Roman" w:hAnsi="Times New Roman" w:cs="Times New Roman"/>
          <w:sz w:val="28"/>
          <w:szCs w:val="28"/>
          <w:lang w:val="uk-UA" w:eastAsia="ru-RU"/>
        </w:rPr>
        <w:t>. 2013. № 1 (7). С. 121–130.</w:t>
      </w:r>
    </w:p>
    <w:p w:rsidR="00DF66D4" w:rsidRPr="00C83A1D" w:rsidRDefault="00504171" w:rsidP="00E9731A">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85216" behindDoc="0" locked="0" layoutInCell="1" allowOverlap="1" wp14:anchorId="52AC7CF6" wp14:editId="3E42D5F0">
            <wp:simplePos x="0" y="0"/>
            <wp:positionH relativeFrom="page">
              <wp:posOffset>1885526</wp:posOffset>
            </wp:positionH>
            <wp:positionV relativeFrom="paragraph">
              <wp:posOffset>6985</wp:posOffset>
            </wp:positionV>
            <wp:extent cx="4324350" cy="352425"/>
            <wp:effectExtent l="0" t="0" r="0" b="9525"/>
            <wp:wrapNone/>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F66D4" w:rsidRPr="00C83A1D" w:rsidRDefault="00DF66D4" w:rsidP="00E9731A">
      <w:pPr>
        <w:widowControl w:val="0"/>
        <w:spacing w:after="0" w:line="240" w:lineRule="auto"/>
        <w:rPr>
          <w:rFonts w:ascii="Times New Roman" w:hAnsi="Times New Roman" w:cs="Times New Roman"/>
          <w:bCs/>
          <w:sz w:val="28"/>
          <w:szCs w:val="28"/>
          <w:lang w:val="uk-UA"/>
        </w:rPr>
      </w:pPr>
    </w:p>
    <w:p w:rsidR="00DF66D4" w:rsidRPr="00C83A1D" w:rsidRDefault="00DF66D4" w:rsidP="00E9731A">
      <w:pPr>
        <w:widowControl w:val="0"/>
        <w:spacing w:after="0" w:line="240" w:lineRule="auto"/>
        <w:rPr>
          <w:rFonts w:ascii="Times New Roman" w:hAnsi="Times New Roman" w:cs="Times New Roman"/>
          <w:bCs/>
          <w:sz w:val="28"/>
          <w:szCs w:val="28"/>
          <w:lang w:val="uk-UA"/>
        </w:rPr>
      </w:pPr>
    </w:p>
    <w:p w:rsidR="00DF66D4" w:rsidRPr="00C83A1D" w:rsidRDefault="00DF66D4" w:rsidP="00E9731A">
      <w:pPr>
        <w:widowControl w:val="0"/>
        <w:spacing w:after="0" w:line="240" w:lineRule="auto"/>
        <w:rPr>
          <w:rFonts w:ascii="Times New Roman" w:hAnsi="Times New Roman" w:cs="Times New Roman"/>
          <w:bCs/>
          <w:sz w:val="28"/>
          <w:szCs w:val="28"/>
          <w:lang w:val="uk-UA"/>
        </w:rPr>
      </w:pPr>
    </w:p>
    <w:p w:rsidR="00DF66D4" w:rsidRPr="00C83A1D" w:rsidRDefault="00DF66D4" w:rsidP="00E9731A">
      <w:pPr>
        <w:widowControl w:val="0"/>
        <w:spacing w:after="0" w:line="240" w:lineRule="auto"/>
        <w:rPr>
          <w:rFonts w:ascii="Times New Roman" w:hAnsi="Times New Roman" w:cs="Times New Roman"/>
          <w:bCs/>
          <w:sz w:val="28"/>
          <w:szCs w:val="28"/>
          <w:lang w:val="uk-UA"/>
        </w:rPr>
      </w:pPr>
    </w:p>
    <w:p w:rsidR="00DF66D4" w:rsidRPr="00C83A1D" w:rsidRDefault="00DF66D4" w:rsidP="00E9731A">
      <w:pPr>
        <w:widowControl w:val="0"/>
        <w:spacing w:after="0" w:line="240" w:lineRule="auto"/>
        <w:rPr>
          <w:rFonts w:ascii="Times New Roman" w:hAnsi="Times New Roman" w:cs="Times New Roman"/>
          <w:bCs/>
          <w:sz w:val="28"/>
          <w:szCs w:val="28"/>
          <w:lang w:val="uk-UA"/>
        </w:rPr>
      </w:pPr>
    </w:p>
    <w:p w:rsidR="001C64EF" w:rsidRPr="00C83A1D" w:rsidRDefault="001C64EF" w:rsidP="001C64EF">
      <w:pPr>
        <w:widowControl w:val="0"/>
        <w:spacing w:after="0" w:line="240" w:lineRule="auto"/>
        <w:jc w:val="right"/>
        <w:rPr>
          <w:rFonts w:ascii="Times New Roman" w:hAnsi="Times New Roman" w:cs="Times New Roman"/>
          <w:b/>
          <w:bCs/>
          <w:i/>
          <w:sz w:val="28"/>
          <w:szCs w:val="28"/>
          <w:lang w:val="uk-UA" w:eastAsia="ru-RU"/>
        </w:rPr>
      </w:pPr>
      <w:r w:rsidRPr="00C83A1D">
        <w:rPr>
          <w:rFonts w:ascii="Times New Roman" w:hAnsi="Times New Roman" w:cs="Times New Roman"/>
          <w:b/>
          <w:bCs/>
          <w:i/>
          <w:sz w:val="28"/>
          <w:szCs w:val="28"/>
          <w:lang w:val="uk-UA" w:eastAsia="ru-RU"/>
        </w:rPr>
        <w:t>Фазан Юлія Миколаївна,</w:t>
      </w:r>
    </w:p>
    <w:p w:rsidR="00BF7475" w:rsidRPr="00C83A1D" w:rsidRDefault="00BF7475" w:rsidP="00BF7475">
      <w:pPr>
        <w:widowControl w:val="0"/>
        <w:spacing w:after="0" w:line="240" w:lineRule="auto"/>
        <w:ind w:firstLine="567"/>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курсант навчально-наукового</w:t>
      </w:r>
    </w:p>
    <w:p w:rsidR="00BF7475" w:rsidRPr="00C83A1D" w:rsidRDefault="00BF7475" w:rsidP="00BF7475">
      <w:pPr>
        <w:widowControl w:val="0"/>
        <w:spacing w:after="0" w:line="240" w:lineRule="auto"/>
        <w:ind w:firstLine="567"/>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інституту № 3 Національної</w:t>
      </w:r>
    </w:p>
    <w:p w:rsidR="00BF7475" w:rsidRPr="00C83A1D" w:rsidRDefault="00BF7475" w:rsidP="00BF7475">
      <w:pPr>
        <w:widowControl w:val="0"/>
        <w:spacing w:after="0" w:line="240" w:lineRule="auto"/>
        <w:ind w:firstLine="567"/>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академії внутрішніх справ</w:t>
      </w:r>
    </w:p>
    <w:p w:rsidR="001C64EF" w:rsidRPr="00C83A1D" w:rsidRDefault="001C64EF" w:rsidP="001C64EF">
      <w:pPr>
        <w:widowControl w:val="0"/>
        <w:spacing w:after="0" w:line="240" w:lineRule="auto"/>
        <w:ind w:firstLine="567"/>
        <w:jc w:val="right"/>
        <w:rPr>
          <w:rFonts w:ascii="Times New Roman" w:hAnsi="Times New Roman" w:cs="Times New Roman"/>
          <w:b/>
          <w:i/>
          <w:iCs/>
          <w:sz w:val="28"/>
          <w:szCs w:val="28"/>
          <w:lang w:val="uk-UA" w:eastAsia="ru-RU"/>
        </w:rPr>
      </w:pPr>
      <w:r w:rsidRPr="00C83A1D">
        <w:rPr>
          <w:rFonts w:ascii="Times New Roman" w:hAnsi="Times New Roman" w:cs="Times New Roman"/>
          <w:b/>
          <w:i/>
          <w:iCs/>
          <w:sz w:val="28"/>
          <w:szCs w:val="28"/>
          <w:lang w:val="uk-UA" w:eastAsia="ru-RU"/>
        </w:rPr>
        <w:t>Науковий керівник:</w:t>
      </w:r>
    </w:p>
    <w:p w:rsidR="001C64EF" w:rsidRPr="00C83A1D" w:rsidRDefault="001C64EF" w:rsidP="001C64EF">
      <w:pPr>
        <w:widowControl w:val="0"/>
        <w:spacing w:after="0" w:line="240" w:lineRule="auto"/>
        <w:jc w:val="right"/>
        <w:rPr>
          <w:rFonts w:ascii="Times New Roman" w:hAnsi="Times New Roman" w:cs="Times New Roman"/>
          <w:bCs/>
          <w:i/>
          <w:iCs/>
          <w:sz w:val="28"/>
          <w:szCs w:val="28"/>
          <w:lang w:val="uk-UA" w:eastAsia="ru-RU"/>
        </w:rPr>
      </w:pPr>
      <w:r w:rsidRPr="00C83A1D">
        <w:rPr>
          <w:rFonts w:ascii="Times New Roman" w:hAnsi="Times New Roman" w:cs="Times New Roman"/>
          <w:bCs/>
          <w:i/>
          <w:iCs/>
          <w:sz w:val="28"/>
          <w:szCs w:val="28"/>
          <w:lang w:val="uk-UA" w:eastAsia="ru-RU"/>
        </w:rPr>
        <w:t>Тихомиров Денис Олександрович,</w:t>
      </w:r>
    </w:p>
    <w:p w:rsidR="001C64EF" w:rsidRPr="00C83A1D" w:rsidRDefault="001C64EF" w:rsidP="001C64EF">
      <w:pPr>
        <w:widowControl w:val="0"/>
        <w:spacing w:after="0" w:line="240" w:lineRule="auto"/>
        <w:ind w:firstLine="567"/>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доцент кафедри теорії держави та права</w:t>
      </w:r>
    </w:p>
    <w:p w:rsidR="001C64EF" w:rsidRPr="00C83A1D" w:rsidRDefault="001C64EF" w:rsidP="001C64EF">
      <w:pPr>
        <w:widowControl w:val="0"/>
        <w:spacing w:after="0" w:line="240" w:lineRule="auto"/>
        <w:ind w:firstLine="567"/>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Національної академії внутрішніх справ,</w:t>
      </w:r>
    </w:p>
    <w:p w:rsidR="001C64EF" w:rsidRPr="00C83A1D" w:rsidRDefault="001C64EF" w:rsidP="001C64EF">
      <w:pPr>
        <w:widowControl w:val="0"/>
        <w:spacing w:after="0" w:line="240" w:lineRule="auto"/>
        <w:ind w:firstLine="567"/>
        <w:jc w:val="right"/>
        <w:rPr>
          <w:rFonts w:ascii="Times New Roman" w:hAnsi="Times New Roman" w:cs="Times New Roman"/>
          <w:i/>
          <w:iCs/>
          <w:sz w:val="28"/>
          <w:szCs w:val="28"/>
          <w:lang w:val="uk-UA" w:eastAsia="ru-RU"/>
        </w:rPr>
      </w:pPr>
      <w:r w:rsidRPr="00C83A1D">
        <w:rPr>
          <w:rFonts w:ascii="Times New Roman" w:hAnsi="Times New Roman" w:cs="Times New Roman"/>
          <w:i/>
          <w:iCs/>
          <w:sz w:val="28"/>
          <w:szCs w:val="28"/>
          <w:lang w:val="uk-UA" w:eastAsia="ru-RU"/>
        </w:rPr>
        <w:t>доктор юридичних наук</w:t>
      </w:r>
    </w:p>
    <w:p w:rsidR="001C64EF" w:rsidRPr="00C83A1D" w:rsidRDefault="001C64EF" w:rsidP="001C64EF">
      <w:pPr>
        <w:widowControl w:val="0"/>
        <w:spacing w:after="0" w:line="240" w:lineRule="auto"/>
        <w:rPr>
          <w:rFonts w:ascii="Times New Roman" w:hAnsi="Times New Roman" w:cs="Times New Roman"/>
          <w:iCs/>
          <w:sz w:val="28"/>
          <w:szCs w:val="28"/>
          <w:lang w:val="uk-UA" w:eastAsia="ru-RU"/>
        </w:rPr>
      </w:pPr>
    </w:p>
    <w:p w:rsidR="001C64EF" w:rsidRPr="00C83A1D" w:rsidRDefault="001C64EF" w:rsidP="001C64EF">
      <w:pPr>
        <w:widowControl w:val="0"/>
        <w:spacing w:after="0" w:line="240" w:lineRule="auto"/>
        <w:jc w:val="center"/>
        <w:rPr>
          <w:rFonts w:ascii="Times New Roman" w:hAnsi="Times New Roman" w:cs="Times New Roman"/>
          <w:bCs/>
          <w:sz w:val="28"/>
          <w:szCs w:val="28"/>
          <w:lang w:val="uk-UA" w:eastAsia="ru-RU"/>
        </w:rPr>
      </w:pPr>
      <w:r w:rsidRPr="00C83A1D">
        <w:rPr>
          <w:rFonts w:ascii="Times New Roman" w:hAnsi="Times New Roman" w:cs="Times New Roman"/>
          <w:b/>
          <w:bCs/>
          <w:sz w:val="28"/>
          <w:szCs w:val="28"/>
          <w:lang w:val="uk-UA" w:eastAsia="ru-RU"/>
        </w:rPr>
        <w:t>КЛАСИФІКАЦІЯ ФУНКЦІЙ ДЕРЖАВИ</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Перед будь-якою державою завжди стоїть коло завдань, на вирішення яких вона спрямовує свої матеріальні ресурси, ідеологічні та політичні зусилля. З-поміж усієї сукупності зусиль можна виділити такі, які виражають її сутність і без котрих вона не може повноцінно діяти як найважливіша складова частина</w:t>
      </w:r>
      <w:r w:rsidR="00297BAC" w:rsidRPr="00C83A1D">
        <w:rPr>
          <w:rFonts w:ascii="Times New Roman" w:hAnsi="Times New Roman" w:cs="Times New Roman"/>
          <w:sz w:val="28"/>
          <w:szCs w:val="28"/>
          <w:lang w:val="uk-UA" w:eastAsia="ru-RU"/>
        </w:rPr>
        <w:t xml:space="preserve"> </w:t>
      </w:r>
      <w:r w:rsidRPr="00C83A1D">
        <w:rPr>
          <w:rFonts w:ascii="Times New Roman" w:hAnsi="Times New Roman" w:cs="Times New Roman"/>
          <w:sz w:val="28"/>
          <w:szCs w:val="28"/>
          <w:lang w:val="uk-UA" w:eastAsia="ru-RU"/>
        </w:rPr>
        <w:t>політичної системи суспільства.</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Теорія держави для наукового пізнання, описання, пояснення і прогнозування діяльного аспекту держави використовує поняття</w:t>
      </w:r>
      <w:r w:rsidR="0055178B" w:rsidRPr="00C83A1D">
        <w:rPr>
          <w:rFonts w:ascii="Times New Roman" w:hAnsi="Times New Roman" w:cs="Times New Roman"/>
          <w:sz w:val="28"/>
          <w:szCs w:val="28"/>
          <w:lang w:val="uk-UA" w:eastAsia="ru-RU"/>
        </w:rPr>
        <w:t xml:space="preserve"> «</w:t>
      </w:r>
      <w:r w:rsidRPr="00C83A1D">
        <w:rPr>
          <w:rFonts w:ascii="Times New Roman" w:hAnsi="Times New Roman" w:cs="Times New Roman"/>
          <w:sz w:val="28"/>
          <w:szCs w:val="28"/>
          <w:lang w:val="uk-UA" w:eastAsia="ru-RU"/>
        </w:rPr>
        <w:t>функції держави», тобто характеристики саме того, що і як робить чи повинна робити держава. Розгляд функцій держави є важливою якісною характеристикою і орієнтиром не тільки для держави як особливої організації публічної влади, але і для суспільства в цілому. На сучасному етапі розвитку вітчизняної теорії держави і права теж зберігається функціональний підхід до діяльності держави, але з деякими уточненнями: розширюється і поглиблюється розуміння соціального призначення держави; відхиляється проголошений раніше жорсткий зв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язок між змінами класових характеристик держави і, відповідно, її функціями [1].</w:t>
      </w:r>
    </w:p>
    <w:p w:rsidR="001C64EF" w:rsidRPr="00C83A1D" w:rsidRDefault="001C64EF" w:rsidP="001C64EF">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Поняття та ознаки функцій держави:</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sz w:val="28"/>
          <w:szCs w:val="28"/>
          <w:lang w:val="uk-UA" w:eastAsia="ru-RU"/>
        </w:rPr>
        <w:t>Функції держави</w:t>
      </w:r>
      <w:r w:rsidRPr="00C83A1D">
        <w:rPr>
          <w:rFonts w:ascii="Times New Roman" w:hAnsi="Times New Roman" w:cs="Times New Roman"/>
          <w:sz w:val="28"/>
          <w:szCs w:val="28"/>
          <w:lang w:val="uk-UA" w:eastAsia="ru-RU"/>
        </w:rPr>
        <w:t xml:space="preserve"> – це основні напрями її діяльності, що виражають сутність і соціальне призначення державного управління суспільством.</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Призначення держави, що виявляється у її функціях, полягає в об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єктивній необхідності виконання суспільно корисної, соціально обумовленої діяльності.</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Охарактеризуємо ознаки функцій держави, тобто і стійкі характеристики, додають змогу віднести різні аспекти діяльності держави саме до її функцій.</w:t>
      </w:r>
    </w:p>
    <w:p w:rsidR="0055178B" w:rsidRPr="00C83A1D" w:rsidRDefault="001C64EF" w:rsidP="0055178B">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Отже, ознаками функцій держави є:</w:t>
      </w:r>
    </w:p>
    <w:p w:rsidR="0055178B" w:rsidRPr="00C83A1D" w:rsidRDefault="0055178B" w:rsidP="0055178B">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sz w:val="28"/>
          <w:szCs w:val="28"/>
          <w:lang w:val="uk-UA" w:eastAsia="ru-RU"/>
        </w:rPr>
        <w:t>1) м</w:t>
      </w:r>
      <w:r w:rsidR="001C64EF" w:rsidRPr="00C83A1D">
        <w:rPr>
          <w:rFonts w:ascii="Times New Roman" w:hAnsi="Times New Roman" w:cs="Times New Roman"/>
          <w:sz w:val="28"/>
          <w:szCs w:val="28"/>
          <w:lang w:val="uk-UA" w:eastAsia="ru-RU"/>
        </w:rPr>
        <w:t xml:space="preserve">іцно сформована предметна діяльність держави в найважливіших сферах громадського життя: економічній, політичній, соціальній, духовній, </w:t>
      </w:r>
      <w:r w:rsidR="001C64EF" w:rsidRPr="00C83A1D">
        <w:rPr>
          <w:rFonts w:ascii="Times New Roman" w:hAnsi="Times New Roman" w:cs="Times New Roman"/>
          <w:sz w:val="28"/>
          <w:szCs w:val="28"/>
          <w:lang w:val="uk-UA" w:eastAsia="ru-RU"/>
        </w:rPr>
        <w:lastRenderedPageBreak/>
        <w:t>правовій;</w:t>
      </w:r>
    </w:p>
    <w:p w:rsidR="0055178B" w:rsidRPr="00C83A1D" w:rsidRDefault="0055178B" w:rsidP="0055178B">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sz w:val="28"/>
          <w:szCs w:val="28"/>
          <w:lang w:val="uk-UA" w:eastAsia="ru-RU"/>
        </w:rPr>
        <w:t>2) б</w:t>
      </w:r>
      <w:r w:rsidR="001C64EF" w:rsidRPr="00C83A1D">
        <w:rPr>
          <w:rFonts w:ascii="Times New Roman" w:hAnsi="Times New Roman" w:cs="Times New Roman"/>
          <w:sz w:val="28"/>
          <w:szCs w:val="28"/>
          <w:lang w:val="uk-UA" w:eastAsia="ru-RU"/>
        </w:rPr>
        <w:t>езпосередній зв</w:t>
      </w:r>
      <w:r w:rsidR="00A200DF" w:rsidRPr="00C83A1D">
        <w:rPr>
          <w:rFonts w:ascii="Times New Roman" w:hAnsi="Times New Roman" w:cs="Times New Roman"/>
          <w:sz w:val="28"/>
          <w:szCs w:val="28"/>
          <w:lang w:val="uk-UA" w:eastAsia="ru-RU"/>
        </w:rPr>
        <w:t>’</w:t>
      </w:r>
      <w:r w:rsidR="001C64EF" w:rsidRPr="00C83A1D">
        <w:rPr>
          <w:rFonts w:ascii="Times New Roman" w:hAnsi="Times New Roman" w:cs="Times New Roman"/>
          <w:sz w:val="28"/>
          <w:szCs w:val="28"/>
          <w:lang w:val="uk-UA" w:eastAsia="ru-RU"/>
        </w:rPr>
        <w:t>язок між сутнісними, формальними характеристиками держави і її соціальним призначенням, що реалізується в діяльності держави;</w:t>
      </w:r>
    </w:p>
    <w:p w:rsidR="0055178B" w:rsidRPr="00C83A1D" w:rsidRDefault="0055178B" w:rsidP="0055178B">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sz w:val="28"/>
          <w:szCs w:val="28"/>
          <w:lang w:val="uk-UA" w:eastAsia="ru-RU"/>
        </w:rPr>
        <w:t>3) н</w:t>
      </w:r>
      <w:r w:rsidR="001C64EF" w:rsidRPr="00C83A1D">
        <w:rPr>
          <w:rFonts w:ascii="Times New Roman" w:hAnsi="Times New Roman" w:cs="Times New Roman"/>
          <w:sz w:val="28"/>
          <w:szCs w:val="28"/>
          <w:lang w:val="uk-UA" w:eastAsia="ru-RU"/>
        </w:rPr>
        <w:t>апрям діяльності держави, спрямований на вирішення важливих соціально-економічних, політичних та інших завдань, досягнення значних, суспільно значимих цілей, що виникають на кожному історичному етапі розвитку суспільства;</w:t>
      </w:r>
    </w:p>
    <w:p w:rsidR="001C64EF" w:rsidRPr="00C83A1D" w:rsidRDefault="0055178B" w:rsidP="0055178B">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4) д</w:t>
      </w:r>
      <w:r w:rsidR="001C64EF" w:rsidRPr="00C83A1D">
        <w:rPr>
          <w:rFonts w:ascii="Times New Roman" w:hAnsi="Times New Roman" w:cs="Times New Roman"/>
          <w:sz w:val="28"/>
          <w:szCs w:val="28"/>
          <w:lang w:val="uk-UA" w:eastAsia="ru-RU"/>
        </w:rPr>
        <w:t>іяльність держави у конкретних формах із застосуванням особливих, у тому ч</w:t>
      </w:r>
      <w:r w:rsidRPr="00C83A1D">
        <w:rPr>
          <w:rFonts w:ascii="Times New Roman" w:hAnsi="Times New Roman" w:cs="Times New Roman"/>
          <w:sz w:val="28"/>
          <w:szCs w:val="28"/>
          <w:lang w:val="uk-UA" w:eastAsia="ru-RU"/>
        </w:rPr>
        <w:t>ислі владно-примусових, методів</w:t>
      </w:r>
      <w:r w:rsidR="001C64EF" w:rsidRPr="00C83A1D">
        <w:rPr>
          <w:rFonts w:ascii="Times New Roman" w:hAnsi="Times New Roman" w:cs="Times New Roman"/>
          <w:sz w:val="28"/>
          <w:szCs w:val="28"/>
          <w:lang w:val="uk-UA" w:eastAsia="ru-RU"/>
        </w:rPr>
        <w:t>.</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Сукупність цих ознак дає змогу стверджувати, що мова йде дійсно про функціональну характеристику держави, про наявність у тієї або іншої держави відповідних функцій [2].</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Розглядаючи розвиток та зміну функцій, можна простежити розвиток та зміну державної організації суспільства у тривалому історичному процесі .</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Поява нових функцій на різних етапах розвитку державності конкретних суспільств не має чітко визначеного причинно-наслідкового характеру. Водночас більш-менш причинна залежність усе ж характеризує функції держави, що є найважливішими напрямами діяльності держави у ключових сферах її існування ( в економічній, політичній, соціальній тощо).</w:t>
      </w:r>
    </w:p>
    <w:p w:rsidR="001C64EF" w:rsidRPr="00C83A1D" w:rsidRDefault="001C64EF" w:rsidP="001C64EF">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Класифікація функцій держави:</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Для пізнання державно-правових явищ і процесів у теорії держави і</w:t>
      </w:r>
      <w:r w:rsidR="00297BAC" w:rsidRPr="00C83A1D">
        <w:rPr>
          <w:rFonts w:ascii="Times New Roman" w:hAnsi="Times New Roman" w:cs="Times New Roman"/>
          <w:sz w:val="28"/>
          <w:szCs w:val="28"/>
          <w:lang w:val="uk-UA" w:eastAsia="ru-RU"/>
        </w:rPr>
        <w:t xml:space="preserve"> </w:t>
      </w:r>
      <w:r w:rsidRPr="00C83A1D">
        <w:rPr>
          <w:rFonts w:ascii="Times New Roman" w:hAnsi="Times New Roman" w:cs="Times New Roman"/>
          <w:sz w:val="28"/>
          <w:szCs w:val="28"/>
          <w:lang w:val="uk-UA" w:eastAsia="ru-RU"/>
        </w:rPr>
        <w:t>права використовується метод класифікації, тому що без нього упорядкувати і співставити все різноманіття цих явищ і процесів просто неможливо. Ефективно використовується метод класифікації і під час вивчення безпосередньо функцій самої держави.</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Класифікаційні критерії, тобто ознаки, що дають змогу віднести ті або інші функції до конкретного класу, групи, мають різний характер. Виділяють наприклад:</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об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єкти в сфері державної діяльності;</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територіальний поділ;</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спосіб державного впливу на суспільні відносини;</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взаємовідносини держав;</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зміст функцій.</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Розгалуженість і багатогранність суспільних відносин передбачає виконання державою численних функцій, тому в сучасній юридичній науці функції держави поділяють на такі основні види:</w:t>
      </w:r>
    </w:p>
    <w:p w:rsidR="001C64EF" w:rsidRPr="00C83A1D" w:rsidRDefault="0055178B" w:rsidP="001C64EF">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а) </w:t>
      </w:r>
      <w:r w:rsidR="001C64EF" w:rsidRPr="00C83A1D">
        <w:rPr>
          <w:rFonts w:ascii="Times New Roman" w:hAnsi="Times New Roman" w:cs="Times New Roman"/>
          <w:bCs/>
          <w:sz w:val="28"/>
          <w:szCs w:val="28"/>
          <w:lang w:val="uk-UA" w:eastAsia="ru-RU"/>
        </w:rPr>
        <w:t>за соціальним значенням діяльності держави:</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основні;</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похідні;</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sz w:val="28"/>
          <w:szCs w:val="28"/>
          <w:lang w:val="uk-UA" w:eastAsia="ru-RU"/>
        </w:rPr>
        <w:t>Основні</w:t>
      </w:r>
      <w:r w:rsidRPr="00C83A1D">
        <w:rPr>
          <w:rFonts w:ascii="Times New Roman" w:hAnsi="Times New Roman" w:cs="Times New Roman"/>
          <w:sz w:val="28"/>
          <w:szCs w:val="28"/>
          <w:lang w:val="uk-UA" w:eastAsia="ru-RU"/>
        </w:rPr>
        <w:t xml:space="preserve"> – це найбільш загальні функції, які безпосередньо характеризують соціальну сутність і призначення держави, основні напрями її діяльності. На виконання цих функцій зорієнтована діяльність значної частини державного апарату. Прикладом основних функцій держави є оборона країни, забезпечення правопорядку, законності, прав і свобод громадян.</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sz w:val="28"/>
          <w:szCs w:val="28"/>
          <w:lang w:val="uk-UA" w:eastAsia="ru-RU"/>
        </w:rPr>
        <w:t>Похідні</w:t>
      </w:r>
      <w:r w:rsidRPr="00C83A1D">
        <w:rPr>
          <w:rFonts w:ascii="Times New Roman" w:hAnsi="Times New Roman" w:cs="Times New Roman"/>
          <w:sz w:val="28"/>
          <w:szCs w:val="28"/>
          <w:lang w:val="uk-UA" w:eastAsia="ru-RU"/>
        </w:rPr>
        <w:t xml:space="preserve"> – це функції, які не розкривають безпосередньо соціальної сутності </w:t>
      </w:r>
      <w:r w:rsidRPr="00C83A1D">
        <w:rPr>
          <w:rFonts w:ascii="Times New Roman" w:hAnsi="Times New Roman" w:cs="Times New Roman"/>
          <w:sz w:val="28"/>
          <w:szCs w:val="28"/>
          <w:lang w:val="uk-UA" w:eastAsia="ru-RU"/>
        </w:rPr>
        <w:lastRenderedPageBreak/>
        <w:t>держави, вони ніби доповнюють основні. Наприклад, така функція будь-якої держави правового спрямування, як охоронна прав і свобод громадян розглядається більшістю авторів як основна.</w:t>
      </w:r>
    </w:p>
    <w:p w:rsidR="001C64EF" w:rsidRPr="00C83A1D" w:rsidRDefault="001C64EF" w:rsidP="001C64EF">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б) за сферами діяльності:</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внутрішні;</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зовнішні;</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sz w:val="28"/>
          <w:szCs w:val="28"/>
          <w:lang w:val="uk-UA" w:eastAsia="ru-RU"/>
        </w:rPr>
        <w:t>Внутрішні</w:t>
      </w:r>
      <w:r w:rsidRPr="00C83A1D">
        <w:rPr>
          <w:rFonts w:ascii="Times New Roman" w:hAnsi="Times New Roman" w:cs="Times New Roman"/>
          <w:sz w:val="28"/>
          <w:szCs w:val="28"/>
          <w:lang w:val="uk-UA" w:eastAsia="ru-RU"/>
        </w:rPr>
        <w:t xml:space="preserve"> – це функції, які держава здійснює в межах своєї території, реалізуючи свою внутрішню політику ; основні засади діяльності держави щодо управління внутрішнім життям суспільства.</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Внутрішні функції, також класифікують, як правило, за сферами діяльності держави.</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sz w:val="28"/>
          <w:szCs w:val="28"/>
          <w:lang w:val="uk-UA" w:eastAsia="ru-RU"/>
        </w:rPr>
        <w:t>Зовнішні</w:t>
      </w:r>
      <w:r w:rsidRPr="00C83A1D">
        <w:rPr>
          <w:rFonts w:ascii="Times New Roman" w:hAnsi="Times New Roman" w:cs="Times New Roman"/>
          <w:sz w:val="28"/>
          <w:szCs w:val="28"/>
          <w:lang w:val="uk-UA" w:eastAsia="ru-RU"/>
        </w:rPr>
        <w:t xml:space="preserve"> – це такі функції, які держава виконує на міжнародній арені, здійснюючи свою зовнішню політику.</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До основних зовнішніх функцій можна віднести функцію підтримки дружніх зв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язків з іншими державами та міжнародним співтовариством в цілому, захист держави від зовнішніх посягань, участь у миротворчих заходах щодо підтримки міжнародного правопорядку.</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Внутрішні і зовнішні функції будь-якої держави тісно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язані, оскільки зовнішня політика, що визначає характер взаємовідносин з іншими державами, багато в чому залежить від внутрішніх умов існування даної держави.</w:t>
      </w:r>
    </w:p>
    <w:p w:rsidR="001C64EF" w:rsidRPr="00C83A1D" w:rsidRDefault="0055178B" w:rsidP="001C64EF">
      <w:pPr>
        <w:widowControl w:val="0"/>
        <w:spacing w:after="0" w:line="240" w:lineRule="auto"/>
        <w:ind w:firstLine="567"/>
        <w:jc w:val="both"/>
        <w:rPr>
          <w:rFonts w:ascii="Times New Roman" w:hAnsi="Times New Roman" w:cs="Times New Roman"/>
          <w:bCs/>
          <w:sz w:val="28"/>
          <w:szCs w:val="28"/>
          <w:lang w:val="uk-UA" w:eastAsia="ru-RU"/>
        </w:rPr>
      </w:pPr>
      <w:r w:rsidRPr="00C83A1D">
        <w:rPr>
          <w:rFonts w:ascii="Times New Roman" w:hAnsi="Times New Roman" w:cs="Times New Roman"/>
          <w:bCs/>
          <w:sz w:val="28"/>
          <w:szCs w:val="28"/>
          <w:lang w:val="uk-UA" w:eastAsia="ru-RU"/>
        </w:rPr>
        <w:t>в) </w:t>
      </w:r>
      <w:r w:rsidR="001C64EF" w:rsidRPr="00C83A1D">
        <w:rPr>
          <w:rFonts w:ascii="Times New Roman" w:hAnsi="Times New Roman" w:cs="Times New Roman"/>
          <w:bCs/>
          <w:sz w:val="28"/>
          <w:szCs w:val="28"/>
          <w:lang w:val="uk-UA" w:eastAsia="ru-RU"/>
        </w:rPr>
        <w:t>за тривалістю виконання:</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постійні;</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тимчасові;</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sz w:val="28"/>
          <w:szCs w:val="28"/>
          <w:lang w:val="uk-UA" w:eastAsia="ru-RU"/>
        </w:rPr>
        <w:t>Постійні</w:t>
      </w:r>
      <w:r w:rsidRPr="00C83A1D">
        <w:rPr>
          <w:rFonts w:ascii="Times New Roman" w:hAnsi="Times New Roman" w:cs="Times New Roman"/>
          <w:sz w:val="28"/>
          <w:szCs w:val="28"/>
          <w:lang w:val="uk-UA" w:eastAsia="ru-RU"/>
        </w:rPr>
        <w:t xml:space="preserve"> – це такі функції, які виконуються на всіх етапах розвитку держави.</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bCs/>
          <w:sz w:val="28"/>
          <w:szCs w:val="28"/>
          <w:lang w:val="uk-UA" w:eastAsia="ru-RU"/>
        </w:rPr>
        <w:t>Тимчасові</w:t>
      </w:r>
      <w:r w:rsidRPr="00C83A1D">
        <w:rPr>
          <w:rFonts w:ascii="Times New Roman" w:hAnsi="Times New Roman" w:cs="Times New Roman"/>
          <w:sz w:val="28"/>
          <w:szCs w:val="28"/>
          <w:lang w:val="uk-UA" w:eastAsia="ru-RU"/>
        </w:rPr>
        <w:t xml:space="preserve"> – це такі функції, які припиняють своє існування після вирішення певного завдання, як правило, надзвичайного характеру. Тобто це функції, які держава покладає на себе тільки на певний період [3].</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Держава здійснює свої функції постійно, тобто протягом усього часу існування об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єктивно зумовлених завдань, що стоять перед державою.</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Функції держави виникають, здійснюються і розвиваються відповідно до тих завдань, що належить виконувати державі </w:t>
      </w:r>
      <w:r w:rsidR="00BF7475" w:rsidRPr="00C83A1D">
        <w:rPr>
          <w:rFonts w:ascii="Times New Roman" w:hAnsi="Times New Roman" w:cs="Times New Roman"/>
          <w:sz w:val="28"/>
          <w:szCs w:val="28"/>
          <w:lang w:val="uk-UA" w:eastAsia="ru-RU"/>
        </w:rPr>
        <w:t>в</w:t>
      </w:r>
      <w:r w:rsidRPr="00C83A1D">
        <w:rPr>
          <w:rFonts w:ascii="Times New Roman" w:hAnsi="Times New Roman" w:cs="Times New Roman"/>
          <w:sz w:val="28"/>
          <w:szCs w:val="28"/>
          <w:lang w:val="uk-UA" w:eastAsia="ru-RU"/>
        </w:rPr>
        <w:t xml:space="preserve"> конкретних історичних умовах та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язані з тими соціальними відносинами, на які держава намагається активно впливати відповідно до своїх потреб усією своєю політикою [4].</w:t>
      </w:r>
    </w:p>
    <w:p w:rsidR="001C64EF" w:rsidRPr="00C83A1D" w:rsidRDefault="001C64EF" w:rsidP="001C64EF">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Сьогодні у нашому суспільстві особливо важливим є виділення глобальних функцій держави, що характеризують її діяльність в екологічній, демографічній, сировинній, космічній сферах, у сфері створення і використання ядерних, інформаційних технологій, у сфері захисту прав і свобод людини та інших сучасних глобальних державних сферах діяльності.</w:t>
      </w:r>
    </w:p>
    <w:p w:rsidR="001C64EF" w:rsidRPr="00C83A1D" w:rsidRDefault="001C64EF" w:rsidP="001C64EF">
      <w:pPr>
        <w:widowControl w:val="0"/>
        <w:spacing w:after="0" w:line="240" w:lineRule="auto"/>
        <w:rPr>
          <w:rFonts w:ascii="Times New Roman" w:hAnsi="Times New Roman" w:cs="Times New Roman"/>
          <w:bCs/>
          <w:sz w:val="28"/>
          <w:szCs w:val="28"/>
          <w:lang w:val="uk-UA" w:eastAsia="ru-RU"/>
        </w:rPr>
      </w:pPr>
    </w:p>
    <w:p w:rsidR="001C64EF" w:rsidRPr="00C83A1D" w:rsidRDefault="001C64EF" w:rsidP="001C64EF">
      <w:pPr>
        <w:widowControl w:val="0"/>
        <w:spacing w:after="0" w:line="240" w:lineRule="auto"/>
        <w:jc w:val="center"/>
        <w:rPr>
          <w:rFonts w:ascii="Times New Roman" w:hAnsi="Times New Roman" w:cs="Times New Roman"/>
          <w:bCs/>
          <w:sz w:val="28"/>
          <w:szCs w:val="28"/>
          <w:lang w:val="uk-UA" w:eastAsia="ru-RU"/>
        </w:rPr>
      </w:pPr>
      <w:r w:rsidRPr="00C83A1D">
        <w:rPr>
          <w:rFonts w:ascii="Times New Roman" w:hAnsi="Times New Roman" w:cs="Times New Roman"/>
          <w:b/>
          <w:bCs/>
          <w:sz w:val="28"/>
          <w:szCs w:val="28"/>
          <w:lang w:val="uk-UA" w:eastAsia="ru-RU"/>
        </w:rPr>
        <w:t>Список використаних джерел</w:t>
      </w:r>
    </w:p>
    <w:p w:rsidR="001C64EF" w:rsidRPr="00C83A1D" w:rsidRDefault="00BF7475" w:rsidP="00AC462A">
      <w:pPr>
        <w:widowControl w:val="0"/>
        <w:numPr>
          <w:ilvl w:val="0"/>
          <w:numId w:val="42"/>
        </w:numPr>
        <w:tabs>
          <w:tab w:val="left" w:pos="851"/>
        </w:tabs>
        <w:spacing w:after="0" w:line="240" w:lineRule="auto"/>
        <w:ind w:left="0"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Осауленко О. І. </w:t>
      </w:r>
      <w:r w:rsidR="001C64EF" w:rsidRPr="00C83A1D">
        <w:rPr>
          <w:rFonts w:ascii="Times New Roman" w:hAnsi="Times New Roman" w:cs="Times New Roman"/>
          <w:sz w:val="28"/>
          <w:szCs w:val="28"/>
          <w:lang w:val="uk-UA" w:eastAsia="ru-RU"/>
        </w:rPr>
        <w:t>Загальна теорія держави і права</w:t>
      </w:r>
      <w:r w:rsidRPr="00C83A1D">
        <w:rPr>
          <w:rFonts w:ascii="Times New Roman" w:hAnsi="Times New Roman" w:cs="Times New Roman"/>
          <w:sz w:val="28"/>
          <w:szCs w:val="28"/>
          <w:lang w:val="uk-UA" w:eastAsia="ru-RU"/>
        </w:rPr>
        <w:t> : навч. посіб. Київ : Істина, 2007. 336 </w:t>
      </w:r>
      <w:r w:rsidR="001C64EF" w:rsidRPr="00C83A1D">
        <w:rPr>
          <w:rFonts w:ascii="Times New Roman" w:hAnsi="Times New Roman" w:cs="Times New Roman"/>
          <w:sz w:val="28"/>
          <w:szCs w:val="28"/>
          <w:lang w:val="uk-UA" w:eastAsia="ru-RU"/>
        </w:rPr>
        <w:t>с.</w:t>
      </w:r>
    </w:p>
    <w:p w:rsidR="001C64EF" w:rsidRPr="00C83A1D" w:rsidRDefault="001C64EF" w:rsidP="00AC462A">
      <w:pPr>
        <w:widowControl w:val="0"/>
        <w:numPr>
          <w:ilvl w:val="0"/>
          <w:numId w:val="42"/>
        </w:numPr>
        <w:shd w:val="clear" w:color="auto" w:fill="FFFFFF"/>
        <w:tabs>
          <w:tab w:val="left" w:pos="851"/>
        </w:tabs>
        <w:spacing w:after="0" w:line="240" w:lineRule="auto"/>
        <w:ind w:left="0" w:firstLine="567"/>
        <w:jc w:val="both"/>
        <w:rPr>
          <w:rFonts w:ascii="Times New Roman" w:hAnsi="Times New Roman" w:cs="Times New Roman"/>
          <w:color w:val="443F3F"/>
          <w:sz w:val="28"/>
          <w:szCs w:val="28"/>
          <w:lang w:val="uk-UA" w:eastAsia="ru-RU"/>
        </w:rPr>
      </w:pPr>
      <w:r w:rsidRPr="00C83A1D">
        <w:rPr>
          <w:rFonts w:ascii="Times New Roman" w:hAnsi="Times New Roman" w:cs="Times New Roman"/>
          <w:sz w:val="28"/>
          <w:szCs w:val="28"/>
          <w:lang w:val="uk-UA" w:eastAsia="ru-RU"/>
        </w:rPr>
        <w:t>Теорія держави і права</w:t>
      </w:r>
      <w:r w:rsidR="00BF7475" w:rsidRPr="00C83A1D">
        <w:rPr>
          <w:rFonts w:ascii="Times New Roman" w:hAnsi="Times New Roman" w:cs="Times New Roman"/>
          <w:sz w:val="28"/>
          <w:szCs w:val="28"/>
          <w:lang w:val="uk-UA" w:eastAsia="ru-RU"/>
        </w:rPr>
        <w:t> : навч. посіб. / Ред. В. В. </w:t>
      </w:r>
      <w:r w:rsidRPr="00C83A1D">
        <w:rPr>
          <w:rFonts w:ascii="Times New Roman" w:hAnsi="Times New Roman" w:cs="Times New Roman"/>
          <w:sz w:val="28"/>
          <w:szCs w:val="28"/>
          <w:lang w:val="uk-UA" w:eastAsia="ru-RU"/>
        </w:rPr>
        <w:t>Копєйчикова. Київ</w:t>
      </w:r>
      <w:r w:rsidR="00BF7475" w:rsidRPr="00C83A1D">
        <w:rPr>
          <w:rFonts w:ascii="Times New Roman" w:hAnsi="Times New Roman" w:cs="Times New Roman"/>
          <w:sz w:val="28"/>
          <w:szCs w:val="28"/>
          <w:lang w:val="uk-UA" w:eastAsia="ru-RU"/>
        </w:rPr>
        <w:t> :</w:t>
      </w:r>
      <w:r w:rsidRPr="00C83A1D">
        <w:rPr>
          <w:rFonts w:ascii="Times New Roman" w:hAnsi="Times New Roman" w:cs="Times New Roman"/>
          <w:sz w:val="28"/>
          <w:szCs w:val="28"/>
          <w:lang w:val="uk-UA" w:eastAsia="ru-RU"/>
        </w:rPr>
        <w:t xml:space="preserve"> Юрінком Інтер. 2004</w:t>
      </w:r>
      <w:r w:rsidRPr="00C83A1D">
        <w:rPr>
          <w:rFonts w:ascii="Times New Roman" w:hAnsi="Times New Roman" w:cs="Times New Roman"/>
          <w:bCs/>
          <w:sz w:val="28"/>
          <w:szCs w:val="28"/>
          <w:lang w:val="uk-UA" w:eastAsia="ru-RU"/>
        </w:rPr>
        <w:t xml:space="preserve">. </w:t>
      </w:r>
      <w:r w:rsidRPr="00C83A1D">
        <w:rPr>
          <w:rFonts w:ascii="Times New Roman" w:hAnsi="Times New Roman" w:cs="Times New Roman"/>
          <w:sz w:val="28"/>
          <w:szCs w:val="28"/>
          <w:shd w:val="clear" w:color="auto" w:fill="FFFFFF"/>
          <w:lang w:val="uk-UA" w:eastAsia="ru-RU"/>
        </w:rPr>
        <w:t>368 с.</w:t>
      </w:r>
    </w:p>
    <w:p w:rsidR="0055178B" w:rsidRPr="00C83A1D" w:rsidRDefault="001C64EF" w:rsidP="00AC462A">
      <w:pPr>
        <w:widowControl w:val="0"/>
        <w:numPr>
          <w:ilvl w:val="0"/>
          <w:numId w:val="42"/>
        </w:numPr>
        <w:shd w:val="clear" w:color="auto" w:fill="FFFFFF"/>
        <w:tabs>
          <w:tab w:val="left" w:pos="851"/>
        </w:tabs>
        <w:spacing w:after="0" w:line="240" w:lineRule="auto"/>
        <w:ind w:left="0" w:firstLine="567"/>
        <w:jc w:val="both"/>
        <w:rPr>
          <w:rFonts w:ascii="Times New Roman" w:hAnsi="Times New Roman" w:cs="Times New Roman"/>
          <w:color w:val="443F3F"/>
          <w:sz w:val="28"/>
          <w:szCs w:val="28"/>
          <w:lang w:val="uk-UA" w:eastAsia="ru-RU"/>
        </w:rPr>
      </w:pPr>
      <w:r w:rsidRPr="00C83A1D">
        <w:rPr>
          <w:rFonts w:ascii="Times New Roman" w:hAnsi="Times New Roman" w:cs="Times New Roman"/>
          <w:sz w:val="28"/>
          <w:szCs w:val="28"/>
          <w:lang w:val="uk-UA" w:eastAsia="uk-UA"/>
        </w:rPr>
        <w:t xml:space="preserve">Теорія держави і права: підручник / кол. авт.; кер. авт. кол. канд. юрид. </w:t>
      </w:r>
      <w:r w:rsidRPr="00C83A1D">
        <w:rPr>
          <w:rFonts w:ascii="Times New Roman" w:hAnsi="Times New Roman" w:cs="Times New Roman"/>
          <w:sz w:val="28"/>
          <w:szCs w:val="28"/>
          <w:lang w:val="uk-UA" w:eastAsia="uk-UA"/>
        </w:rPr>
        <w:lastRenderedPageBreak/>
        <w:t>наук, проф. Ю.</w:t>
      </w:r>
      <w:r w:rsidR="00BF7475" w:rsidRPr="00C83A1D">
        <w:rPr>
          <w:rFonts w:ascii="Times New Roman" w:hAnsi="Times New Roman" w:cs="Times New Roman"/>
          <w:sz w:val="28"/>
          <w:szCs w:val="28"/>
          <w:lang w:val="uk-UA" w:eastAsia="uk-UA"/>
        </w:rPr>
        <w:t> </w:t>
      </w:r>
      <w:r w:rsidRPr="00C83A1D">
        <w:rPr>
          <w:rFonts w:ascii="Times New Roman" w:hAnsi="Times New Roman" w:cs="Times New Roman"/>
          <w:sz w:val="28"/>
          <w:szCs w:val="28"/>
          <w:lang w:val="uk-UA" w:eastAsia="uk-UA"/>
        </w:rPr>
        <w:t xml:space="preserve">А. Ведєрніков. 2-е вид. </w:t>
      </w:r>
      <w:r w:rsidR="00BF7475" w:rsidRPr="00C83A1D">
        <w:rPr>
          <w:rFonts w:ascii="Times New Roman" w:hAnsi="Times New Roman" w:cs="Times New Roman"/>
          <w:sz w:val="28"/>
          <w:szCs w:val="28"/>
          <w:lang w:val="uk-UA" w:eastAsia="uk-UA"/>
        </w:rPr>
        <w:t>перероб. і доп. Дніпропетровськ </w:t>
      </w:r>
      <w:r w:rsidRPr="00C83A1D">
        <w:rPr>
          <w:rFonts w:ascii="Times New Roman" w:hAnsi="Times New Roman" w:cs="Times New Roman"/>
          <w:sz w:val="28"/>
          <w:szCs w:val="28"/>
          <w:lang w:val="uk-UA" w:eastAsia="uk-UA"/>
        </w:rPr>
        <w:t>: Дніпроп. держ. ун-т внутр. справ; Ліра ЛТД, 2015.</w:t>
      </w:r>
      <w:r w:rsidRPr="00C83A1D">
        <w:rPr>
          <w:rFonts w:ascii="Times New Roman" w:hAnsi="Times New Roman" w:cs="Times New Roman"/>
          <w:color w:val="443F3F"/>
          <w:sz w:val="28"/>
          <w:szCs w:val="28"/>
          <w:lang w:val="uk-UA" w:eastAsia="ru-RU"/>
        </w:rPr>
        <w:t xml:space="preserve"> 468 с.</w:t>
      </w:r>
    </w:p>
    <w:p w:rsidR="0098004F" w:rsidRPr="00C83A1D" w:rsidRDefault="00BF7475" w:rsidP="00AC462A">
      <w:pPr>
        <w:widowControl w:val="0"/>
        <w:numPr>
          <w:ilvl w:val="0"/>
          <w:numId w:val="42"/>
        </w:numPr>
        <w:shd w:val="clear" w:color="auto" w:fill="FFFFFF"/>
        <w:tabs>
          <w:tab w:val="left" w:pos="851"/>
        </w:tabs>
        <w:spacing w:after="0" w:line="240" w:lineRule="auto"/>
        <w:ind w:left="0" w:firstLine="567"/>
        <w:jc w:val="both"/>
        <w:rPr>
          <w:rFonts w:ascii="Times New Roman" w:hAnsi="Times New Roman" w:cs="Times New Roman"/>
          <w:color w:val="443F3F"/>
          <w:sz w:val="28"/>
          <w:szCs w:val="28"/>
          <w:lang w:val="uk-UA" w:eastAsia="ru-RU"/>
        </w:rPr>
      </w:pPr>
      <w:r w:rsidRPr="00C83A1D">
        <w:rPr>
          <w:rFonts w:ascii="Times New Roman" w:hAnsi="Times New Roman" w:cs="Times New Roman"/>
          <w:sz w:val="28"/>
          <w:szCs w:val="28"/>
          <w:lang w:val="uk-UA" w:eastAsia="uk-UA"/>
        </w:rPr>
        <w:t>Теорія держави і права : підруч.</w:t>
      </w:r>
      <w:r w:rsidR="001C64EF" w:rsidRPr="00C83A1D">
        <w:rPr>
          <w:rFonts w:ascii="Times New Roman" w:hAnsi="Times New Roman" w:cs="Times New Roman"/>
          <w:sz w:val="28"/>
          <w:szCs w:val="28"/>
          <w:lang w:val="uk-UA" w:eastAsia="uk-UA"/>
        </w:rPr>
        <w:t xml:space="preserve"> </w:t>
      </w:r>
      <w:r w:rsidRPr="00C83A1D">
        <w:rPr>
          <w:rFonts w:ascii="Times New Roman" w:hAnsi="Times New Roman" w:cs="Times New Roman"/>
          <w:sz w:val="28"/>
          <w:szCs w:val="28"/>
          <w:lang w:val="uk-UA" w:eastAsia="uk-UA"/>
        </w:rPr>
        <w:t xml:space="preserve">/ </w:t>
      </w:r>
      <w:r w:rsidR="001C64EF" w:rsidRPr="00C83A1D">
        <w:rPr>
          <w:rFonts w:ascii="Times New Roman" w:hAnsi="Times New Roman" w:cs="Times New Roman"/>
          <w:sz w:val="28"/>
          <w:szCs w:val="28"/>
          <w:lang w:val="uk-UA" w:eastAsia="ru-RU"/>
        </w:rPr>
        <w:t>Петришин О. В.</w:t>
      </w:r>
      <w:r w:rsidR="001C64EF" w:rsidRPr="00C83A1D">
        <w:rPr>
          <w:rFonts w:ascii="Times New Roman" w:hAnsi="Times New Roman" w:cs="Times New Roman"/>
          <w:sz w:val="28"/>
          <w:szCs w:val="28"/>
          <w:lang w:val="uk-UA" w:eastAsia="uk-UA"/>
        </w:rPr>
        <w:t xml:space="preserve">, </w:t>
      </w:r>
      <w:r w:rsidR="0055178B" w:rsidRPr="00C83A1D">
        <w:rPr>
          <w:rFonts w:ascii="Times New Roman" w:hAnsi="Times New Roman" w:cs="Times New Roman"/>
          <w:sz w:val="28"/>
          <w:szCs w:val="28"/>
          <w:lang w:val="uk-UA" w:eastAsia="uk-UA"/>
        </w:rPr>
        <w:t>Погребняк </w:t>
      </w:r>
      <w:r w:rsidR="001C64EF" w:rsidRPr="00C83A1D">
        <w:rPr>
          <w:rFonts w:ascii="Times New Roman" w:hAnsi="Times New Roman" w:cs="Times New Roman"/>
          <w:sz w:val="28"/>
          <w:szCs w:val="28"/>
          <w:lang w:val="uk-UA" w:eastAsia="uk-UA"/>
        </w:rPr>
        <w:t>С.</w:t>
      </w:r>
      <w:r w:rsidR="0055178B" w:rsidRPr="00C83A1D">
        <w:rPr>
          <w:rFonts w:ascii="Times New Roman" w:hAnsi="Times New Roman" w:cs="Times New Roman"/>
          <w:sz w:val="28"/>
          <w:szCs w:val="28"/>
          <w:lang w:val="uk-UA" w:eastAsia="uk-UA"/>
        </w:rPr>
        <w:t> </w:t>
      </w:r>
      <w:r w:rsidR="001C64EF" w:rsidRPr="00C83A1D">
        <w:rPr>
          <w:rFonts w:ascii="Times New Roman" w:hAnsi="Times New Roman" w:cs="Times New Roman"/>
          <w:sz w:val="28"/>
          <w:szCs w:val="28"/>
          <w:lang w:val="uk-UA" w:eastAsia="uk-UA"/>
        </w:rPr>
        <w:t>П.</w:t>
      </w:r>
      <w:r w:rsidR="0055178B" w:rsidRPr="00C83A1D">
        <w:rPr>
          <w:rFonts w:ascii="Times New Roman" w:hAnsi="Times New Roman" w:cs="Times New Roman"/>
          <w:sz w:val="28"/>
          <w:szCs w:val="28"/>
          <w:lang w:val="uk-UA" w:eastAsia="uk-UA"/>
        </w:rPr>
        <w:t xml:space="preserve">, </w:t>
      </w:r>
      <w:r w:rsidR="00E004A7" w:rsidRPr="00C83A1D">
        <w:rPr>
          <w:rFonts w:ascii="Times New Roman" w:hAnsi="Times New Roman" w:cs="Times New Roman"/>
          <w:sz w:val="28"/>
          <w:szCs w:val="28"/>
          <w:lang w:val="uk-UA" w:eastAsia="ru-RU"/>
        </w:rPr>
        <w:t>Смородинський В. </w:t>
      </w:r>
      <w:r w:rsidR="001C64EF" w:rsidRPr="00C83A1D">
        <w:rPr>
          <w:rFonts w:ascii="Times New Roman" w:hAnsi="Times New Roman" w:cs="Times New Roman"/>
          <w:sz w:val="28"/>
          <w:szCs w:val="28"/>
          <w:lang w:val="uk-UA" w:eastAsia="ru-RU"/>
        </w:rPr>
        <w:t>С.</w:t>
      </w:r>
      <w:r w:rsidRPr="00C83A1D">
        <w:rPr>
          <w:rFonts w:ascii="Times New Roman" w:hAnsi="Times New Roman" w:cs="Times New Roman"/>
          <w:sz w:val="28"/>
          <w:szCs w:val="28"/>
          <w:lang w:val="uk-UA" w:eastAsia="uk-UA"/>
        </w:rPr>
        <w:t xml:space="preserve"> 2015. 368 </w:t>
      </w:r>
      <w:r w:rsidR="001C64EF" w:rsidRPr="00C83A1D">
        <w:rPr>
          <w:rFonts w:ascii="Times New Roman" w:hAnsi="Times New Roman" w:cs="Times New Roman"/>
          <w:sz w:val="28"/>
          <w:szCs w:val="28"/>
          <w:lang w:val="uk-UA" w:eastAsia="uk-UA"/>
        </w:rPr>
        <w:t>с.</w:t>
      </w:r>
    </w:p>
    <w:p w:rsidR="0098004F" w:rsidRPr="00C83A1D" w:rsidRDefault="00BF7475" w:rsidP="00E9731A">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87264" behindDoc="0" locked="0" layoutInCell="1" allowOverlap="1" wp14:anchorId="168F747B" wp14:editId="18744EB4">
            <wp:simplePos x="0" y="0"/>
            <wp:positionH relativeFrom="page">
              <wp:posOffset>1909869</wp:posOffset>
            </wp:positionH>
            <wp:positionV relativeFrom="paragraph">
              <wp:posOffset>60325</wp:posOffset>
            </wp:positionV>
            <wp:extent cx="4324350" cy="352425"/>
            <wp:effectExtent l="0" t="0" r="0" b="9525"/>
            <wp:wrapNone/>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8004F" w:rsidRPr="00C83A1D" w:rsidRDefault="0098004F" w:rsidP="00E9731A">
      <w:pPr>
        <w:widowControl w:val="0"/>
        <w:spacing w:after="0" w:line="240" w:lineRule="auto"/>
        <w:rPr>
          <w:rFonts w:ascii="Times New Roman" w:hAnsi="Times New Roman" w:cs="Times New Roman"/>
          <w:bCs/>
          <w:sz w:val="28"/>
          <w:szCs w:val="28"/>
          <w:lang w:val="uk-UA"/>
        </w:rPr>
      </w:pPr>
    </w:p>
    <w:p w:rsidR="0098004F" w:rsidRPr="00C83A1D" w:rsidRDefault="0098004F" w:rsidP="00E9731A">
      <w:pPr>
        <w:widowControl w:val="0"/>
        <w:spacing w:after="0" w:line="240" w:lineRule="auto"/>
        <w:rPr>
          <w:rFonts w:ascii="Times New Roman" w:hAnsi="Times New Roman" w:cs="Times New Roman"/>
          <w:bCs/>
          <w:sz w:val="28"/>
          <w:szCs w:val="28"/>
          <w:lang w:val="uk-UA"/>
        </w:rPr>
      </w:pPr>
    </w:p>
    <w:p w:rsidR="0098004F" w:rsidRPr="00C83A1D" w:rsidRDefault="0098004F" w:rsidP="00E9731A">
      <w:pPr>
        <w:widowControl w:val="0"/>
        <w:spacing w:after="0" w:line="240" w:lineRule="auto"/>
        <w:rPr>
          <w:rFonts w:ascii="Times New Roman" w:hAnsi="Times New Roman" w:cs="Times New Roman"/>
          <w:bCs/>
          <w:sz w:val="28"/>
          <w:szCs w:val="28"/>
          <w:lang w:val="uk-UA"/>
        </w:rPr>
      </w:pPr>
    </w:p>
    <w:p w:rsidR="00B159EC" w:rsidRPr="00C83A1D" w:rsidRDefault="00B159EC" w:rsidP="00E9731A">
      <w:pPr>
        <w:widowControl w:val="0"/>
        <w:spacing w:after="0" w:line="240" w:lineRule="auto"/>
        <w:rPr>
          <w:rFonts w:ascii="Times New Roman" w:hAnsi="Times New Roman" w:cs="Times New Roman"/>
          <w:bCs/>
          <w:sz w:val="28"/>
          <w:szCs w:val="28"/>
          <w:lang w:val="uk-UA"/>
        </w:rPr>
      </w:pPr>
    </w:p>
    <w:p w:rsidR="00333DF6" w:rsidRPr="00C83A1D" w:rsidRDefault="00333DF6" w:rsidP="00E9731A">
      <w:pPr>
        <w:widowControl w:val="0"/>
        <w:spacing w:after="0" w:line="240" w:lineRule="auto"/>
        <w:rPr>
          <w:rFonts w:ascii="Times New Roman" w:hAnsi="Times New Roman" w:cs="Times New Roman"/>
          <w:bCs/>
          <w:sz w:val="28"/>
          <w:szCs w:val="28"/>
          <w:lang w:val="uk-UA"/>
        </w:rPr>
      </w:pPr>
    </w:p>
    <w:p w:rsidR="00544CD2" w:rsidRPr="00C83A1D" w:rsidRDefault="00544CD2" w:rsidP="00544CD2">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Федонюк Анна Віталіївна,</w:t>
      </w:r>
    </w:p>
    <w:p w:rsidR="00544CD2" w:rsidRPr="00C83A1D" w:rsidRDefault="00544CD2" w:rsidP="00544CD2">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 xml:space="preserve">курсант </w:t>
      </w:r>
      <w:r w:rsidR="00BF7475"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544CD2" w:rsidRPr="00C83A1D" w:rsidRDefault="00544CD2" w:rsidP="00544CD2">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інституту № 2 Національної</w:t>
      </w:r>
    </w:p>
    <w:p w:rsidR="00544CD2" w:rsidRPr="00C83A1D" w:rsidRDefault="00544CD2" w:rsidP="00544CD2">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544CD2" w:rsidRPr="00C83A1D" w:rsidRDefault="00544CD2" w:rsidP="00544CD2">
      <w:pPr>
        <w:widowControl w:val="0"/>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544CD2" w:rsidRPr="00C83A1D" w:rsidRDefault="00544CD2" w:rsidP="00544CD2">
      <w:pPr>
        <w:widowControl w:val="0"/>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BF7475" w:rsidRPr="00C83A1D" w:rsidRDefault="00BF7475" w:rsidP="00544CD2">
      <w:pPr>
        <w:widowControl w:val="0"/>
        <w:spacing w:after="0" w:line="240" w:lineRule="auto"/>
        <w:ind w:firstLine="567"/>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544CD2" w:rsidRPr="00C83A1D" w:rsidRDefault="00544CD2" w:rsidP="00544CD2">
      <w:pPr>
        <w:widowControl w:val="0"/>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544CD2" w:rsidRPr="00C83A1D" w:rsidRDefault="00544CD2" w:rsidP="00544CD2">
      <w:pPr>
        <w:widowControl w:val="0"/>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544CD2" w:rsidRPr="00C83A1D" w:rsidRDefault="00544CD2" w:rsidP="00544CD2">
      <w:pPr>
        <w:widowControl w:val="0"/>
        <w:spacing w:after="0" w:line="240" w:lineRule="auto"/>
        <w:ind w:firstLine="567"/>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544CD2" w:rsidRPr="00C83A1D" w:rsidRDefault="00544CD2" w:rsidP="00544CD2">
      <w:pPr>
        <w:widowControl w:val="0"/>
        <w:spacing w:after="0" w:line="240" w:lineRule="auto"/>
        <w:rPr>
          <w:rFonts w:ascii="Times New Roman" w:hAnsi="Times New Roman" w:cs="Times New Roman"/>
          <w:sz w:val="28"/>
          <w:szCs w:val="28"/>
          <w:lang w:val="uk-UA" w:eastAsia="ru-RU"/>
        </w:rPr>
      </w:pPr>
    </w:p>
    <w:p w:rsidR="00544CD2" w:rsidRPr="00C83A1D" w:rsidRDefault="00544CD2" w:rsidP="00544CD2">
      <w:pPr>
        <w:widowControl w:val="0"/>
        <w:spacing w:after="0" w:line="240" w:lineRule="auto"/>
        <w:jc w:val="center"/>
        <w:rPr>
          <w:rFonts w:ascii="Times New Roman" w:hAnsi="Times New Roman" w:cs="Times New Roman"/>
          <w:bCs/>
          <w:sz w:val="28"/>
          <w:szCs w:val="28"/>
          <w:lang w:val="uk-UA" w:eastAsia="ru-RU"/>
        </w:rPr>
      </w:pPr>
      <w:r w:rsidRPr="00C83A1D">
        <w:rPr>
          <w:rFonts w:ascii="Times New Roman" w:hAnsi="Times New Roman" w:cs="Times New Roman"/>
          <w:b/>
          <w:bCs/>
          <w:sz w:val="28"/>
          <w:szCs w:val="28"/>
          <w:lang w:val="uk-UA" w:eastAsia="ru-RU"/>
        </w:rPr>
        <w:t>ПРАВОВИЙ НІГІЛІЗМ: ПРИЧИНИ ТА ШЛЯХИ ПОДОЛАННЯ</w:t>
      </w:r>
    </w:p>
    <w:p w:rsidR="00544CD2" w:rsidRPr="00C83A1D" w:rsidRDefault="00544CD2" w:rsidP="00544CD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У нашому сучасному цивілізованому суспільстві неможливо уявити життя без певним норм, що контролюватимуть, направлятимуть на істинний шлях, а також берегтимуть єдність державного ладу. Право – це своєрідна специфічна форма регулювання поведінки людей, встановлених державною владою, що виражають інтереси громадян. Фактично, це справжнісінька юридична основа для виникнення, розвитку і зміцнення держави. У Конституції України закріплюються положення, що Україна є суверенною, незалежною, демократичною , соціальною і правовою державою [1]. Права і свободи людини та їх гарантії визначають зміст і спрямованість діяльності держави. Тобто в такій </w:t>
      </w:r>
      <w:r w:rsidR="00E004A7" w:rsidRPr="00C83A1D">
        <w:rPr>
          <w:rFonts w:ascii="Times New Roman" w:hAnsi="Times New Roman" w:cs="Times New Roman"/>
          <w:sz w:val="28"/>
          <w:szCs w:val="28"/>
          <w:lang w:val="uk-UA" w:eastAsia="ru-RU"/>
        </w:rPr>
        <w:t>державі найважливішим є право</w:t>
      </w:r>
      <w:r w:rsidRPr="00C83A1D">
        <w:rPr>
          <w:rFonts w:ascii="Times New Roman" w:hAnsi="Times New Roman" w:cs="Times New Roman"/>
          <w:sz w:val="28"/>
          <w:szCs w:val="28"/>
          <w:lang w:val="uk-UA" w:eastAsia="ru-RU"/>
        </w:rPr>
        <w:t>, закон, повага до прав і свобод людини , які визнаються найвищою соціальною цінністю.</w:t>
      </w:r>
    </w:p>
    <w:p w:rsidR="00544CD2" w:rsidRPr="00C83A1D" w:rsidRDefault="00544CD2" w:rsidP="00544CD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Антиподом правової культури, певним деформаційним станом правосвідомості осіб є правовий нігілізм. Це одне з негативних суспільних явищ, що перешкоджає втіленню гуманності права. Різноманітні соціологічні дослідження вказують на проблему поширення правового нігілізму не лише серед простого населення, а й серед державних посадовців, що в решті решт сповільнює введення важливих демократичних реформ.</w:t>
      </w:r>
    </w:p>
    <w:p w:rsidR="00544CD2" w:rsidRPr="00C83A1D" w:rsidRDefault="00544CD2" w:rsidP="00544CD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Правовий нігілізм характеризується усвідомленим ігноруванням вимог закону, цінності права, зневажливим ставленням до правових принципів і традицій, однак виключає злочинний намір. В.І. Гойман виділяє правовий нігілізм як: «Це сформоване у громадській чи індивідуальній свідомості стійко зневажливе чи інше негативне ставлення до права, наявність у посадових осіб та громадян установки на досягнення соціально значущих результатів неправовими </w:t>
      </w:r>
      <w:r w:rsidRPr="00C83A1D">
        <w:rPr>
          <w:rFonts w:ascii="Times New Roman" w:hAnsi="Times New Roman" w:cs="Times New Roman"/>
          <w:sz w:val="28"/>
          <w:szCs w:val="28"/>
          <w:lang w:val="uk-UA" w:eastAsia="ru-RU"/>
        </w:rPr>
        <w:lastRenderedPageBreak/>
        <w:t>засобами або гранично мінімальне їх використання в практичній діяльності і характеризується повною відсутністю солідарності з правовими приписами , чи виконання їх виключно під загрозою примусу або внаслідок корисливих мотивів» [2, с. 85]. В.А. Туманов вважає, що правовий нігілізм – це «…</w:t>
      </w:r>
      <w:r w:rsidR="00BF7475" w:rsidRPr="00C83A1D">
        <w:rPr>
          <w:rFonts w:ascii="Times New Roman" w:hAnsi="Times New Roman" w:cs="Times New Roman"/>
          <w:sz w:val="28"/>
          <w:szCs w:val="28"/>
          <w:lang w:val="uk-UA" w:eastAsia="ru-RU"/>
        </w:rPr>
        <w:t xml:space="preserve"> </w:t>
      </w:r>
      <w:r w:rsidRPr="00C83A1D">
        <w:rPr>
          <w:rFonts w:ascii="Times New Roman" w:hAnsi="Times New Roman" w:cs="Times New Roman"/>
          <w:sz w:val="28"/>
          <w:szCs w:val="28"/>
          <w:lang w:val="uk-UA" w:eastAsia="ru-RU"/>
        </w:rPr>
        <w:t>скептичне, негативне ставлення до права , аж до повної невіри в його потенційні можливості вирішити соціальні проблеми так, як того вимагає с</w:t>
      </w:r>
      <w:r w:rsidR="00BF7475" w:rsidRPr="00C83A1D">
        <w:rPr>
          <w:rFonts w:ascii="Times New Roman" w:hAnsi="Times New Roman" w:cs="Times New Roman"/>
          <w:sz w:val="28"/>
          <w:szCs w:val="28"/>
          <w:lang w:val="uk-UA" w:eastAsia="ru-RU"/>
        </w:rPr>
        <w:t>оціальна справедливість» [3, с. </w:t>
      </w:r>
      <w:r w:rsidRPr="00C83A1D">
        <w:rPr>
          <w:rFonts w:ascii="Times New Roman" w:hAnsi="Times New Roman" w:cs="Times New Roman"/>
          <w:sz w:val="28"/>
          <w:szCs w:val="28"/>
          <w:lang w:val="uk-UA" w:eastAsia="ru-RU"/>
        </w:rPr>
        <w:t>73].</w:t>
      </w:r>
    </w:p>
    <w:p w:rsidR="00544CD2" w:rsidRPr="00C83A1D" w:rsidRDefault="00544CD2" w:rsidP="00544CD2">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Виникнення правового нігілізму не викликає жодних сумнівів. Одні вчені переконані, що він виник в період, коли Україна здобула незалежність і відмовилась від радянської системи права в бік більш демократичної. У свою чергу, інші схиляються до думки, що правовий нігілізм став закономірним наслідком безправ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 громадян протягом всієї історії боротьби українського народу за незалежність.</w:t>
      </w:r>
    </w:p>
    <w:p w:rsidR="00544CD2" w:rsidRPr="00C83A1D" w:rsidRDefault="00544CD2" w:rsidP="00544CD2">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Нині причинами виникнення та прояву правового нігілізму в Україні можна вважати:</w:t>
      </w:r>
    </w:p>
    <w:p w:rsidR="00544CD2" w:rsidRPr="00C83A1D" w:rsidRDefault="00BF7475" w:rsidP="00BF7475">
      <w:pPr>
        <w:widowControl w:val="0"/>
        <w:shd w:val="clear" w:color="auto" w:fill="FFFFFF"/>
        <w:tabs>
          <w:tab w:val="num" w:pos="851"/>
        </w:tabs>
        <w:spacing w:after="0" w:line="240" w:lineRule="auto"/>
        <w:ind w:firstLine="567"/>
        <w:jc w:val="both"/>
        <w:textAlignment w:val="baseline"/>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544CD2" w:rsidRPr="00C83A1D">
        <w:rPr>
          <w:rFonts w:ascii="Times New Roman" w:hAnsi="Times New Roman" w:cs="Times New Roman"/>
          <w:sz w:val="28"/>
          <w:szCs w:val="28"/>
          <w:lang w:val="uk-UA" w:eastAsia="ru-RU"/>
        </w:rPr>
        <w:t>Україна є ще молодою, нещодавно сформованою державою, суспільство якої на даному етапі знаходиться на перехідному періоді між радянською державою, що нехтувала правами і свободами людини, ставила Закон та право в цілому на другий план, використовувала репресії та залякування та новим, сучасним суспільством, що будується на загальноєвропейських принципах свободи слова, поглядів, віросповідання, думки, дії та совісті, що у свою чергу викликає непорозуміння між різними поколіннями українців, що у своєму загалі ще не відійшли від періоду тоталітарного СРСР, але вже стали частиною періоду українс</w:t>
      </w:r>
      <w:r w:rsidRPr="00C83A1D">
        <w:rPr>
          <w:rFonts w:ascii="Times New Roman" w:hAnsi="Times New Roman" w:cs="Times New Roman"/>
          <w:sz w:val="28"/>
          <w:szCs w:val="28"/>
          <w:lang w:val="uk-UA" w:eastAsia="ru-RU"/>
        </w:rPr>
        <w:t>ької незалежності та демократії;</w:t>
      </w:r>
    </w:p>
    <w:p w:rsidR="00544CD2" w:rsidRPr="00C83A1D" w:rsidRDefault="00BF7475" w:rsidP="00BF7475">
      <w:pPr>
        <w:widowControl w:val="0"/>
        <w:shd w:val="clear" w:color="auto" w:fill="FFFFFF"/>
        <w:tabs>
          <w:tab w:val="num" w:pos="851"/>
        </w:tabs>
        <w:spacing w:after="0" w:line="240" w:lineRule="auto"/>
        <w:ind w:firstLine="567"/>
        <w:jc w:val="both"/>
        <w:textAlignment w:val="baseline"/>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544CD2" w:rsidRPr="00C83A1D">
        <w:rPr>
          <w:rFonts w:ascii="Times New Roman" w:hAnsi="Times New Roman" w:cs="Times New Roman"/>
          <w:sz w:val="28"/>
          <w:szCs w:val="28"/>
          <w:lang w:val="uk-UA" w:eastAsia="ru-RU"/>
        </w:rPr>
        <w:t>суттєвою сучасною причиною є невпорядкованість законодавства, його нестабільність суперечливість, наявність «лазів», недоліків, «пробілів», і суперечностей та неповне введення, а подекуди і відсутність понятійного апарату;</w:t>
      </w:r>
    </w:p>
    <w:p w:rsidR="00544CD2" w:rsidRPr="00C83A1D" w:rsidRDefault="00BF7475" w:rsidP="00BF7475">
      <w:pPr>
        <w:widowControl w:val="0"/>
        <w:shd w:val="clear" w:color="auto" w:fill="FFFFFF"/>
        <w:tabs>
          <w:tab w:val="num" w:pos="851"/>
        </w:tabs>
        <w:spacing w:after="0" w:line="240" w:lineRule="auto"/>
        <w:ind w:firstLine="567"/>
        <w:jc w:val="both"/>
        <w:textAlignment w:val="baseline"/>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544CD2" w:rsidRPr="00C83A1D">
        <w:rPr>
          <w:rFonts w:ascii="Times New Roman" w:hAnsi="Times New Roman" w:cs="Times New Roman"/>
          <w:sz w:val="28"/>
          <w:szCs w:val="28"/>
          <w:lang w:val="uk-UA" w:eastAsia="ru-RU"/>
        </w:rPr>
        <w:t>низька правова культура українського суспільства, що залежить від відповідності права вимогам справедливості та свободи, рівня правосвідомості громадян та посадових осіб, їх впевненості діяти відповідно до вимог правових приписів;</w:t>
      </w:r>
    </w:p>
    <w:p w:rsidR="00544CD2" w:rsidRPr="00C83A1D" w:rsidRDefault="00BF7475" w:rsidP="00BF7475">
      <w:pPr>
        <w:widowControl w:val="0"/>
        <w:shd w:val="clear" w:color="auto" w:fill="FFFFFF"/>
        <w:tabs>
          <w:tab w:val="num" w:pos="851"/>
        </w:tabs>
        <w:spacing w:after="0" w:line="240" w:lineRule="auto"/>
        <w:ind w:firstLine="567"/>
        <w:jc w:val="both"/>
        <w:textAlignment w:val="baseline"/>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w:t>
      </w:r>
      <w:r w:rsidR="00544CD2" w:rsidRPr="00C83A1D">
        <w:rPr>
          <w:rFonts w:ascii="Times New Roman" w:hAnsi="Times New Roman" w:cs="Times New Roman"/>
          <w:sz w:val="28"/>
          <w:szCs w:val="28"/>
          <w:lang w:val="uk-UA" w:eastAsia="ru-RU"/>
        </w:rPr>
        <w:t>відсутність рівності перед законом, що дозволяє певним групам населення завдяки державним посадам або майновому стану уникати відповідальності за правопорушення, а інколи й злочини, отримувати незаслужені та незаконні привілеї [4, с. 237].</w:t>
      </w:r>
    </w:p>
    <w:p w:rsidR="00544CD2" w:rsidRPr="00C83A1D" w:rsidRDefault="00544CD2" w:rsidP="00BF7475">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Спеціальними засобами, що сприяють зведенню до мінімуму правового нігілізму, слід назвати:</w:t>
      </w:r>
    </w:p>
    <w:p w:rsidR="00544CD2" w:rsidRPr="00C83A1D" w:rsidRDefault="00544CD2" w:rsidP="00BF7475">
      <w:pPr>
        <w:widowControl w:val="0"/>
        <w:shd w:val="clear" w:color="auto" w:fill="FFFFFF"/>
        <w:tabs>
          <w:tab w:val="num" w:pos="851"/>
        </w:tabs>
        <w:spacing w:after="0" w:line="240" w:lineRule="auto"/>
        <w:ind w:firstLine="567"/>
        <w:jc w:val="both"/>
        <w:textAlignment w:val="baseline"/>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якість законів та інших нормативно-правових актів (забезпечення належної ролі закону в системі правових актів, наявність стабільності та однаковості в регулюванні суспільних відносин);</w:t>
      </w:r>
    </w:p>
    <w:p w:rsidR="00544CD2" w:rsidRPr="00C83A1D" w:rsidRDefault="00544CD2" w:rsidP="00BF7475">
      <w:pPr>
        <w:widowControl w:val="0"/>
        <w:shd w:val="clear" w:color="auto" w:fill="FFFFFF"/>
        <w:tabs>
          <w:tab w:val="num" w:pos="851"/>
        </w:tabs>
        <w:spacing w:after="0" w:line="240" w:lineRule="auto"/>
        <w:ind w:firstLine="567"/>
        <w:jc w:val="both"/>
        <w:textAlignment w:val="baseline"/>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авторитет державної влади і налагодженість механізму її дії (наявність розвинутої державної структури, здатної забезпечити виконання права, вдосконалення системи правоохоронних органів і правозастосовної діяльності, зміцнення законності, підвищення ролі суду);</w:t>
      </w:r>
    </w:p>
    <w:p w:rsidR="00544CD2" w:rsidRPr="00C83A1D" w:rsidRDefault="00544CD2" w:rsidP="00BF7475">
      <w:pPr>
        <w:widowControl w:val="0"/>
        <w:shd w:val="clear" w:color="auto" w:fill="FFFFFF"/>
        <w:tabs>
          <w:tab w:val="num" w:pos="851"/>
        </w:tabs>
        <w:spacing w:after="0" w:line="240" w:lineRule="auto"/>
        <w:ind w:firstLine="567"/>
        <w:jc w:val="both"/>
        <w:textAlignment w:val="baseline"/>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lastRenderedPageBreak/>
        <w:t>високий рівень правосвідомості, який дозволив би закону працювати (збереження самобутності правової культури, поліпшення системи правової інформації, професійного навчання і виховання юристів, інших посадових осіб).</w:t>
      </w:r>
    </w:p>
    <w:p w:rsidR="00544CD2" w:rsidRPr="00C83A1D" w:rsidRDefault="00544CD2" w:rsidP="00544CD2">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Отже, подолання правового нігілізму – це складне завдання, що вимагає важкої, щоденної, сумлінної та системної праці не лише представників державної влади, а й усього суспільства.</w:t>
      </w:r>
    </w:p>
    <w:p w:rsidR="00544CD2" w:rsidRPr="00C83A1D" w:rsidRDefault="00544CD2" w:rsidP="00544CD2">
      <w:pPr>
        <w:widowControl w:val="0"/>
        <w:spacing w:after="0" w:line="240" w:lineRule="auto"/>
        <w:rPr>
          <w:rFonts w:ascii="Times New Roman" w:hAnsi="Times New Roman" w:cs="Times New Roman"/>
          <w:sz w:val="28"/>
          <w:szCs w:val="28"/>
          <w:lang w:val="uk-UA" w:eastAsia="ru-RU"/>
        </w:rPr>
      </w:pPr>
    </w:p>
    <w:p w:rsidR="00544CD2" w:rsidRPr="00C83A1D" w:rsidRDefault="00544CD2" w:rsidP="00544CD2">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544CD2" w:rsidRPr="00C83A1D" w:rsidRDefault="00544CD2" w:rsidP="00544CD2">
      <w:pPr>
        <w:widowControl w:val="0"/>
        <w:tabs>
          <w:tab w:val="left" w:pos="851"/>
        </w:tabs>
        <w:spacing w:after="0" w:line="240" w:lineRule="auto"/>
        <w:ind w:firstLine="567"/>
        <w:jc w:val="both"/>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1. Конституція України : Закон Ук</w:t>
      </w:r>
      <w:r w:rsidR="0074518B" w:rsidRPr="00C83A1D">
        <w:rPr>
          <w:rFonts w:ascii="Times New Roman" w:hAnsi="Times New Roman" w:cs="Times New Roman"/>
          <w:color w:val="000000"/>
          <w:sz w:val="28"/>
          <w:szCs w:val="28"/>
          <w:lang w:val="uk-UA" w:eastAsia="ru-RU"/>
        </w:rPr>
        <w:t>раїни від 28 червня 1996 року № </w:t>
      </w:r>
      <w:r w:rsidR="00E004A7" w:rsidRPr="00C83A1D">
        <w:rPr>
          <w:rFonts w:ascii="Times New Roman" w:hAnsi="Times New Roman" w:cs="Times New Roman"/>
          <w:color w:val="000000"/>
          <w:sz w:val="28"/>
          <w:szCs w:val="28"/>
          <w:lang w:val="uk-UA" w:eastAsia="ru-RU"/>
        </w:rPr>
        <w:t>254к/96. URL</w:t>
      </w:r>
      <w:r w:rsidRPr="00C83A1D">
        <w:rPr>
          <w:rFonts w:ascii="Times New Roman" w:hAnsi="Times New Roman" w:cs="Times New Roman"/>
          <w:color w:val="000000"/>
          <w:sz w:val="28"/>
          <w:szCs w:val="28"/>
          <w:lang w:val="uk-UA" w:eastAsia="ru-RU"/>
        </w:rPr>
        <w:t>: https://zakon.rada.gov.ua/laws/show/254%D0%BA/96-%D0%B2%D1%80#Text (дата звернення: 15.11.2021)</w:t>
      </w:r>
    </w:p>
    <w:p w:rsidR="00544CD2" w:rsidRPr="00C83A1D" w:rsidRDefault="00BF7475" w:rsidP="00544CD2">
      <w:pPr>
        <w:widowControl w:val="0"/>
        <w:tabs>
          <w:tab w:val="left" w:pos="851"/>
          <w:tab w:val="left" w:pos="1134"/>
        </w:tabs>
        <w:spacing w:after="0" w:line="240" w:lineRule="auto"/>
        <w:ind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color w:val="000000"/>
          <w:sz w:val="28"/>
          <w:szCs w:val="28"/>
          <w:lang w:val="uk-UA" w:eastAsia="ru-RU"/>
        </w:rPr>
        <w:t>2. Гойман В. </w:t>
      </w:r>
      <w:r w:rsidR="00544CD2" w:rsidRPr="00C83A1D">
        <w:rPr>
          <w:rFonts w:ascii="Times New Roman" w:hAnsi="Times New Roman" w:cs="Times New Roman"/>
          <w:color w:val="000000"/>
          <w:sz w:val="28"/>
          <w:szCs w:val="28"/>
          <w:lang w:val="uk-UA" w:eastAsia="ru-RU"/>
        </w:rPr>
        <w:t xml:space="preserve">І. Механізм забезпечення реалізації закону в сучасних умовах. </w:t>
      </w:r>
      <w:r w:rsidR="00544CD2" w:rsidRPr="00C83A1D">
        <w:rPr>
          <w:rFonts w:ascii="Times New Roman" w:hAnsi="Times New Roman" w:cs="Times New Roman"/>
          <w:i/>
          <w:color w:val="000000"/>
          <w:sz w:val="28"/>
          <w:szCs w:val="28"/>
          <w:lang w:val="uk-UA" w:eastAsia="ru-RU"/>
        </w:rPr>
        <w:t>Сучасна держава і право</w:t>
      </w:r>
      <w:r w:rsidR="00544CD2" w:rsidRPr="00C83A1D">
        <w:rPr>
          <w:rFonts w:ascii="Times New Roman" w:hAnsi="Times New Roman" w:cs="Times New Roman"/>
          <w:color w:val="000000"/>
          <w:sz w:val="28"/>
          <w:szCs w:val="28"/>
          <w:lang w:val="uk-UA" w:eastAsia="ru-RU"/>
        </w:rPr>
        <w:t>. 1991. №</w:t>
      </w:r>
      <w:r w:rsidRPr="00C83A1D">
        <w:rPr>
          <w:rFonts w:ascii="Times New Roman" w:hAnsi="Times New Roman" w:cs="Times New Roman"/>
          <w:color w:val="000000"/>
          <w:sz w:val="28"/>
          <w:szCs w:val="28"/>
          <w:lang w:val="uk-UA" w:eastAsia="ru-RU"/>
        </w:rPr>
        <w:t> </w:t>
      </w:r>
      <w:r w:rsidR="00544CD2" w:rsidRPr="00C83A1D">
        <w:rPr>
          <w:rFonts w:ascii="Times New Roman" w:hAnsi="Times New Roman" w:cs="Times New Roman"/>
          <w:color w:val="000000"/>
          <w:sz w:val="28"/>
          <w:szCs w:val="28"/>
          <w:lang w:val="uk-UA" w:eastAsia="ru-RU"/>
        </w:rPr>
        <w:t>12. С. 85</w:t>
      </w:r>
      <w:r w:rsidR="00544CD2" w:rsidRPr="00C83A1D">
        <w:rPr>
          <w:rFonts w:ascii="Times New Roman" w:hAnsi="Times New Roman" w:cs="Times New Roman"/>
          <w:sz w:val="28"/>
          <w:szCs w:val="28"/>
          <w:shd w:val="clear" w:color="auto" w:fill="FFFFFF"/>
          <w:lang w:val="uk-UA" w:eastAsia="ru-RU"/>
        </w:rPr>
        <w:t>–</w:t>
      </w:r>
      <w:r w:rsidR="00544CD2" w:rsidRPr="00C83A1D">
        <w:rPr>
          <w:rFonts w:ascii="Times New Roman" w:hAnsi="Times New Roman" w:cs="Times New Roman"/>
          <w:color w:val="000000"/>
          <w:sz w:val="28"/>
          <w:szCs w:val="28"/>
          <w:lang w:val="uk-UA" w:eastAsia="ru-RU"/>
        </w:rPr>
        <w:t>94</w:t>
      </w:r>
      <w:r w:rsidRPr="00C83A1D">
        <w:rPr>
          <w:rFonts w:ascii="Times New Roman" w:hAnsi="Times New Roman" w:cs="Times New Roman"/>
          <w:color w:val="000000"/>
          <w:sz w:val="28"/>
          <w:szCs w:val="28"/>
          <w:lang w:val="uk-UA" w:eastAsia="ru-RU"/>
        </w:rPr>
        <w:t>.</w:t>
      </w:r>
    </w:p>
    <w:p w:rsidR="00544CD2" w:rsidRPr="00C83A1D" w:rsidRDefault="00BF7475" w:rsidP="00544CD2">
      <w:pPr>
        <w:widowControl w:val="0"/>
        <w:tabs>
          <w:tab w:val="left" w:pos="851"/>
          <w:tab w:val="left" w:pos="1134"/>
        </w:tabs>
        <w:spacing w:after="0" w:line="240" w:lineRule="auto"/>
        <w:ind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sz w:val="28"/>
          <w:szCs w:val="28"/>
          <w:shd w:val="clear" w:color="auto" w:fill="FFFFFF"/>
          <w:lang w:val="uk-UA" w:eastAsia="ru-RU"/>
        </w:rPr>
        <w:t>3. Туманов В. </w:t>
      </w:r>
      <w:r w:rsidR="00544CD2" w:rsidRPr="00C83A1D">
        <w:rPr>
          <w:rFonts w:ascii="Times New Roman" w:hAnsi="Times New Roman" w:cs="Times New Roman"/>
          <w:sz w:val="28"/>
          <w:szCs w:val="28"/>
          <w:shd w:val="clear" w:color="auto" w:fill="FFFFFF"/>
          <w:lang w:val="uk-UA" w:eastAsia="ru-RU"/>
        </w:rPr>
        <w:t xml:space="preserve">А. Правовой нигилизм в историко-идеологическом ракурсе. </w:t>
      </w:r>
      <w:r w:rsidR="00544CD2" w:rsidRPr="00C83A1D">
        <w:rPr>
          <w:rFonts w:ascii="Times New Roman" w:hAnsi="Times New Roman" w:cs="Times New Roman"/>
          <w:i/>
          <w:sz w:val="28"/>
          <w:szCs w:val="28"/>
          <w:shd w:val="clear" w:color="auto" w:fill="FFFFFF"/>
          <w:lang w:val="uk-UA" w:eastAsia="ru-RU"/>
        </w:rPr>
        <w:t>Государство и право</w:t>
      </w:r>
      <w:r w:rsidRPr="00C83A1D">
        <w:rPr>
          <w:rFonts w:ascii="Times New Roman" w:hAnsi="Times New Roman" w:cs="Times New Roman"/>
          <w:sz w:val="28"/>
          <w:szCs w:val="28"/>
          <w:shd w:val="clear" w:color="auto" w:fill="FFFFFF"/>
          <w:lang w:val="uk-UA" w:eastAsia="ru-RU"/>
        </w:rPr>
        <w:t>. 1993. № 3. С. </w:t>
      </w:r>
      <w:r w:rsidR="00544CD2" w:rsidRPr="00C83A1D">
        <w:rPr>
          <w:rFonts w:ascii="Times New Roman" w:hAnsi="Times New Roman" w:cs="Times New Roman"/>
          <w:sz w:val="28"/>
          <w:szCs w:val="28"/>
          <w:shd w:val="clear" w:color="auto" w:fill="FFFFFF"/>
          <w:lang w:val="uk-UA" w:eastAsia="ru-RU"/>
        </w:rPr>
        <w:t>52–58</w:t>
      </w:r>
      <w:r w:rsidRPr="00C83A1D">
        <w:rPr>
          <w:rFonts w:ascii="Times New Roman" w:hAnsi="Times New Roman" w:cs="Times New Roman"/>
          <w:sz w:val="28"/>
          <w:szCs w:val="28"/>
          <w:shd w:val="clear" w:color="auto" w:fill="FFFFFF"/>
          <w:lang w:val="uk-UA" w:eastAsia="ru-RU"/>
        </w:rPr>
        <w:t>.</w:t>
      </w:r>
    </w:p>
    <w:p w:rsidR="00333DF6" w:rsidRPr="00C83A1D" w:rsidRDefault="00BF7475" w:rsidP="00544CD2">
      <w:pPr>
        <w:widowControl w:val="0"/>
        <w:tabs>
          <w:tab w:val="left" w:pos="851"/>
          <w:tab w:val="left" w:pos="1134"/>
        </w:tabs>
        <w:spacing w:after="0" w:line="240" w:lineRule="auto"/>
        <w:ind w:firstLine="567"/>
        <w:jc w:val="both"/>
        <w:textAlignment w:val="baseline"/>
        <w:rPr>
          <w:rFonts w:ascii="Times New Roman" w:hAnsi="Times New Roman" w:cs="Times New Roman"/>
          <w:color w:val="000000"/>
          <w:sz w:val="28"/>
          <w:szCs w:val="28"/>
          <w:lang w:val="uk-UA" w:eastAsia="ru-RU"/>
        </w:rPr>
      </w:pPr>
      <w:r w:rsidRPr="00C83A1D">
        <w:rPr>
          <w:rFonts w:ascii="Times New Roman" w:eastAsia="Calibri" w:hAnsi="Times New Roman" w:cs="Times New Roman"/>
          <w:sz w:val="28"/>
          <w:szCs w:val="28"/>
          <w:lang w:val="uk-UA"/>
        </w:rPr>
        <w:t>4. Шитий </w:t>
      </w:r>
      <w:r w:rsidR="00544CD2" w:rsidRPr="00C83A1D">
        <w:rPr>
          <w:rFonts w:ascii="Times New Roman" w:eastAsia="Calibri" w:hAnsi="Times New Roman" w:cs="Times New Roman"/>
          <w:sz w:val="28"/>
          <w:szCs w:val="28"/>
          <w:lang w:val="uk-UA"/>
        </w:rPr>
        <w:t>С., Бондаренко</w:t>
      </w:r>
      <w:r w:rsidRPr="00C83A1D">
        <w:rPr>
          <w:rFonts w:ascii="Times New Roman" w:eastAsia="Calibri" w:hAnsi="Times New Roman" w:cs="Times New Roman"/>
          <w:sz w:val="28"/>
          <w:szCs w:val="28"/>
          <w:lang w:val="uk-UA"/>
        </w:rPr>
        <w:t> </w:t>
      </w:r>
      <w:r w:rsidR="00544CD2" w:rsidRPr="00C83A1D">
        <w:rPr>
          <w:rFonts w:ascii="Times New Roman" w:eastAsia="Calibri" w:hAnsi="Times New Roman" w:cs="Times New Roman"/>
          <w:sz w:val="28"/>
          <w:szCs w:val="28"/>
          <w:lang w:val="uk-UA"/>
        </w:rPr>
        <w:t xml:space="preserve">А. Причини правового нігілізму та шляхи його подолання в Україні. </w:t>
      </w:r>
      <w:r w:rsidR="00544CD2" w:rsidRPr="00C83A1D">
        <w:rPr>
          <w:rFonts w:ascii="Times New Roman" w:eastAsia="Calibri" w:hAnsi="Times New Roman" w:cs="Times New Roman"/>
          <w:i/>
          <w:sz w:val="28"/>
          <w:szCs w:val="28"/>
          <w:lang w:val="uk-UA"/>
        </w:rPr>
        <w:t>Підприємство, господарство і право</w:t>
      </w:r>
      <w:r w:rsidR="00544CD2" w:rsidRPr="00C83A1D">
        <w:rPr>
          <w:rFonts w:ascii="Times New Roman" w:eastAsia="Calibri" w:hAnsi="Times New Roman" w:cs="Times New Roman"/>
          <w:sz w:val="28"/>
          <w:szCs w:val="28"/>
          <w:lang w:val="uk-UA"/>
        </w:rPr>
        <w:t>. 2017. № 2. С. 235</w:t>
      </w:r>
      <w:r w:rsidR="00544CD2" w:rsidRPr="00C83A1D">
        <w:rPr>
          <w:rFonts w:ascii="Times New Roman" w:eastAsia="Calibri" w:hAnsi="Times New Roman" w:cs="Times New Roman"/>
          <w:sz w:val="28"/>
          <w:szCs w:val="28"/>
          <w:shd w:val="clear" w:color="auto" w:fill="FFFFFF"/>
          <w:lang w:val="uk-UA"/>
        </w:rPr>
        <w:t>–</w:t>
      </w:r>
      <w:r w:rsidR="00544CD2" w:rsidRPr="00C83A1D">
        <w:rPr>
          <w:rFonts w:ascii="Times New Roman" w:eastAsia="Calibri" w:hAnsi="Times New Roman" w:cs="Times New Roman"/>
          <w:sz w:val="28"/>
          <w:szCs w:val="28"/>
          <w:lang w:val="uk-UA"/>
        </w:rPr>
        <w:t>239</w:t>
      </w:r>
      <w:r w:rsidRPr="00C83A1D">
        <w:rPr>
          <w:rFonts w:ascii="Times New Roman" w:eastAsia="Calibri" w:hAnsi="Times New Roman" w:cs="Times New Roman"/>
          <w:sz w:val="28"/>
          <w:szCs w:val="28"/>
          <w:lang w:val="uk-UA"/>
        </w:rPr>
        <w:t>.</w:t>
      </w:r>
    </w:p>
    <w:p w:rsidR="00544CD2" w:rsidRPr="00C83A1D" w:rsidRDefault="00BF7475" w:rsidP="00E9731A">
      <w:pPr>
        <w:widowControl w:val="0"/>
        <w:spacing w:after="0" w:line="240" w:lineRule="auto"/>
        <w:rPr>
          <w:rFonts w:ascii="Times New Roman" w:hAnsi="Times New Roman" w:cs="Times New Roman"/>
          <w:bCs/>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89312" behindDoc="0" locked="0" layoutInCell="1" allowOverlap="1" wp14:anchorId="1B0A947F" wp14:editId="7FEF9BEF">
            <wp:simplePos x="0" y="0"/>
            <wp:positionH relativeFrom="page">
              <wp:posOffset>1956435</wp:posOffset>
            </wp:positionH>
            <wp:positionV relativeFrom="paragraph">
              <wp:posOffset>28786</wp:posOffset>
            </wp:positionV>
            <wp:extent cx="4324350" cy="352425"/>
            <wp:effectExtent l="0" t="0" r="0" b="9525"/>
            <wp:wrapNone/>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4CD2" w:rsidRPr="00C83A1D" w:rsidRDefault="00544CD2" w:rsidP="00E9731A">
      <w:pPr>
        <w:widowControl w:val="0"/>
        <w:spacing w:after="0" w:line="240" w:lineRule="auto"/>
        <w:rPr>
          <w:rFonts w:ascii="Times New Roman" w:hAnsi="Times New Roman" w:cs="Times New Roman"/>
          <w:bCs/>
          <w:sz w:val="28"/>
          <w:szCs w:val="28"/>
          <w:lang w:val="uk-UA"/>
        </w:rPr>
      </w:pPr>
    </w:p>
    <w:p w:rsidR="00544CD2" w:rsidRPr="00C83A1D" w:rsidRDefault="00544CD2" w:rsidP="00E9731A">
      <w:pPr>
        <w:widowControl w:val="0"/>
        <w:spacing w:after="0" w:line="240" w:lineRule="auto"/>
        <w:rPr>
          <w:rFonts w:ascii="Times New Roman" w:hAnsi="Times New Roman" w:cs="Times New Roman"/>
          <w:bCs/>
          <w:sz w:val="28"/>
          <w:szCs w:val="28"/>
          <w:lang w:val="uk-UA"/>
        </w:rPr>
      </w:pPr>
    </w:p>
    <w:p w:rsidR="00544CD2" w:rsidRPr="00C83A1D" w:rsidRDefault="00544CD2" w:rsidP="00E9731A">
      <w:pPr>
        <w:widowControl w:val="0"/>
        <w:spacing w:after="0" w:line="240" w:lineRule="auto"/>
        <w:rPr>
          <w:rFonts w:ascii="Times New Roman" w:hAnsi="Times New Roman" w:cs="Times New Roman"/>
          <w:bCs/>
          <w:sz w:val="28"/>
          <w:szCs w:val="28"/>
          <w:lang w:val="uk-UA"/>
        </w:rPr>
      </w:pPr>
    </w:p>
    <w:p w:rsidR="00544CD2" w:rsidRPr="00C83A1D" w:rsidRDefault="00544CD2" w:rsidP="00E9731A">
      <w:pPr>
        <w:widowControl w:val="0"/>
        <w:spacing w:after="0" w:line="240" w:lineRule="auto"/>
        <w:rPr>
          <w:rFonts w:ascii="Times New Roman" w:hAnsi="Times New Roman" w:cs="Times New Roman"/>
          <w:bCs/>
          <w:sz w:val="28"/>
          <w:szCs w:val="28"/>
          <w:lang w:val="uk-UA"/>
        </w:rPr>
      </w:pPr>
    </w:p>
    <w:p w:rsidR="00544CD2" w:rsidRPr="00C83A1D" w:rsidRDefault="00544CD2" w:rsidP="00E9731A">
      <w:pPr>
        <w:widowControl w:val="0"/>
        <w:spacing w:after="0" w:line="240" w:lineRule="auto"/>
        <w:rPr>
          <w:rFonts w:ascii="Times New Roman" w:hAnsi="Times New Roman" w:cs="Times New Roman"/>
          <w:bCs/>
          <w:sz w:val="28"/>
          <w:szCs w:val="28"/>
          <w:lang w:val="uk-UA"/>
        </w:rPr>
      </w:pPr>
    </w:p>
    <w:p w:rsidR="0013120D" w:rsidRPr="00C83A1D" w:rsidRDefault="0013120D" w:rsidP="0013120D">
      <w:pPr>
        <w:widowControl w:val="0"/>
        <w:spacing w:after="0" w:line="240" w:lineRule="auto"/>
        <w:jc w:val="right"/>
        <w:rPr>
          <w:rFonts w:ascii="Times New Roman" w:eastAsiaTheme="minorHAnsi" w:hAnsi="Times New Roman" w:cs="Times New Roman"/>
          <w:b/>
          <w:i/>
          <w:sz w:val="28"/>
          <w:szCs w:val="28"/>
          <w:lang w:val="uk-UA"/>
        </w:rPr>
      </w:pPr>
      <w:r w:rsidRPr="00C83A1D">
        <w:rPr>
          <w:rFonts w:ascii="Times New Roman" w:eastAsiaTheme="minorHAnsi" w:hAnsi="Times New Roman" w:cs="Times New Roman"/>
          <w:b/>
          <w:i/>
          <w:sz w:val="28"/>
          <w:szCs w:val="28"/>
          <w:lang w:val="uk-UA"/>
        </w:rPr>
        <w:t>Чантай Світлана Володимирівна,</w:t>
      </w:r>
    </w:p>
    <w:p w:rsidR="0013120D" w:rsidRPr="00C83A1D" w:rsidRDefault="0013120D" w:rsidP="0013120D">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w:t>
      </w:r>
    </w:p>
    <w:p w:rsidR="0013120D" w:rsidRPr="00C83A1D" w:rsidRDefault="0013120D" w:rsidP="0013120D">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 xml:space="preserve">магістр </w:t>
      </w:r>
      <w:r w:rsidR="00BF7475" w:rsidRPr="00C83A1D">
        <w:rPr>
          <w:rFonts w:ascii="Times New Roman" w:eastAsia="Calibri" w:hAnsi="Times New Roman" w:cs="Times New Roman"/>
          <w:bCs/>
          <w:i/>
          <w:sz w:val="28"/>
          <w:szCs w:val="28"/>
          <w:lang w:val="uk-UA"/>
        </w:rPr>
        <w:t>н</w:t>
      </w:r>
      <w:r w:rsidRPr="00C83A1D">
        <w:rPr>
          <w:rFonts w:ascii="Times New Roman" w:eastAsia="Calibri" w:hAnsi="Times New Roman" w:cs="Times New Roman"/>
          <w:bCs/>
          <w:i/>
          <w:sz w:val="28"/>
          <w:szCs w:val="28"/>
          <w:lang w:val="uk-UA"/>
        </w:rPr>
        <w:t>авчально-наукового</w:t>
      </w:r>
    </w:p>
    <w:p w:rsidR="0013120D" w:rsidRPr="00C83A1D" w:rsidRDefault="0013120D" w:rsidP="0013120D">
      <w:pPr>
        <w:widowControl w:val="0"/>
        <w:spacing w:after="0" w:line="240" w:lineRule="auto"/>
        <w:ind w:firstLine="567"/>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інституту № 2 Національної</w:t>
      </w:r>
    </w:p>
    <w:p w:rsidR="0013120D" w:rsidRPr="00C83A1D" w:rsidRDefault="0013120D" w:rsidP="0013120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bCs/>
          <w:i/>
          <w:sz w:val="28"/>
          <w:szCs w:val="28"/>
          <w:lang w:val="uk-UA"/>
        </w:rPr>
        <w:t>академії внутрішніх справ</w:t>
      </w:r>
    </w:p>
    <w:p w:rsidR="0013120D" w:rsidRPr="00C83A1D" w:rsidRDefault="0013120D" w:rsidP="0013120D">
      <w:pPr>
        <w:widowControl w:val="0"/>
        <w:spacing w:after="0" w:line="240" w:lineRule="auto"/>
        <w:jc w:val="right"/>
        <w:rPr>
          <w:rFonts w:ascii="Times New Roman" w:eastAsiaTheme="minorHAnsi" w:hAnsi="Times New Roman" w:cs="Times New Roman"/>
          <w:b/>
          <w:i/>
          <w:sz w:val="28"/>
          <w:szCs w:val="28"/>
          <w:lang w:val="uk-UA"/>
        </w:rPr>
      </w:pPr>
      <w:r w:rsidRPr="00C83A1D">
        <w:rPr>
          <w:rFonts w:ascii="Times New Roman" w:eastAsiaTheme="minorHAnsi" w:hAnsi="Times New Roman" w:cs="Times New Roman"/>
          <w:b/>
          <w:i/>
          <w:sz w:val="28"/>
          <w:szCs w:val="28"/>
          <w:lang w:val="uk-UA"/>
        </w:rPr>
        <w:t>Науковий керівник:</w:t>
      </w:r>
    </w:p>
    <w:p w:rsidR="0013120D" w:rsidRPr="00C83A1D" w:rsidRDefault="0013120D" w:rsidP="0013120D">
      <w:pPr>
        <w:widowControl w:val="0"/>
        <w:spacing w:after="0" w:line="240" w:lineRule="auto"/>
        <w:jc w:val="right"/>
        <w:rPr>
          <w:rFonts w:ascii="Times New Roman" w:eastAsiaTheme="minorHAnsi" w:hAnsi="Times New Roman" w:cs="Times New Roman"/>
          <w:i/>
          <w:sz w:val="28"/>
          <w:szCs w:val="28"/>
          <w:lang w:val="uk-UA"/>
        </w:rPr>
      </w:pPr>
      <w:r w:rsidRPr="00C83A1D">
        <w:rPr>
          <w:rFonts w:ascii="Times New Roman" w:eastAsiaTheme="minorHAnsi" w:hAnsi="Times New Roman" w:cs="Times New Roman"/>
          <w:i/>
          <w:sz w:val="28"/>
          <w:szCs w:val="28"/>
          <w:lang w:val="uk-UA"/>
        </w:rPr>
        <w:t>Кривицький Юрій Віталійович,</w:t>
      </w:r>
    </w:p>
    <w:p w:rsidR="0013120D" w:rsidRPr="00C83A1D" w:rsidRDefault="0013120D" w:rsidP="0013120D">
      <w:pPr>
        <w:widowControl w:val="0"/>
        <w:spacing w:after="0" w:line="240" w:lineRule="auto"/>
        <w:jc w:val="right"/>
        <w:rPr>
          <w:rFonts w:ascii="Times New Roman" w:eastAsiaTheme="minorHAnsi" w:hAnsi="Times New Roman" w:cs="Times New Roman"/>
          <w:i/>
          <w:sz w:val="28"/>
          <w:szCs w:val="28"/>
          <w:lang w:val="uk-UA"/>
        </w:rPr>
      </w:pPr>
      <w:r w:rsidRPr="00C83A1D">
        <w:rPr>
          <w:rFonts w:ascii="Times New Roman" w:eastAsiaTheme="minorHAnsi" w:hAnsi="Times New Roman" w:cs="Times New Roman"/>
          <w:i/>
          <w:sz w:val="28"/>
          <w:szCs w:val="28"/>
          <w:lang w:val="uk-UA"/>
        </w:rPr>
        <w:t>доцент кафедри теорії держави та права</w:t>
      </w:r>
    </w:p>
    <w:p w:rsidR="0013120D" w:rsidRPr="00C83A1D" w:rsidRDefault="0013120D" w:rsidP="0013120D">
      <w:pPr>
        <w:widowControl w:val="0"/>
        <w:spacing w:after="0" w:line="240" w:lineRule="auto"/>
        <w:jc w:val="right"/>
        <w:rPr>
          <w:rFonts w:ascii="Times New Roman" w:eastAsiaTheme="minorHAnsi" w:hAnsi="Times New Roman" w:cs="Times New Roman"/>
          <w:i/>
          <w:sz w:val="28"/>
          <w:szCs w:val="28"/>
          <w:lang w:val="uk-UA"/>
        </w:rPr>
      </w:pPr>
      <w:r w:rsidRPr="00C83A1D">
        <w:rPr>
          <w:rFonts w:ascii="Times New Roman" w:eastAsiaTheme="minorHAnsi" w:hAnsi="Times New Roman" w:cs="Times New Roman"/>
          <w:i/>
          <w:sz w:val="28"/>
          <w:szCs w:val="28"/>
          <w:lang w:val="uk-UA"/>
        </w:rPr>
        <w:t>Національної академії внутрішніх справ,</w:t>
      </w:r>
    </w:p>
    <w:p w:rsidR="0013120D" w:rsidRPr="00C83A1D" w:rsidRDefault="0013120D" w:rsidP="0013120D">
      <w:pPr>
        <w:widowControl w:val="0"/>
        <w:spacing w:after="0" w:line="240" w:lineRule="auto"/>
        <w:jc w:val="right"/>
        <w:rPr>
          <w:rFonts w:ascii="Times New Roman" w:eastAsiaTheme="minorHAnsi" w:hAnsi="Times New Roman" w:cs="Times New Roman"/>
          <w:sz w:val="28"/>
          <w:szCs w:val="28"/>
          <w:lang w:val="uk-UA"/>
        </w:rPr>
      </w:pPr>
      <w:r w:rsidRPr="00C83A1D">
        <w:rPr>
          <w:rFonts w:ascii="Times New Roman" w:eastAsiaTheme="minorHAnsi" w:hAnsi="Times New Roman" w:cs="Times New Roman"/>
          <w:i/>
          <w:sz w:val="28"/>
          <w:szCs w:val="28"/>
          <w:lang w:val="uk-UA"/>
        </w:rPr>
        <w:t>кандидат юридичних наук, доцент</w:t>
      </w:r>
    </w:p>
    <w:p w:rsidR="0013120D" w:rsidRPr="00C83A1D" w:rsidRDefault="0013120D" w:rsidP="0013120D">
      <w:pPr>
        <w:widowControl w:val="0"/>
        <w:spacing w:after="0" w:line="240" w:lineRule="auto"/>
        <w:rPr>
          <w:rFonts w:ascii="Times New Roman" w:eastAsiaTheme="minorHAnsi" w:hAnsi="Times New Roman" w:cs="Times New Roman"/>
          <w:sz w:val="28"/>
          <w:szCs w:val="28"/>
          <w:lang w:val="uk-UA"/>
        </w:rPr>
      </w:pPr>
    </w:p>
    <w:p w:rsidR="0013120D" w:rsidRPr="00C83A1D" w:rsidRDefault="0013120D" w:rsidP="0013120D">
      <w:pPr>
        <w:widowControl w:val="0"/>
        <w:spacing w:after="0" w:line="240" w:lineRule="auto"/>
        <w:jc w:val="center"/>
        <w:rPr>
          <w:rFonts w:ascii="Times New Roman" w:eastAsiaTheme="minorHAnsi" w:hAnsi="Times New Roman" w:cs="Times New Roman"/>
          <w:b/>
          <w:sz w:val="28"/>
          <w:szCs w:val="28"/>
          <w:lang w:val="uk-UA"/>
        </w:rPr>
      </w:pPr>
      <w:r w:rsidRPr="00C83A1D">
        <w:rPr>
          <w:rFonts w:ascii="Times New Roman" w:eastAsiaTheme="minorHAnsi" w:hAnsi="Times New Roman" w:cs="Times New Roman"/>
          <w:b/>
          <w:sz w:val="28"/>
          <w:szCs w:val="28"/>
          <w:lang w:val="uk-UA"/>
        </w:rPr>
        <w:t>ПРОБЛЕМИ ТА ПЕРСПЕКТИВИ РЕАЛІЗАЦІЇ</w:t>
      </w:r>
    </w:p>
    <w:p w:rsidR="0013120D" w:rsidRPr="00C83A1D" w:rsidRDefault="0013120D" w:rsidP="0013120D">
      <w:pPr>
        <w:widowControl w:val="0"/>
        <w:spacing w:after="0" w:line="240" w:lineRule="auto"/>
        <w:jc w:val="center"/>
        <w:rPr>
          <w:rFonts w:ascii="Times New Roman" w:eastAsiaTheme="minorHAnsi" w:hAnsi="Times New Roman" w:cs="Times New Roman"/>
          <w:sz w:val="28"/>
          <w:szCs w:val="28"/>
          <w:lang w:val="uk-UA"/>
        </w:rPr>
      </w:pPr>
      <w:r w:rsidRPr="00C83A1D">
        <w:rPr>
          <w:rFonts w:ascii="Times New Roman" w:eastAsiaTheme="minorHAnsi" w:hAnsi="Times New Roman" w:cs="Times New Roman"/>
          <w:b/>
          <w:sz w:val="28"/>
          <w:szCs w:val="28"/>
          <w:lang w:val="uk-UA"/>
        </w:rPr>
        <w:t>ЗЕМЕЛЬНОЇ РЕФОРМИ В УКРАЇНІ</w:t>
      </w:r>
    </w:p>
    <w:p w:rsidR="0013120D" w:rsidRPr="00C83A1D" w:rsidRDefault="0013120D" w:rsidP="0013120D">
      <w:pPr>
        <w:widowControl w:val="0"/>
        <w:spacing w:after="0" w:line="240" w:lineRule="auto"/>
        <w:ind w:firstLine="567"/>
        <w:jc w:val="both"/>
        <w:rPr>
          <w:rFonts w:ascii="Times New Roman" w:eastAsiaTheme="minorHAnsi" w:hAnsi="Times New Roman" w:cs="Times New Roman"/>
          <w:sz w:val="28"/>
          <w:szCs w:val="28"/>
          <w:lang w:val="uk-UA"/>
        </w:rPr>
      </w:pPr>
      <w:r w:rsidRPr="00C83A1D">
        <w:rPr>
          <w:rFonts w:ascii="Times New Roman" w:eastAsiaTheme="minorHAnsi" w:hAnsi="Times New Roman" w:cs="Times New Roman"/>
          <w:sz w:val="28"/>
          <w:szCs w:val="28"/>
          <w:lang w:val="uk-UA"/>
        </w:rPr>
        <w:t>Земельна реформа є комплексом заходів, що спрямовані на розв</w:t>
      </w:r>
      <w:r w:rsidR="00A200DF" w:rsidRPr="00C83A1D">
        <w:rPr>
          <w:rFonts w:ascii="Times New Roman" w:eastAsiaTheme="minorHAnsi" w:hAnsi="Times New Roman" w:cs="Times New Roman"/>
          <w:sz w:val="28"/>
          <w:szCs w:val="28"/>
          <w:lang w:val="uk-UA"/>
        </w:rPr>
        <w:t>’</w:t>
      </w:r>
      <w:r w:rsidRPr="00C83A1D">
        <w:rPr>
          <w:rFonts w:ascii="Times New Roman" w:eastAsiaTheme="minorHAnsi" w:hAnsi="Times New Roman" w:cs="Times New Roman"/>
          <w:sz w:val="28"/>
          <w:szCs w:val="28"/>
          <w:lang w:val="uk-UA"/>
        </w:rPr>
        <w:t xml:space="preserve">язання складних питань регулювання земельних відносин на основі раціонального, ефективного та сталого використання землі. Вона гарантує громадянам і територіальним громадам право власності на землю, формування прозорого механізму розподілу та обігу земельних ресурсів, а також право ефективної системи державного управління землекористуванням [1, с. 23]. Тому в сучасних умовах актуальним напрямом для наукових досліджень є раціональний механізм державного управління земельними ресурсами та формування ефективних </w:t>
      </w:r>
      <w:r w:rsidRPr="00C83A1D">
        <w:rPr>
          <w:rFonts w:ascii="Times New Roman" w:eastAsiaTheme="minorHAnsi" w:hAnsi="Times New Roman" w:cs="Times New Roman"/>
          <w:sz w:val="28"/>
          <w:szCs w:val="28"/>
          <w:lang w:val="uk-UA"/>
        </w:rPr>
        <w:lastRenderedPageBreak/>
        <w:t>земельних відносин в Україні.</w:t>
      </w:r>
    </w:p>
    <w:p w:rsidR="0013120D" w:rsidRPr="00C83A1D" w:rsidRDefault="0013120D" w:rsidP="0013120D">
      <w:pPr>
        <w:widowControl w:val="0"/>
        <w:spacing w:after="0" w:line="240" w:lineRule="auto"/>
        <w:ind w:firstLine="567"/>
        <w:jc w:val="both"/>
        <w:rPr>
          <w:rFonts w:ascii="Times New Roman" w:eastAsiaTheme="minorHAnsi" w:hAnsi="Times New Roman" w:cs="Times New Roman"/>
          <w:sz w:val="28"/>
          <w:szCs w:val="28"/>
          <w:lang w:val="uk-UA"/>
        </w:rPr>
      </w:pPr>
      <w:r w:rsidRPr="00C83A1D">
        <w:rPr>
          <w:rFonts w:ascii="Times New Roman" w:eastAsiaTheme="minorHAnsi" w:hAnsi="Times New Roman" w:cs="Times New Roman"/>
          <w:sz w:val="28"/>
          <w:szCs w:val="28"/>
          <w:lang w:val="uk-UA"/>
        </w:rPr>
        <w:t>Земля – це основний фактор виробництва в сільському господарстві, територіальний базис розвитку продуктивних сил і концентрації інших видів відтворюваних і не відтворюваних природних ресурсів [2, c. 8].</w:t>
      </w:r>
    </w:p>
    <w:p w:rsidR="0013120D" w:rsidRPr="00C83A1D" w:rsidRDefault="0013120D" w:rsidP="0013120D">
      <w:pPr>
        <w:widowControl w:val="0"/>
        <w:spacing w:after="0" w:line="240" w:lineRule="auto"/>
        <w:ind w:firstLine="567"/>
        <w:jc w:val="both"/>
        <w:rPr>
          <w:rFonts w:ascii="Times New Roman" w:eastAsiaTheme="minorHAnsi" w:hAnsi="Times New Roman" w:cs="Times New Roman"/>
          <w:sz w:val="28"/>
          <w:szCs w:val="28"/>
          <w:lang w:val="uk-UA"/>
        </w:rPr>
      </w:pPr>
      <w:r w:rsidRPr="00C83A1D">
        <w:rPr>
          <w:rFonts w:ascii="Times New Roman" w:eastAsiaTheme="minorHAnsi" w:hAnsi="Times New Roman" w:cs="Times New Roman"/>
          <w:sz w:val="28"/>
          <w:szCs w:val="28"/>
          <w:lang w:val="uk-UA"/>
        </w:rPr>
        <w:t>Україна не в повній мірі використовує один з найпотужніших активів – землю. Мораторій, котрий існував десятиліттями сформував тіньовий ринок, низьку продуктивність фермерства, розкрадання землі через схеми, корупцію на ринку землі та зубожілі села. Завданням земельної реформи – упорядкувати ринок землі, унеможливити корупційні схеми в земельних відносинах, зробити відносини у сфері землеустрою – зрозумілими й прозорими, і головне – дати поштовх українській економіці [3].</w:t>
      </w:r>
    </w:p>
    <w:p w:rsidR="0013120D" w:rsidRPr="00C83A1D" w:rsidRDefault="0013120D" w:rsidP="0013120D">
      <w:pPr>
        <w:widowControl w:val="0"/>
        <w:spacing w:after="0" w:line="240" w:lineRule="auto"/>
        <w:ind w:firstLine="567"/>
        <w:jc w:val="both"/>
        <w:rPr>
          <w:rFonts w:ascii="Times New Roman" w:eastAsiaTheme="minorHAnsi" w:hAnsi="Times New Roman" w:cs="Times New Roman"/>
          <w:sz w:val="28"/>
          <w:szCs w:val="28"/>
          <w:lang w:val="uk-UA"/>
        </w:rPr>
      </w:pPr>
      <w:r w:rsidRPr="00C83A1D">
        <w:rPr>
          <w:rFonts w:ascii="Times New Roman" w:eastAsiaTheme="minorHAnsi" w:hAnsi="Times New Roman" w:cs="Times New Roman"/>
          <w:sz w:val="28"/>
          <w:szCs w:val="28"/>
          <w:lang w:val="uk-UA"/>
        </w:rPr>
        <w:t>Основною причиною недостатньої ефективності земельних відносин і землекористування в Україні є нераціонально побудована система державного управління земельними ресурсами. Недоліками сучасної системи державного контролю сфери земельних відносин в Україні слід вважати: діяльність органів, уповноважених на здійснення контролю переважно є реакцією на зловживання у сфері землекористування, проте недостатньо проводяться превентивні заходи; контрольні функції сфери земельних відносин досить часто покладаються на органи, які здійснюють управління ними; відсутність дієвого механізму самоврядного контролю за використанням і охороною земель; відсутність належного державного контролю за особливо цінними ґрунтами [4, с. 70].</w:t>
      </w:r>
    </w:p>
    <w:p w:rsidR="0013120D" w:rsidRPr="00C83A1D" w:rsidRDefault="0013120D" w:rsidP="0013120D">
      <w:pPr>
        <w:widowControl w:val="0"/>
        <w:spacing w:after="0" w:line="240" w:lineRule="auto"/>
        <w:ind w:firstLine="567"/>
        <w:jc w:val="both"/>
        <w:rPr>
          <w:rFonts w:ascii="Times New Roman" w:eastAsiaTheme="minorHAnsi" w:hAnsi="Times New Roman" w:cs="Times New Roman"/>
          <w:sz w:val="28"/>
          <w:szCs w:val="28"/>
          <w:lang w:val="uk-UA"/>
        </w:rPr>
      </w:pPr>
      <w:r w:rsidRPr="00C83A1D">
        <w:rPr>
          <w:rFonts w:ascii="Times New Roman" w:eastAsiaTheme="minorHAnsi" w:hAnsi="Times New Roman" w:cs="Times New Roman"/>
          <w:sz w:val="28"/>
          <w:szCs w:val="28"/>
          <w:lang w:val="uk-UA"/>
        </w:rPr>
        <w:t>Так, А. Мартин зазначає, що в сучасних умовах головними завданнями земельної реформи виступають: перерозподіл земель з одночасною передачею їх у приватну та колективну власність; повернення громадам можливості повноцінно управляти землями в межах своєї території; рівноправний розвиток різних форм господарювання на землі, формування багатоукладної економіки; здійснення комплексного планування території громади; оцінки земель і збереження землеустрою; забезпечення публічності та відкритості кадастрових систем; подолання проявів земельного рейдерства [5].</w:t>
      </w:r>
    </w:p>
    <w:p w:rsidR="0013120D" w:rsidRPr="00C83A1D" w:rsidRDefault="0013120D" w:rsidP="0013120D">
      <w:pPr>
        <w:widowControl w:val="0"/>
        <w:spacing w:after="0" w:line="240" w:lineRule="auto"/>
        <w:ind w:firstLine="567"/>
        <w:jc w:val="both"/>
        <w:rPr>
          <w:rFonts w:ascii="Times New Roman" w:eastAsiaTheme="minorHAnsi" w:hAnsi="Times New Roman" w:cs="Times New Roman"/>
          <w:sz w:val="28"/>
          <w:szCs w:val="28"/>
          <w:lang w:val="uk-UA"/>
        </w:rPr>
      </w:pPr>
      <w:r w:rsidRPr="00C83A1D">
        <w:rPr>
          <w:rFonts w:ascii="Times New Roman" w:eastAsiaTheme="minorHAnsi" w:hAnsi="Times New Roman" w:cs="Times New Roman"/>
          <w:sz w:val="28"/>
          <w:szCs w:val="28"/>
          <w:lang w:val="uk-UA"/>
        </w:rPr>
        <w:t>Налічується близько семи мільйонів землевласників, а середня площа земельних ділянок складає 4,2 га. Близько 90 % землевласників орендують свою землю, але за значно нижчими ставками, ніж встановлені за кордоном. За оцінками, існує 900 тисяч дрібних або сімейних фермерських господарств, але зареєстровано трохи більше 7 %. Тому вони переважно працюють у неформальному секторі економіки та не мають права на отримання державної підтримки. Низькі орендні ставки сприяли зростанню кількості великих агрохолдингів – часто складних структур, до складу яких входить велика кількість пов</w:t>
      </w:r>
      <w:r w:rsidR="00A200DF" w:rsidRPr="00C83A1D">
        <w:rPr>
          <w:rFonts w:ascii="Times New Roman" w:eastAsiaTheme="minorHAnsi" w:hAnsi="Times New Roman" w:cs="Times New Roman"/>
          <w:sz w:val="28"/>
          <w:szCs w:val="28"/>
          <w:lang w:val="uk-UA"/>
        </w:rPr>
        <w:t>’</w:t>
      </w:r>
      <w:r w:rsidRPr="00C83A1D">
        <w:rPr>
          <w:rFonts w:ascii="Times New Roman" w:eastAsiaTheme="minorHAnsi" w:hAnsi="Times New Roman" w:cs="Times New Roman"/>
          <w:sz w:val="28"/>
          <w:szCs w:val="28"/>
          <w:lang w:val="uk-UA"/>
        </w:rPr>
        <w:t>язаних компаній, які підтримуються за рахунок акціонерного капіталу. Ці підприємства змогли підписати тисячі індивідуальних договорів оренди і в деяких випадках вступити у володіння землею, загальною площею до 700 тис. га. Станом на кінець 2017 р., топ-70 агрохолдингів експлуатували приблизно вісім мільйонів гектарів землі. Ризики, пов</w:t>
      </w:r>
      <w:r w:rsidR="00A200DF" w:rsidRPr="00C83A1D">
        <w:rPr>
          <w:rFonts w:ascii="Times New Roman" w:eastAsiaTheme="minorHAnsi" w:hAnsi="Times New Roman" w:cs="Times New Roman"/>
          <w:sz w:val="28"/>
          <w:szCs w:val="28"/>
          <w:lang w:val="uk-UA"/>
        </w:rPr>
        <w:t>’</w:t>
      </w:r>
      <w:r w:rsidRPr="00C83A1D">
        <w:rPr>
          <w:rFonts w:ascii="Times New Roman" w:eastAsiaTheme="minorHAnsi" w:hAnsi="Times New Roman" w:cs="Times New Roman"/>
          <w:sz w:val="28"/>
          <w:szCs w:val="28"/>
          <w:lang w:val="uk-UA"/>
        </w:rPr>
        <w:t xml:space="preserve">язані з необхідністю оренди землі, підштовхнули великі сільськогосподарські підприємства до збільшення використання короткострокових, капіталомістких бізнес – моделей недорогих однорічних культур, які складають 72 % загального обсягу </w:t>
      </w:r>
      <w:r w:rsidRPr="00C83A1D">
        <w:rPr>
          <w:rFonts w:ascii="Times New Roman" w:eastAsiaTheme="minorHAnsi" w:hAnsi="Times New Roman" w:cs="Times New Roman"/>
          <w:sz w:val="28"/>
          <w:szCs w:val="28"/>
          <w:lang w:val="uk-UA"/>
        </w:rPr>
        <w:lastRenderedPageBreak/>
        <w:t>сільськогосподарського виробництва [6, c. 1 – 2].</w:t>
      </w:r>
    </w:p>
    <w:p w:rsidR="0013120D" w:rsidRPr="00C83A1D" w:rsidRDefault="0013120D" w:rsidP="0013120D">
      <w:pPr>
        <w:widowControl w:val="0"/>
        <w:spacing w:after="0" w:line="240" w:lineRule="auto"/>
        <w:ind w:firstLine="567"/>
        <w:jc w:val="both"/>
        <w:rPr>
          <w:rFonts w:ascii="Times New Roman" w:eastAsiaTheme="minorHAnsi" w:hAnsi="Times New Roman" w:cs="Times New Roman"/>
          <w:sz w:val="28"/>
          <w:szCs w:val="28"/>
          <w:lang w:val="uk-UA"/>
        </w:rPr>
      </w:pPr>
      <w:r w:rsidRPr="00C83A1D">
        <w:rPr>
          <w:rFonts w:ascii="Times New Roman" w:eastAsiaTheme="minorHAnsi" w:hAnsi="Times New Roman" w:cs="Times New Roman"/>
          <w:sz w:val="28"/>
          <w:szCs w:val="28"/>
          <w:lang w:val="uk-UA"/>
        </w:rPr>
        <w:t>Прийняття Закону України «Про внесення змін до деяких законодавчих актів України щодо умов обігу земель сільськогосподарського призначення» від 31 березня 2020 р. № 552-IX передбачало поетапне відкриття ринку землі з 1 липня 2021 р. [7]. Громадянам України до 31 грудня 2023 р. буде дозволено купувати землю сільськогосподарського призначення площею до 100 гектарів. Жодна юридична особа, за винятком банків, не зможе отримати землю протягом цього часу. Банки зможуть приймати земельні паї в якості застави, але зобов</w:t>
      </w:r>
      <w:r w:rsidR="00A200DF" w:rsidRPr="00C83A1D">
        <w:rPr>
          <w:rFonts w:ascii="Times New Roman" w:eastAsiaTheme="minorHAnsi" w:hAnsi="Times New Roman" w:cs="Times New Roman"/>
          <w:sz w:val="28"/>
          <w:szCs w:val="28"/>
          <w:lang w:val="uk-UA"/>
        </w:rPr>
        <w:t>’</w:t>
      </w:r>
      <w:r w:rsidRPr="00C83A1D">
        <w:rPr>
          <w:rFonts w:ascii="Times New Roman" w:eastAsiaTheme="minorHAnsi" w:hAnsi="Times New Roman" w:cs="Times New Roman"/>
          <w:sz w:val="28"/>
          <w:szCs w:val="28"/>
          <w:lang w:val="uk-UA"/>
        </w:rPr>
        <w:t>язані відчужувати їх протягом двох років. Протягом цього початкового етапу продовжуватиме діяти мораторій на продаж земельних ділянок державної власності. З 1 січня 2024 р. українським громадянам та юридичним особам буде дозволено купувати землі сільськогосподарського призначення площею до 10 тисяч гектарів. Іноземним громадянам та юридичним особам забороняється володіння землею до моменту, поки на референдумі, проведеному не раніше 2024 р., не буде прийнято рішення щодо їх майбутнього статусу. Уряд України також розробив важливі додаткові законопроекти на підтримку Закону щодо обігу земель № 2178-10, зокрема законодавство щодо забезпечення відкритого доступу до даних кадастрів, посилення управління земельними ресурсами, впорядкування процедур передачі земельних ділянок, регулювання продажу земельних ділянок державної власності, включаючи обов</w:t>
      </w:r>
      <w:r w:rsidR="00A200DF" w:rsidRPr="00C83A1D">
        <w:rPr>
          <w:rFonts w:ascii="Times New Roman" w:eastAsiaTheme="minorHAnsi" w:hAnsi="Times New Roman" w:cs="Times New Roman"/>
          <w:sz w:val="28"/>
          <w:szCs w:val="28"/>
          <w:lang w:val="uk-UA"/>
        </w:rPr>
        <w:t>’</w:t>
      </w:r>
      <w:r w:rsidRPr="00C83A1D">
        <w:rPr>
          <w:rFonts w:ascii="Times New Roman" w:eastAsiaTheme="minorHAnsi" w:hAnsi="Times New Roman" w:cs="Times New Roman"/>
          <w:sz w:val="28"/>
          <w:szCs w:val="28"/>
          <w:lang w:val="uk-UA"/>
        </w:rPr>
        <w:t>язкові електронні аукціони, обмеження дискреційної передачі земель державної власності та розширення доступу до фінансування для дрібних фермерів [6, c. 2].</w:t>
      </w:r>
    </w:p>
    <w:p w:rsidR="0013120D" w:rsidRPr="00C83A1D" w:rsidRDefault="0013120D" w:rsidP="0013120D">
      <w:pPr>
        <w:widowControl w:val="0"/>
        <w:spacing w:after="0" w:line="240" w:lineRule="auto"/>
        <w:ind w:firstLine="567"/>
        <w:jc w:val="both"/>
        <w:rPr>
          <w:rFonts w:ascii="Times New Roman" w:eastAsiaTheme="minorHAnsi" w:hAnsi="Times New Roman" w:cs="Times New Roman"/>
          <w:sz w:val="28"/>
          <w:szCs w:val="28"/>
          <w:lang w:val="uk-UA"/>
        </w:rPr>
      </w:pPr>
      <w:r w:rsidRPr="00C83A1D">
        <w:rPr>
          <w:rFonts w:ascii="Times New Roman" w:eastAsiaTheme="minorHAnsi" w:hAnsi="Times New Roman" w:cs="Times New Roman"/>
          <w:sz w:val="28"/>
          <w:szCs w:val="28"/>
          <w:lang w:val="uk-UA"/>
        </w:rPr>
        <w:t>Відтепер власність на переважну більшість земель держави за межами населених пунктів перейшла до громад. Тобто всі доходи від користування земельними ділянками надходитимуть до місцевих бюджетів.</w:t>
      </w:r>
    </w:p>
    <w:p w:rsidR="0013120D" w:rsidRPr="00C83A1D" w:rsidRDefault="0013120D" w:rsidP="0013120D">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Договір купівлі-продажу земельної ділянки повинен містити всі істотні умови, перелічені у ст. 132 Земельного кодексу України [8], в тому числі, кадастровий номер, цільове призначення, склад угідь, існуючі обмеження тощо.</w:t>
      </w:r>
    </w:p>
    <w:p w:rsidR="0013120D" w:rsidRPr="00C83A1D" w:rsidRDefault="0013120D" w:rsidP="0013120D">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Тому, до такого укладення слід провести попередню перевірку реєстрації земельної ділянки в Державному земельному кадастрі, а також перевірку реєстрації права власності на неї в Державному реєстрі речових прав на нерухоме майно, коректність всіх даних, що містяться в реєстрах та, за потреби, вжити відповідних заходів щодо такої реєстрації/коригування.</w:t>
      </w:r>
    </w:p>
    <w:p w:rsidR="0013120D" w:rsidRPr="00C83A1D" w:rsidRDefault="0013120D" w:rsidP="0013120D">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На практиці, на жаль, ми бачимо чимало ситуацій, за яких, крім нині вже стандартних питань із реєстрацією земельної ділянки чи права власності на неї, також додаються наявні технічні помилки в даних, внесених до Державного земельного кадастру, відсутність таких даних (наприклад, складу угідь, адреси земельної ділянки) тощо, що в подальшому є підставою перенесення укладення угоди до виправлення таких помилок [9].</w:t>
      </w:r>
    </w:p>
    <w:p w:rsidR="0013120D" w:rsidRPr="00C83A1D" w:rsidRDefault="0013120D" w:rsidP="0013120D">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Поза увагою Закон України «Про внесення змін до деяких законодавчих актів України щодо умов обігу земель сільськогосподарського призначення» від 31 березня 2020 р. № 552-IX залишив умови регулювання обігу земельних часток (паїв), окрім як продовжив заборону їх відчуження на користь юридичних осіб до 1 січня 2024 р. [7]. Поряд з цим, умови щодо обмеження консолідації, структури власності на землі сільськогосподарського призначення відносяться </w:t>
      </w:r>
      <w:r w:rsidRPr="00C83A1D">
        <w:rPr>
          <w:rFonts w:ascii="Times New Roman" w:hAnsi="Times New Roman" w:cs="Times New Roman"/>
          <w:sz w:val="28"/>
          <w:szCs w:val="28"/>
          <w:lang w:val="uk-UA" w:eastAsia="ru-RU"/>
        </w:rPr>
        <w:lastRenderedPageBreak/>
        <w:t>саме до земельних ділянок, що очевидно створить чимало дискусій з цього приводу. У цьому питанні ми притримуємось консервативної позиції та розглядаємо визначені в Законі зміни до ст. 130 Земельного кодексу України як такі, що в тому числі поширюються і на земельні частки (паї).</w:t>
      </w:r>
    </w:p>
    <w:p w:rsidR="0013120D" w:rsidRPr="00C83A1D" w:rsidRDefault="0013120D" w:rsidP="0013120D">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Більше того, аналіз чинного законодавства та змін, що запроваджуються, дають підстави дійти висновку, що набуття у власність земельних часток (паїв) за договорами купівлі-продажу буде можливим після їх виділення в натурі (на місцевості). Доцільність проходження такої процедури до придбання активу також обумовлена існуючими ризиками цієї категорії активу з огляду на невизначеність його меж на місцевості, що на практиці створює чималі ризики у фактичній реалізації подальшого виділення паю в натурі (на місцевості).</w:t>
      </w:r>
    </w:p>
    <w:p w:rsidR="0013120D" w:rsidRPr="00C83A1D" w:rsidRDefault="0013120D" w:rsidP="0013120D">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Чимало переваг отримають і фермери. У першу чергу це механізм реалізації переважного права на придбання ділянки, яку вони орендують – раніше переважне право залишалося порожньою декларацією. Якщо орендодавець вирішить після відкриття ринку продати ділянку, він спочатку зобов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язаний запропонувати таку можливість орендарю. У разі потреби придбати ділянку державної власності, фермерам, які користуються такими ділянками на праві постійного користування або праві довічного успадкованого володіння земельними ділянками чи переоформили ці права оренди, надані пільгові умови їх викупу з можливістю розстрочки до 10 років [9].</w:t>
      </w:r>
    </w:p>
    <w:p w:rsidR="0013120D" w:rsidRPr="00C83A1D" w:rsidRDefault="0013120D" w:rsidP="0013120D">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Закон на перших етапах створює сприятливі умови для агробізнесу щодо залучення кредитних коштів, з огляду на відсутність заборони банкам звертати стягнення на такий актив. Крім того, до такого звернення не застосовуються умови консолідації (обмеження у площі). Однак поряд з цим Законом встановлено вимогу про відчуження банками земельних ділянок впродовж наступних двох років, що значно знижує привабливість такого майна під заставу, враховуючи обмежене коло суб</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єктів, які зможуть його набути, принаймні, впродовж наступних трьох років [10].</w:t>
      </w:r>
    </w:p>
    <w:p w:rsidR="0013120D" w:rsidRPr="00C83A1D" w:rsidRDefault="0013120D" w:rsidP="0013120D">
      <w:pPr>
        <w:widowControl w:val="0"/>
        <w:shd w:val="clear" w:color="auto" w:fill="FFFFFF"/>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Отже, прийняття Закону України «Про внесення змін до деяких законодавчих актів України щодо умов обігу земель сільськогосподарського призначення» від 31 березня 2020 р. № 552-IX безумовно є першим кроком у реформуванні ринку сільськогосподарської землі. Визначена поетапність запуску обігу ринку землі дає всім його учасникам додатковий час для належної підготовки до нього. Поряд з цим, оренда землі не змінює свого статусу в разі зміни власника землі, тому прогнозовано залишиться пріоритетним інструментом на аграрному ринку. Насамперед, реалізація земельної реформи в Україні щодо розширення повноважень органів місцевого самоврядування, яка пов</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язана з практичним визначенням прав власності на землю, розвитком земельного ринку, контролем якості землекористування, надання громадянам реального права розпоряджатися землею, сприятиме розвитку територій, підвищенню якості життя населення та збереженню якості й родючості українських земель, а також додатковим надходження до місцевих бюджетів і надасть кожному жителю громади мати реальні можливості контролю за їх використанням.</w:t>
      </w:r>
    </w:p>
    <w:p w:rsidR="0013120D" w:rsidRPr="00C83A1D" w:rsidRDefault="0013120D" w:rsidP="0013120D">
      <w:pPr>
        <w:widowControl w:val="0"/>
        <w:shd w:val="clear" w:color="auto" w:fill="FFFFFF"/>
        <w:spacing w:after="0" w:line="240" w:lineRule="auto"/>
        <w:jc w:val="both"/>
        <w:rPr>
          <w:rFonts w:ascii="Times New Roman" w:hAnsi="Times New Roman" w:cs="Times New Roman"/>
          <w:sz w:val="28"/>
          <w:szCs w:val="28"/>
          <w:lang w:val="uk-UA" w:eastAsia="ru-RU"/>
        </w:rPr>
      </w:pPr>
    </w:p>
    <w:p w:rsidR="0013120D" w:rsidRPr="00C83A1D" w:rsidRDefault="0013120D" w:rsidP="0013120D">
      <w:pPr>
        <w:widowControl w:val="0"/>
        <w:shd w:val="clear" w:color="auto" w:fill="FFFFFF"/>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sz w:val="28"/>
          <w:szCs w:val="28"/>
          <w:lang w:val="uk-UA" w:eastAsia="ru-RU"/>
        </w:rPr>
        <w:lastRenderedPageBreak/>
        <w:t>Список використаних джерел</w:t>
      </w:r>
    </w:p>
    <w:p w:rsidR="0013120D" w:rsidRPr="00C83A1D" w:rsidRDefault="0013120D" w:rsidP="0013120D">
      <w:pPr>
        <w:widowControl w:val="0"/>
        <w:shd w:val="clear" w:color="auto" w:fill="FFFFFF"/>
        <w:spacing w:after="0" w:line="240" w:lineRule="auto"/>
        <w:ind w:firstLine="709"/>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1. Бандурка О. О., Попова С. М. Проблеми земельної реформи в Україні. </w:t>
      </w:r>
      <w:r w:rsidRPr="00C83A1D">
        <w:rPr>
          <w:rFonts w:ascii="Times New Roman" w:hAnsi="Times New Roman" w:cs="Times New Roman"/>
          <w:i/>
          <w:sz w:val="28"/>
          <w:szCs w:val="28"/>
          <w:lang w:val="uk-UA" w:eastAsia="ru-RU"/>
        </w:rPr>
        <w:t>Європейські перспективи.</w:t>
      </w:r>
      <w:r w:rsidRPr="00C83A1D">
        <w:rPr>
          <w:rFonts w:ascii="Times New Roman" w:hAnsi="Times New Roman" w:cs="Times New Roman"/>
          <w:sz w:val="28"/>
          <w:szCs w:val="28"/>
          <w:lang w:val="uk-UA" w:eastAsia="ru-RU"/>
        </w:rPr>
        <w:t xml:space="preserve"> 2013. № 12. С. 23–28.</w:t>
      </w:r>
    </w:p>
    <w:p w:rsidR="0013120D" w:rsidRPr="00C83A1D" w:rsidRDefault="0013120D" w:rsidP="0013120D">
      <w:pPr>
        <w:widowControl w:val="0"/>
        <w:shd w:val="clear" w:color="auto" w:fill="FFFFFF"/>
        <w:spacing w:after="0" w:line="240" w:lineRule="auto"/>
        <w:ind w:firstLine="709"/>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2. Голян В., Петруха С., Забловський А. Земельна реформа в Україні: пріоритети та інституційні передумови поглиблення. </w:t>
      </w:r>
      <w:r w:rsidRPr="00C83A1D">
        <w:rPr>
          <w:rFonts w:ascii="Times New Roman" w:hAnsi="Times New Roman" w:cs="Times New Roman"/>
          <w:i/>
          <w:sz w:val="28"/>
          <w:szCs w:val="28"/>
          <w:lang w:val="uk-UA" w:eastAsia="ru-RU"/>
        </w:rPr>
        <w:t>Економіст</w:t>
      </w:r>
      <w:r w:rsidRPr="00C83A1D">
        <w:rPr>
          <w:rFonts w:ascii="Times New Roman" w:hAnsi="Times New Roman" w:cs="Times New Roman"/>
          <w:sz w:val="28"/>
          <w:szCs w:val="28"/>
          <w:lang w:val="uk-UA" w:eastAsia="ru-RU"/>
        </w:rPr>
        <w:t>. 2017. № 8. С. 8–17.</w:t>
      </w:r>
    </w:p>
    <w:p w:rsidR="0013120D" w:rsidRPr="00C83A1D" w:rsidRDefault="0013120D" w:rsidP="0013120D">
      <w:pPr>
        <w:widowControl w:val="0"/>
        <w:shd w:val="clear" w:color="auto" w:fill="FFFFFF"/>
        <w:spacing w:after="0" w:line="240" w:lineRule="auto"/>
        <w:ind w:firstLine="709"/>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3. Роз</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 xml:space="preserve">яснення щодо земельної реформи від Офісу Президента України. URL: </w:t>
      </w:r>
      <w:hyperlink r:id="rId89" w:history="1">
        <w:r w:rsidRPr="00C83A1D">
          <w:rPr>
            <w:rFonts w:ascii="Times New Roman" w:hAnsi="Times New Roman" w:cs="Times New Roman"/>
            <w:sz w:val="28"/>
            <w:szCs w:val="28"/>
            <w:lang w:val="uk-UA" w:eastAsia="ru-RU"/>
          </w:rPr>
          <w:t>https://oda.odessa.gov.ua/wp-content/uplods/2021/01/zemelna-reforma-12.pdf</w:t>
        </w:r>
      </w:hyperlink>
      <w:r w:rsidRPr="00C83A1D">
        <w:rPr>
          <w:rFonts w:ascii="Times New Roman" w:hAnsi="Times New Roman" w:cs="Times New Roman"/>
          <w:sz w:val="28"/>
          <w:szCs w:val="28"/>
          <w:lang w:val="uk-UA" w:eastAsia="ru-RU"/>
        </w:rPr>
        <w:t xml:space="preserve"> (дата звернення: 26.10.2021).</w:t>
      </w:r>
    </w:p>
    <w:p w:rsidR="0013120D" w:rsidRPr="00C83A1D" w:rsidRDefault="0013120D" w:rsidP="0013120D">
      <w:pPr>
        <w:widowControl w:val="0"/>
        <w:shd w:val="clear" w:color="auto" w:fill="FFFFFF"/>
        <w:spacing w:after="0" w:line="240" w:lineRule="auto"/>
        <w:ind w:firstLine="709"/>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4. Паутова Т. О., Шарий Г. І. Земельна реформа в Україні: актуальність, проблеми та перспективи реалізації. </w:t>
      </w:r>
      <w:r w:rsidRPr="00C83A1D">
        <w:rPr>
          <w:rFonts w:ascii="Times New Roman" w:hAnsi="Times New Roman" w:cs="Times New Roman"/>
          <w:i/>
          <w:sz w:val="28"/>
          <w:szCs w:val="28"/>
          <w:lang w:val="uk-UA" w:eastAsia="ru-RU"/>
        </w:rPr>
        <w:t>Інвестиції: практика та досвід. Серія: Державне управління.</w:t>
      </w:r>
      <w:r w:rsidRPr="00C83A1D">
        <w:rPr>
          <w:rFonts w:ascii="Times New Roman" w:hAnsi="Times New Roman" w:cs="Times New Roman"/>
          <w:sz w:val="28"/>
          <w:szCs w:val="28"/>
          <w:lang w:val="uk-UA" w:eastAsia="ru-RU"/>
        </w:rPr>
        <w:t xml:space="preserve"> 2017. № 15. C. 69–73.</w:t>
      </w:r>
    </w:p>
    <w:p w:rsidR="0013120D" w:rsidRPr="00C83A1D" w:rsidRDefault="0013120D" w:rsidP="0013120D">
      <w:pPr>
        <w:widowControl w:val="0"/>
        <w:shd w:val="clear" w:color="auto" w:fill="FFFFFF"/>
        <w:spacing w:after="0" w:line="240" w:lineRule="auto"/>
        <w:ind w:firstLine="709"/>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5. Мартин А. Земельна реформа – це далеко не один лиш обіг сільськогосподарських земель // Офіс реформ. 2020. URL: https://rdo.in.ua/article/zemelna-reforma-ce-daleko-ne-odyn-lysh-obig-silskogospodarskyh-zemel (дата звернення: 26.10.2021).</w:t>
      </w:r>
    </w:p>
    <w:p w:rsidR="0013120D" w:rsidRPr="00C83A1D" w:rsidRDefault="0013120D" w:rsidP="0013120D">
      <w:pPr>
        <w:widowControl w:val="0"/>
        <w:shd w:val="clear" w:color="auto" w:fill="FFFFFF"/>
        <w:spacing w:after="0" w:line="240" w:lineRule="auto"/>
        <w:ind w:firstLine="709"/>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6. Земельна реформа в Україні. Аналітична довідка ООН. URL: </w:t>
      </w:r>
      <w:hyperlink r:id="rId90" w:history="1">
        <w:r w:rsidRPr="00C83A1D">
          <w:rPr>
            <w:rFonts w:ascii="Times New Roman" w:hAnsi="Times New Roman" w:cs="Times New Roman"/>
            <w:sz w:val="28"/>
            <w:szCs w:val="28"/>
            <w:lang w:val="uk-UA" w:eastAsia="ru-RU"/>
          </w:rPr>
          <w:t>https://ukraine.un.org/sites/default/files/202007/UN%20Policy%20Paper%20on%20LAND%20REFORM_UKR_FINAL.pdf</w:t>
        </w:r>
      </w:hyperlink>
      <w:r w:rsidRPr="00C83A1D">
        <w:rPr>
          <w:rFonts w:ascii="Times New Roman" w:hAnsi="Times New Roman" w:cs="Times New Roman"/>
          <w:sz w:val="28"/>
          <w:szCs w:val="28"/>
          <w:lang w:val="uk-UA" w:eastAsia="ru-RU"/>
        </w:rPr>
        <w:t xml:space="preserve"> (дата звернення: 27.10.2021).</w:t>
      </w:r>
    </w:p>
    <w:p w:rsidR="0013120D" w:rsidRPr="00C83A1D" w:rsidRDefault="0013120D" w:rsidP="0013120D">
      <w:pPr>
        <w:widowControl w:val="0"/>
        <w:shd w:val="clear" w:color="auto" w:fill="FFFFFF"/>
        <w:spacing w:after="0" w:line="240" w:lineRule="auto"/>
        <w:ind w:firstLine="709"/>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7. Закон України «Про внесення змін до деяких законодавчих актів України щодо умов обігу земель сільськогосподарського призначення» від 31 березня 2020 р. № 552-IX. URL: </w:t>
      </w:r>
      <w:hyperlink r:id="rId91" w:anchor="Text" w:history="1">
        <w:r w:rsidRPr="00C83A1D">
          <w:rPr>
            <w:rFonts w:ascii="Times New Roman" w:hAnsi="Times New Roman" w:cs="Times New Roman"/>
            <w:sz w:val="28"/>
            <w:szCs w:val="28"/>
            <w:lang w:val="uk-UA" w:eastAsia="ru-RU"/>
          </w:rPr>
          <w:t>https://zakon.rada.gov.ua/laws/show/552-20#Text</w:t>
        </w:r>
      </w:hyperlink>
      <w:r w:rsidRPr="00C83A1D">
        <w:rPr>
          <w:rFonts w:ascii="Times New Roman" w:hAnsi="Times New Roman" w:cs="Times New Roman"/>
          <w:sz w:val="28"/>
          <w:szCs w:val="28"/>
          <w:lang w:val="uk-UA" w:eastAsia="ru-RU"/>
        </w:rPr>
        <w:t xml:space="preserve"> (дата звернення: 26.10.2021).</w:t>
      </w:r>
    </w:p>
    <w:p w:rsidR="0013120D" w:rsidRPr="00C83A1D" w:rsidRDefault="0013120D" w:rsidP="0013120D">
      <w:pPr>
        <w:widowControl w:val="0"/>
        <w:shd w:val="clear" w:color="auto" w:fill="FFFFFF"/>
        <w:spacing w:after="0" w:line="240" w:lineRule="auto"/>
        <w:ind w:firstLine="709"/>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8. Земельний кодекс України від 25 жовтня 2001 р. № 2768-III</w:t>
      </w:r>
      <w:r w:rsidRPr="00C83A1D">
        <w:rPr>
          <w:rFonts w:ascii="Times New Roman" w:hAnsi="Times New Roman" w:cs="Times New Roman"/>
          <w:sz w:val="28"/>
          <w:szCs w:val="28"/>
          <w:shd w:val="clear" w:color="auto" w:fill="FFFFFF"/>
          <w:lang w:val="uk-UA" w:eastAsia="ru-RU"/>
        </w:rPr>
        <w:t xml:space="preserve">. URL: </w:t>
      </w:r>
      <w:hyperlink r:id="rId92" w:anchor="Text" w:history="1">
        <w:r w:rsidRPr="00C83A1D">
          <w:rPr>
            <w:rFonts w:ascii="Times New Roman" w:hAnsi="Times New Roman" w:cs="Times New Roman"/>
            <w:sz w:val="28"/>
            <w:szCs w:val="28"/>
            <w:shd w:val="clear" w:color="auto" w:fill="FFFFFF"/>
            <w:lang w:val="uk-UA" w:eastAsia="ru-RU"/>
          </w:rPr>
          <w:t>https://zakon.rada.gov.ua/laws/show/2768-14#Text</w:t>
        </w:r>
      </w:hyperlink>
      <w:r w:rsidRPr="00C83A1D">
        <w:rPr>
          <w:rFonts w:ascii="Times New Roman" w:hAnsi="Times New Roman" w:cs="Times New Roman"/>
          <w:sz w:val="28"/>
          <w:szCs w:val="28"/>
          <w:shd w:val="clear" w:color="auto" w:fill="FFFFFF"/>
          <w:lang w:val="uk-UA" w:eastAsia="ru-RU"/>
        </w:rPr>
        <w:t xml:space="preserve"> (дата звернення: 27.10.2021)</w:t>
      </w:r>
    </w:p>
    <w:p w:rsidR="0013120D" w:rsidRPr="00C83A1D" w:rsidRDefault="0013120D" w:rsidP="0013120D">
      <w:pPr>
        <w:widowControl w:val="0"/>
        <w:spacing w:after="0" w:line="240" w:lineRule="auto"/>
        <w:ind w:firstLine="709"/>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9. Земельна реформа – це нові можливості для українського села. </w:t>
      </w:r>
      <w:hyperlink r:id="rId93" w:history="1">
        <w:r w:rsidRPr="00C83A1D">
          <w:rPr>
            <w:rFonts w:ascii="Times New Roman" w:hAnsi="Times New Roman" w:cs="Times New Roman"/>
            <w:sz w:val="28"/>
            <w:szCs w:val="28"/>
            <w:lang w:val="uk-UA" w:eastAsia="ru-RU"/>
          </w:rPr>
          <w:t>Запорізька обласна державна адміністрація</w:t>
        </w:r>
      </w:hyperlink>
      <w:r w:rsidRPr="00C83A1D">
        <w:rPr>
          <w:rFonts w:ascii="Times New Roman" w:hAnsi="Times New Roman" w:cs="Times New Roman"/>
          <w:sz w:val="28"/>
          <w:szCs w:val="28"/>
          <w:lang w:val="uk-UA" w:eastAsia="ru-RU"/>
        </w:rPr>
        <w:t xml:space="preserve">. 9 липня 2021 р. URL: </w:t>
      </w:r>
      <w:hyperlink r:id="rId94" w:history="1">
        <w:r w:rsidRPr="00C83A1D">
          <w:rPr>
            <w:rFonts w:ascii="Times New Roman" w:hAnsi="Times New Roman" w:cs="Times New Roman"/>
            <w:sz w:val="28"/>
            <w:szCs w:val="28"/>
            <w:lang w:val="uk-UA" w:eastAsia="ru-RU"/>
          </w:rPr>
          <w:t>https://www.zoda.gov.ua/news/56319/zemelna-reforma---tse-novi-mozhlivosti-dlya-ukrajinskogo-sela.html</w:t>
        </w:r>
      </w:hyperlink>
      <w:r w:rsidRPr="00C83A1D">
        <w:rPr>
          <w:rFonts w:ascii="Times New Roman" w:hAnsi="Times New Roman" w:cs="Times New Roman"/>
          <w:sz w:val="28"/>
          <w:szCs w:val="28"/>
          <w:lang w:val="uk-UA" w:eastAsia="ru-RU"/>
        </w:rPr>
        <w:t xml:space="preserve"> (дата звернення: 27.10.2021).</w:t>
      </w:r>
    </w:p>
    <w:p w:rsidR="00CA3237" w:rsidRPr="00C83A1D" w:rsidRDefault="0013120D" w:rsidP="0013120D">
      <w:pPr>
        <w:widowControl w:val="0"/>
        <w:shd w:val="clear" w:color="auto" w:fill="FFFFFF"/>
        <w:tabs>
          <w:tab w:val="left" w:pos="426"/>
        </w:tabs>
        <w:spacing w:after="0" w:line="240" w:lineRule="auto"/>
        <w:ind w:firstLine="567"/>
        <w:jc w:val="both"/>
        <w:textAlignment w:val="baseline"/>
        <w:rPr>
          <w:rFonts w:ascii="Times New Roman" w:hAnsi="Times New Roman" w:cs="Times New Roman"/>
          <w:sz w:val="28"/>
          <w:szCs w:val="28"/>
          <w:lang w:val="uk-UA" w:eastAsia="uk-UA"/>
        </w:rPr>
      </w:pPr>
      <w:r w:rsidRPr="00C83A1D">
        <w:rPr>
          <w:rFonts w:ascii="Times New Roman" w:eastAsiaTheme="minorHAnsi" w:hAnsi="Times New Roman" w:cs="Times New Roman"/>
          <w:sz w:val="28"/>
          <w:szCs w:val="28"/>
          <w:lang w:val="uk-UA"/>
        </w:rPr>
        <w:t xml:space="preserve">10. Ринок землі в Україні: ключові правила. Ліга Закон. 16 березня 2021 р. URL: </w:t>
      </w:r>
      <w:hyperlink r:id="rId95" w:history="1">
        <w:r w:rsidRPr="00C83A1D">
          <w:rPr>
            <w:rFonts w:ascii="Times New Roman" w:eastAsiaTheme="minorHAnsi" w:hAnsi="Times New Roman" w:cs="Times New Roman"/>
            <w:sz w:val="28"/>
            <w:szCs w:val="28"/>
            <w:lang w:val="uk-UA"/>
          </w:rPr>
          <w:t>https://biz.ligazakon.net/aktualno/8715zemelna-reforma-shcho-zmnitsya-z-1-lipnya-2021-roku</w:t>
        </w:r>
      </w:hyperlink>
      <w:r w:rsidRPr="00C83A1D">
        <w:rPr>
          <w:rFonts w:ascii="Times New Roman" w:eastAsiaTheme="minorHAnsi" w:hAnsi="Times New Roman" w:cs="Times New Roman"/>
          <w:sz w:val="28"/>
          <w:szCs w:val="28"/>
          <w:lang w:val="uk-UA"/>
        </w:rPr>
        <w:t xml:space="preserve"> </w:t>
      </w:r>
      <w:r w:rsidRPr="00C83A1D">
        <w:rPr>
          <w:rFonts w:ascii="Times New Roman" w:hAnsi="Times New Roman" w:cs="Times New Roman"/>
          <w:sz w:val="28"/>
          <w:szCs w:val="28"/>
          <w:lang w:val="uk-UA" w:eastAsia="ru-RU"/>
        </w:rPr>
        <w:t>(дата звернення: 27.10.2021).</w:t>
      </w:r>
    </w:p>
    <w:p w:rsidR="0013120D" w:rsidRPr="00C83A1D" w:rsidRDefault="00BF7475"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r w:rsidRPr="00C83A1D">
        <w:rPr>
          <w:rFonts w:ascii="Times New Roman" w:hAnsi="Times New Roman" w:cs="Times New Roman"/>
          <w:noProof/>
          <w:sz w:val="28"/>
          <w:szCs w:val="28"/>
          <w:lang w:eastAsia="ru-RU"/>
        </w:rPr>
        <w:drawing>
          <wp:anchor distT="0" distB="0" distL="114300" distR="114300" simplePos="0" relativeHeight="251791360" behindDoc="0" locked="0" layoutInCell="1" allowOverlap="1" wp14:anchorId="099C6D39" wp14:editId="5116CDBE">
            <wp:simplePos x="0" y="0"/>
            <wp:positionH relativeFrom="page">
              <wp:posOffset>1908175</wp:posOffset>
            </wp:positionH>
            <wp:positionV relativeFrom="paragraph">
              <wp:posOffset>83185</wp:posOffset>
            </wp:positionV>
            <wp:extent cx="4324350" cy="352425"/>
            <wp:effectExtent l="0" t="0" r="0" b="9525"/>
            <wp:wrapNone/>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F7475" w:rsidRPr="00C83A1D" w:rsidRDefault="00BF7475"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322C54" w:rsidRDefault="00322C54">
      <w:pPr>
        <w:rPr>
          <w:rFonts w:ascii="Times New Roman" w:hAnsi="Times New Roman" w:cs="Times New Roman"/>
          <w:sz w:val="28"/>
          <w:szCs w:val="28"/>
          <w:lang w:val="uk-UA" w:eastAsia="uk-UA"/>
        </w:rPr>
      </w:pPr>
      <w:r>
        <w:rPr>
          <w:rFonts w:ascii="Times New Roman" w:hAnsi="Times New Roman" w:cs="Times New Roman"/>
          <w:sz w:val="28"/>
          <w:szCs w:val="28"/>
          <w:lang w:val="uk-UA" w:eastAsia="uk-UA"/>
        </w:rPr>
        <w:br w:type="page"/>
      </w:r>
    </w:p>
    <w:p w:rsidR="007F7FC4" w:rsidRPr="00C83A1D" w:rsidRDefault="007F7FC4" w:rsidP="007F7FC4">
      <w:pPr>
        <w:widowControl w:val="0"/>
        <w:numPr>
          <w:ilvl w:val="1"/>
          <w:numId w:val="0"/>
        </w:numPr>
        <w:spacing w:after="0" w:line="240" w:lineRule="auto"/>
        <w:jc w:val="right"/>
        <w:rPr>
          <w:rFonts w:ascii="Times New Roman" w:hAnsi="Times New Roman" w:cs="Times New Roman"/>
          <w:b/>
          <w:bCs/>
          <w:i/>
          <w:iCs/>
          <w:noProof/>
          <w:sz w:val="28"/>
          <w:szCs w:val="28"/>
          <w:lang w:val="uk-UA"/>
        </w:rPr>
      </w:pPr>
      <w:r w:rsidRPr="00C83A1D">
        <w:rPr>
          <w:rFonts w:ascii="Times New Roman" w:hAnsi="Times New Roman" w:cs="Times New Roman"/>
          <w:b/>
          <w:bCs/>
          <w:i/>
          <w:iCs/>
          <w:noProof/>
          <w:sz w:val="28"/>
          <w:szCs w:val="28"/>
          <w:lang w:val="uk-UA"/>
        </w:rPr>
        <w:lastRenderedPageBreak/>
        <w:t>Чернієнко Єлизавета Олександрівна,</w:t>
      </w:r>
    </w:p>
    <w:p w:rsidR="00BF7475" w:rsidRPr="00C83A1D" w:rsidRDefault="00BF7475" w:rsidP="00BF7475">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курсант навчально-наукового</w:t>
      </w:r>
    </w:p>
    <w:p w:rsidR="00BF7475" w:rsidRPr="00C83A1D" w:rsidRDefault="00BF7475" w:rsidP="00BF7475">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інституту № 1 Національної</w:t>
      </w:r>
    </w:p>
    <w:p w:rsidR="007F7FC4" w:rsidRPr="00C83A1D" w:rsidRDefault="00BF7475" w:rsidP="00BF7475">
      <w:pPr>
        <w:widowControl w:val="0"/>
        <w:spacing w:after="0" w:line="240" w:lineRule="auto"/>
        <w:jc w:val="right"/>
        <w:rPr>
          <w:rFonts w:ascii="Times New Roman" w:eastAsia="Calibri" w:hAnsi="Times New Roman" w:cs="Times New Roman"/>
          <w:i/>
          <w:iCs/>
          <w:noProof/>
          <w:sz w:val="28"/>
          <w:szCs w:val="28"/>
          <w:lang w:val="uk-UA"/>
        </w:rPr>
      </w:pPr>
      <w:r w:rsidRPr="00C83A1D">
        <w:rPr>
          <w:rFonts w:ascii="Times New Roman" w:hAnsi="Times New Roman" w:cs="Times New Roman"/>
          <w:i/>
          <w:iCs/>
          <w:color w:val="000000"/>
          <w:sz w:val="28"/>
          <w:szCs w:val="28"/>
          <w:lang w:val="uk-UA" w:eastAsia="ru-RU"/>
        </w:rPr>
        <w:t>академії внутрішніх справ</w:t>
      </w:r>
    </w:p>
    <w:p w:rsidR="007F7FC4" w:rsidRPr="00C83A1D" w:rsidRDefault="007F7FC4" w:rsidP="007F7FC4">
      <w:pPr>
        <w:widowControl w:val="0"/>
        <w:spacing w:after="0" w:line="240" w:lineRule="auto"/>
        <w:jc w:val="right"/>
        <w:rPr>
          <w:rFonts w:ascii="Times New Roman" w:eastAsia="Calibri" w:hAnsi="Times New Roman" w:cs="Times New Roman"/>
          <w:b/>
          <w:bCs/>
          <w:i/>
          <w:iCs/>
          <w:noProof/>
          <w:sz w:val="28"/>
          <w:szCs w:val="28"/>
          <w:lang w:val="uk-UA"/>
        </w:rPr>
      </w:pPr>
      <w:r w:rsidRPr="00C83A1D">
        <w:rPr>
          <w:rFonts w:ascii="Times New Roman" w:eastAsia="Calibri" w:hAnsi="Times New Roman" w:cs="Times New Roman"/>
          <w:b/>
          <w:bCs/>
          <w:i/>
          <w:iCs/>
          <w:noProof/>
          <w:sz w:val="28"/>
          <w:szCs w:val="28"/>
          <w:lang w:val="uk-UA"/>
        </w:rPr>
        <w:t>Науковий керівник:</w:t>
      </w:r>
    </w:p>
    <w:p w:rsidR="007F7FC4" w:rsidRPr="00C83A1D" w:rsidRDefault="007F7FC4" w:rsidP="007F7FC4">
      <w:pPr>
        <w:widowControl w:val="0"/>
        <w:spacing w:after="0" w:line="240" w:lineRule="auto"/>
        <w:jc w:val="right"/>
        <w:rPr>
          <w:rFonts w:ascii="Times New Roman" w:eastAsia="Calibri" w:hAnsi="Times New Roman" w:cs="Times New Roman"/>
          <w:i/>
          <w:iCs/>
          <w:noProof/>
          <w:sz w:val="28"/>
          <w:szCs w:val="28"/>
          <w:lang w:val="uk-UA"/>
        </w:rPr>
      </w:pPr>
      <w:r w:rsidRPr="00C83A1D">
        <w:rPr>
          <w:rFonts w:ascii="Times New Roman" w:eastAsia="Calibri" w:hAnsi="Times New Roman" w:cs="Times New Roman"/>
          <w:i/>
          <w:iCs/>
          <w:noProof/>
          <w:sz w:val="28"/>
          <w:szCs w:val="28"/>
          <w:lang w:val="uk-UA"/>
        </w:rPr>
        <w:t>Мінченко Ольга Василівна,</w:t>
      </w:r>
    </w:p>
    <w:p w:rsidR="007F7FC4" w:rsidRPr="00C83A1D" w:rsidRDefault="007F7FC4" w:rsidP="007F7FC4">
      <w:pPr>
        <w:widowControl w:val="0"/>
        <w:spacing w:after="0" w:line="240" w:lineRule="auto"/>
        <w:jc w:val="right"/>
        <w:rPr>
          <w:rFonts w:ascii="Times New Roman" w:eastAsia="Calibri" w:hAnsi="Times New Roman" w:cs="Times New Roman"/>
          <w:i/>
          <w:iCs/>
          <w:noProof/>
          <w:sz w:val="28"/>
          <w:szCs w:val="28"/>
          <w:lang w:val="uk-UA"/>
        </w:rPr>
      </w:pPr>
      <w:r w:rsidRPr="00C83A1D">
        <w:rPr>
          <w:rFonts w:ascii="Times New Roman" w:eastAsia="Calibri" w:hAnsi="Times New Roman" w:cs="Times New Roman"/>
          <w:i/>
          <w:iCs/>
          <w:noProof/>
          <w:sz w:val="28"/>
          <w:szCs w:val="28"/>
          <w:lang w:val="uk-UA"/>
        </w:rPr>
        <w:t>доцент кафедри теорії держави та права</w:t>
      </w:r>
    </w:p>
    <w:p w:rsidR="007F7FC4" w:rsidRPr="00C83A1D" w:rsidRDefault="007F7FC4" w:rsidP="007F7FC4">
      <w:pPr>
        <w:widowControl w:val="0"/>
        <w:spacing w:after="0" w:line="240" w:lineRule="auto"/>
        <w:jc w:val="right"/>
        <w:rPr>
          <w:rFonts w:ascii="Times New Roman" w:eastAsia="Calibri" w:hAnsi="Times New Roman" w:cs="Times New Roman"/>
          <w:i/>
          <w:iCs/>
          <w:noProof/>
          <w:sz w:val="28"/>
          <w:szCs w:val="28"/>
          <w:lang w:val="uk-UA"/>
        </w:rPr>
      </w:pPr>
      <w:r w:rsidRPr="00C83A1D">
        <w:rPr>
          <w:rFonts w:ascii="Times New Roman" w:eastAsia="Calibri" w:hAnsi="Times New Roman" w:cs="Times New Roman"/>
          <w:i/>
          <w:iCs/>
          <w:noProof/>
          <w:sz w:val="28"/>
          <w:szCs w:val="28"/>
          <w:lang w:val="uk-UA"/>
        </w:rPr>
        <w:t>Національної академії внутрішніх справ,</w:t>
      </w:r>
    </w:p>
    <w:p w:rsidR="007F7FC4" w:rsidRPr="00C83A1D" w:rsidRDefault="007F7FC4" w:rsidP="007F7FC4">
      <w:pPr>
        <w:widowControl w:val="0"/>
        <w:spacing w:after="0" w:line="240" w:lineRule="auto"/>
        <w:jc w:val="right"/>
        <w:rPr>
          <w:rFonts w:ascii="Times New Roman" w:eastAsia="Calibri" w:hAnsi="Times New Roman" w:cs="Times New Roman"/>
          <w:i/>
          <w:iCs/>
          <w:noProof/>
          <w:sz w:val="28"/>
          <w:szCs w:val="28"/>
          <w:lang w:val="uk-UA"/>
        </w:rPr>
      </w:pPr>
      <w:r w:rsidRPr="00C83A1D">
        <w:rPr>
          <w:rFonts w:ascii="Times New Roman" w:eastAsia="Calibri" w:hAnsi="Times New Roman" w:cs="Times New Roman"/>
          <w:i/>
          <w:iCs/>
          <w:noProof/>
          <w:sz w:val="28"/>
          <w:szCs w:val="28"/>
          <w:lang w:val="uk-UA"/>
        </w:rPr>
        <w:t>доктор юридичних наук, доцент</w:t>
      </w:r>
    </w:p>
    <w:p w:rsidR="007F7FC4" w:rsidRPr="00C83A1D" w:rsidRDefault="007F7FC4" w:rsidP="007F7FC4">
      <w:pPr>
        <w:widowControl w:val="0"/>
        <w:spacing w:after="0" w:line="240" w:lineRule="auto"/>
        <w:rPr>
          <w:rFonts w:ascii="Times New Roman" w:eastAsia="Calibri" w:hAnsi="Times New Roman" w:cs="Times New Roman"/>
          <w:sz w:val="28"/>
          <w:szCs w:val="28"/>
          <w:lang w:val="uk-UA"/>
        </w:rPr>
      </w:pPr>
    </w:p>
    <w:p w:rsidR="007F7FC4" w:rsidRPr="00C83A1D" w:rsidRDefault="007F7FC4" w:rsidP="007F7FC4">
      <w:pPr>
        <w:widowControl w:val="0"/>
        <w:spacing w:after="0" w:line="240" w:lineRule="auto"/>
        <w:jc w:val="center"/>
        <w:rPr>
          <w:rFonts w:ascii="Times New Roman" w:eastAsia="Calibri" w:hAnsi="Times New Roman" w:cs="Times New Roman"/>
          <w:bCs/>
          <w:sz w:val="28"/>
          <w:szCs w:val="28"/>
          <w:lang w:val="uk-UA"/>
        </w:rPr>
      </w:pPr>
      <w:r w:rsidRPr="00C83A1D">
        <w:rPr>
          <w:rFonts w:ascii="Times New Roman" w:eastAsia="Calibri" w:hAnsi="Times New Roman" w:cs="Times New Roman"/>
          <w:b/>
          <w:bCs/>
          <w:sz w:val="28"/>
          <w:szCs w:val="28"/>
          <w:lang w:val="uk-UA"/>
        </w:rPr>
        <w:t>АНАЛІЗ КОНФЕДЕРАЦІЇ В СУЧАСНІЙ ЮРИДИЧНІЙ НАУЦІ</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Сучасні світові інтеграційні та дезінтеграційні процеси в правовій, політичній та економічній системах суспільства часто призводять до утворення різнорідних складних моделей організації державного устрою (федерацій, конфедерацій, митних союзів тощо), які одночасно з одного боку є в багато чому схожими, а з іншого – інституційно різні. Я хочу зупинитися саме на конфедерації [5, c. 1 – 2].</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Отже, конфедерація – це державно-правовий союз суверенних держав, створений для досягнення певних цілей шляхом утворення одного або кількох спільних органів.</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Держава-конфедерація має власні органи державної влади та управління, але водночас створює спеціальні органи для координації діяльності в певних, чітко визначених сферах (насамперед військовій, рідше зовнішньополітичній, економічній та інших сферах). Члени конфедерації зберігають свій державний суверенітет, незалежну систему органів влади, своє законодавство і передають в компетенцію Союзу лише рішення обмеженої кількості питань – найчастіше в області оборони, зовнішньої політики. Рішення щодо загальних для союзних держав питань не обов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язково діють на території кожної, що входить в конфедерацію [1, c. 1].</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Слід зазначити, що через етап конфедерації пройшли США: 1781 – 1787 рр.; 1861 – 1865 рр. (Конфедеративні штати Америки); Нідерланди: 1579 – 1795 р. (Республіка з</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єднаних провінцій), Швейцарія: 1291 – 1798 р., 1815 – 1848 р.; Німеччина: 1815 – 1864 рр. (Германський Союз); Гамбія і Сенегал: 1981 –1989 рр. (Сенегамбія).</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Основні ознаки конфедерації:</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1) договірна форма утворення;</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2) збереження суверенітету держав, що входять до її складу;</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3) тимчасовий характер утворення – задля досягнення певних цілей;</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4) обмеженість предметів відання – питання війни і миру, зовнішньої політики, формування єдиної армії, загальної системи комунікацій, вирішення спорів між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єктами конфедерації. Розширити предмети відання можливо лише за згодою всіх держав, що її складають;</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5) відсутність загальних для всієї конфедерації єдиної території, державного кордону, конституції і громадянства;</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6) відсутність загальних законодавчих, судових органів, системи </w:t>
      </w:r>
      <w:r w:rsidRPr="00C83A1D">
        <w:rPr>
          <w:rFonts w:ascii="Times New Roman" w:eastAsia="Calibri" w:hAnsi="Times New Roman" w:cs="Times New Roman"/>
          <w:sz w:val="28"/>
          <w:szCs w:val="28"/>
          <w:lang w:val="uk-UA"/>
        </w:rPr>
        <w:lastRenderedPageBreak/>
        <w:t>управління, фінансової системи (фінансова основа – добровільні внески їх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тобто власної конфедеративної правової системи;</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7) формування тільки тих загальних органів, котрі необхідні для здійснення завдань, виділених у договірних актах (наприклад, загального конфедеративного органу, що складається з представників суверенних держав);</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8) прийняття рішень загальних конфедеративних органів за принципом консенсусу (одноголосно чи кваліфікованою більшістю голосів) з наступною ратифікацією таких рішень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єктами конфедерації; у разі незгоди з рішенням не настає ніяких санкцій, оскільки кожний із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конфедерації має право нуліфікації, тобто відмовлення у визнанні чи в застосуванні актів конфедерації;</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9) наявність свободи виходу (права сецесії) зі складу конфедерації в кожного з її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 xml:space="preserve">єктів [2, </w:t>
      </w:r>
      <w:r w:rsidR="003329F4" w:rsidRPr="00C83A1D">
        <w:rPr>
          <w:rFonts w:ascii="Times New Roman" w:eastAsia="Calibri" w:hAnsi="Times New Roman" w:cs="Times New Roman"/>
          <w:sz w:val="28"/>
          <w:szCs w:val="28"/>
          <w:lang w:val="uk-UA"/>
        </w:rPr>
        <w:t>c. </w:t>
      </w:r>
      <w:r w:rsidRPr="00C83A1D">
        <w:rPr>
          <w:rFonts w:ascii="Times New Roman" w:eastAsia="Calibri" w:hAnsi="Times New Roman" w:cs="Times New Roman"/>
          <w:sz w:val="28"/>
          <w:szCs w:val="28"/>
          <w:lang w:val="uk-UA"/>
        </w:rPr>
        <w:t>34].</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Отже, конфедерація – форма державного устрою, яка зустрічається найрідше. Деякі політологи навіть схильні не вважати конфедерацію повноцінною, справжньою державою. Форма організації центрального уряду при такому державному устрої буде слабкою: центральний орган в конфедерації не володіє безпосередньою юрисдикцією над громадянами держави і діє тільки через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єкти, рішення так званих органів спільного управління, які не володіють силою прямої дії. Такі рішення можуть вступити в силу тільки після затвердження центральними органами влади держав-членів конфедерації. У конфедерації немає єдиної вищого законодавчого органу, так само, як і єдиного громадянства. Країни-учасниці конфедерації мають право за бажанням вийти зі складу конфедерації, тобто розірвати конфедеративний договір. Згідно Хейвуду, концепція конфедерації – найслабша форма наднаціонального співробітництва. Вона охоплює будь-які форми взаємодії держав, які зберігають незалежність і суверенітет кожної країни [1].</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Також, під час пошуку інформації по цій темі я задалась питанням, а чи існують конфедерації на сучасній карті світу? І виявилось, що тривалий час Швейцарія була справжньою конфедерацією, навіть спроба Наполеона Бонапарта перетворити її на цілісну Гельветійську Республіку завершились відновленням її конфедеративного устрою. Зараз Швейцарія, незважаючи на те, що в її назві досі зберігається слово «конфедерація» являє собою єдину країну з федеративною формою правління [4, c. 1]. Тобто, формально Швейцарію ми можемо вважати конфедерацією. Також в юридичній науці сьогодні залишається невирішеним питання, чи можна Європейський Союз відносити до конфедерації. З приводу правої природи цього утворення є аж три позиції. Одні учені, вважають Євросоюз конфедерацією, інші, визнають міжнародною організацією. Виділяється і третя точка зору, згідно якої ЄС має особливий правовий статус, який відрізняється від раніш відомих видів міжнародних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єднань. Незважаючи на діалектично суперечливу природу конфедерації, «в сучасній науковій літературі міцно утвердилася думка про те, що конфедерація не є державою» [5, c. 4 – 5].</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Узагальнюючи все вищесказане, можемо сказати, що:</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По-перше, конфедерація є союзом держав. А це означає, що її вже доцільніше характеризувати не як «форму держави», а швидше як «форму </w:t>
      </w:r>
      <w:r w:rsidRPr="00C83A1D">
        <w:rPr>
          <w:rFonts w:ascii="Times New Roman" w:eastAsia="Calibri" w:hAnsi="Times New Roman" w:cs="Times New Roman"/>
          <w:sz w:val="28"/>
          <w:szCs w:val="28"/>
          <w:lang w:val="uk-UA"/>
        </w:rPr>
        <w:lastRenderedPageBreak/>
        <w:t>держав», оскільки вона сама по собі є наддержавним утворенням, яке вимагає наявності у її складі не менше двох суверенних держав. А оскільки, як вважається «конфедерація не може стати конфедеративною державою», саме ці суверенні держави можна назвати конфедеративними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єктами конфедерації). З огляду на це конфедерація завжди має міжнародний (міждержавний) договірний характер, але одночасно і не є міжнародною організацією, оскільки вона є новою формою організації кількох держав, яку вони набувають внаслідок створення такого союзу, тоді як міжнародні організації не створюють нових форм для держав.</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Конфедерація не є повноправним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єктом міжнародного права, вона може діяти на міжнародній арені лише в рамках, які строго визначені міжнародним договором про її утворення. З цього випливає, що конфедерація в принципі не може бути прийнята в ООН як окрема держава, оскільки повноправними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єктами міжнародного права (і членами ООН) є держави, які конфедерацію утворили.</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По-друге, держави-члени конфедерації зберігають свій власний суверенітет, вони його нікому не передають і не делегують, а тільки обмежують лише деякі свої суверенні права на користь конфедерації, наділяючи її компетенцією із найзагальніших питань, заради яких вона створена, тому власних суверенних прав конфедерація не може мати, так само як і власного суверенітету.</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По-третє, для реалізації завдань, 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язаних із створенням конфедерації, уповноважені державні органи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єктів конфедерації можуть домовитися про єдину грошову систему, єдині митні правила, а також єдину міждержавну кредитну політику на увесь період існування конфедеративного утворення та створити спільні конфедеративні зовнішньополітичні, оборонні, чи інші органи, які будуть представляти спільні інтереси конфедеративних держав у міждержавних відносинах зі світовим співтовариством. Однак, важливо зазначати, що для виконання цих завдань конфедерація не має своїх спільних законодавчих, виконавчих і судових органів, характерних для держави. Конфедеративний устрій також не передбачає єдиної армії, єдиної системи податків і єдиного державного бюджету.</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По-четверте, конфедерація зберігає громадянство тих держав, які знаходяться в тимчасовому союзі, хоча режим переміщення громадян однієї держави на територію іншої держави значно спрощений (без віз та інших формальностей).</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І останнє – конфедеративні держави недовговічні. По суті, поєднуючи в собі ознаки як міжнародно-правової, так і державної організації конфедеративний союз під впливом тих чи інших причин губить рівновагу, необхідну для його існування. Причина цього закладена в самій конфедеративній моделі устрою держав, оскільки наявність наперед визначених цілей, заради якої створюється конфедерація, означає в будь-якому разі її тимчасове існування. Тому часто в літературі зазначають, що розвиток конфедерації підпорядкований «залізному закону»: конфедерація або розпадається на окремі держави, або еволюціонує у федерацію [5</w:t>
      </w:r>
      <w:r w:rsidR="00E004A7" w:rsidRPr="00C83A1D">
        <w:rPr>
          <w:rFonts w:ascii="Times New Roman" w:eastAsia="Calibri" w:hAnsi="Times New Roman" w:cs="Times New Roman"/>
          <w:sz w:val="28"/>
          <w:szCs w:val="28"/>
          <w:lang w:val="uk-UA"/>
        </w:rPr>
        <w:t>, c. 6 – </w:t>
      </w:r>
      <w:r w:rsidRPr="00C83A1D">
        <w:rPr>
          <w:rFonts w:ascii="Times New Roman" w:eastAsia="Calibri" w:hAnsi="Times New Roman" w:cs="Times New Roman"/>
          <w:sz w:val="28"/>
          <w:szCs w:val="28"/>
          <w:lang w:val="uk-UA"/>
        </w:rPr>
        <w:t>9].</w:t>
      </w:r>
    </w:p>
    <w:p w:rsidR="007F7FC4" w:rsidRPr="00C83A1D" w:rsidRDefault="007F7FC4" w:rsidP="007F7FC4">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 xml:space="preserve">На мою думку, в сучасному світі стало неактуальним створення </w:t>
      </w:r>
      <w:r w:rsidRPr="00C83A1D">
        <w:rPr>
          <w:rFonts w:ascii="Times New Roman" w:eastAsia="Calibri" w:hAnsi="Times New Roman" w:cs="Times New Roman"/>
          <w:sz w:val="28"/>
          <w:szCs w:val="28"/>
          <w:lang w:val="uk-UA"/>
        </w:rPr>
        <w:lastRenderedPageBreak/>
        <w:t xml:space="preserve">конфедерацій хоча необхідність напевно в них є, якщо ми поставимо у приклад ЄС. І я б особисто хотіла послідкувати ще за подібною організацією країн. Адже це доволі </w:t>
      </w:r>
      <w:r w:rsidRPr="00C83A1D">
        <w:rPr>
          <w:rFonts w:ascii="Times New Roman" w:eastAsia="Calibri" w:hAnsi="Times New Roman" w:cs="Times New Roman"/>
          <w:noProof/>
          <w:sz w:val="28"/>
          <w:szCs w:val="28"/>
          <w:lang w:val="uk-UA"/>
        </w:rPr>
        <w:t>незвичайне та непредбачуване явище серед держав світу, яке може дати приголомшливий бажаний результат, наприклад, у охороні здоров</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я або для безпеки громадян держав, що</w:t>
      </w:r>
      <w:r w:rsidRPr="00C83A1D">
        <w:rPr>
          <w:rFonts w:ascii="Times New Roman" w:eastAsia="Calibri" w:hAnsi="Times New Roman" w:cs="Times New Roman"/>
          <w:sz w:val="28"/>
          <w:szCs w:val="28"/>
          <w:lang w:val="uk-UA"/>
        </w:rPr>
        <w:t xml:space="preserve"> входять до складу конфедерації при правильній організації системи їх відносин та спільних органів.</w:t>
      </w:r>
    </w:p>
    <w:p w:rsidR="007F7FC4" w:rsidRPr="00C83A1D" w:rsidRDefault="007F7FC4" w:rsidP="007F7FC4">
      <w:pPr>
        <w:widowControl w:val="0"/>
        <w:spacing w:after="0" w:line="240" w:lineRule="auto"/>
        <w:jc w:val="both"/>
        <w:rPr>
          <w:rFonts w:ascii="Times New Roman" w:eastAsia="Calibri" w:hAnsi="Times New Roman" w:cs="Times New Roman"/>
          <w:sz w:val="28"/>
          <w:szCs w:val="28"/>
          <w:lang w:val="uk-UA"/>
        </w:rPr>
      </w:pPr>
    </w:p>
    <w:p w:rsidR="007F7FC4" w:rsidRPr="00C83A1D" w:rsidRDefault="007F7FC4" w:rsidP="007F7FC4">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bCs/>
          <w:sz w:val="28"/>
          <w:szCs w:val="28"/>
          <w:lang w:val="uk-UA"/>
        </w:rPr>
        <w:t>Список використаних джерел</w:t>
      </w:r>
    </w:p>
    <w:p w:rsidR="007F7FC4" w:rsidRPr="00C83A1D" w:rsidRDefault="007F7FC4" w:rsidP="00AC462A">
      <w:pPr>
        <w:widowControl w:val="0"/>
        <w:numPr>
          <w:ilvl w:val="0"/>
          <w:numId w:val="38"/>
        </w:numPr>
        <w:tabs>
          <w:tab w:val="left" w:pos="851"/>
        </w:tabs>
        <w:spacing w:after="0" w:line="240" w:lineRule="auto"/>
        <w:ind w:left="0"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Nina.az. Конфедерація </w:t>
      </w:r>
      <w:bookmarkStart w:id="81" w:name="_Hlk87018322"/>
      <w:r w:rsidRPr="00C83A1D">
        <w:rPr>
          <w:rFonts w:ascii="Times New Roman" w:eastAsia="Calibri" w:hAnsi="Times New Roman" w:cs="Times New Roman"/>
          <w:noProof/>
          <w:sz w:val="28"/>
          <w:szCs w:val="28"/>
          <w:lang w:val="uk-UA"/>
        </w:rPr>
        <w:t xml:space="preserve">[Електронний ресурс]. Режим доступу: </w:t>
      </w:r>
      <w:bookmarkEnd w:id="81"/>
      <w:r w:rsidRPr="00C83A1D">
        <w:rPr>
          <w:rFonts w:ascii="Times New Roman" w:eastAsia="Calibri" w:hAnsi="Times New Roman" w:cs="Times New Roman"/>
          <w:lang w:val="uk-UA"/>
        </w:rPr>
        <w:fldChar w:fldCharType="begin"/>
      </w:r>
      <w:r w:rsidRPr="00C83A1D">
        <w:rPr>
          <w:rFonts w:ascii="Times New Roman" w:eastAsia="Calibri" w:hAnsi="Times New Roman" w:cs="Times New Roman"/>
          <w:noProof/>
          <w:sz w:val="28"/>
          <w:szCs w:val="28"/>
          <w:lang w:val="uk-UA"/>
        </w:rPr>
        <w:instrText xml:space="preserve"> HYPERLINK "http://wikipedia.ua.nina.az/%D0%9A%D0%BE%D0%BD%D1%84%D0%B5%D0%B4%D0%B5%D1%80%D0%B0%D1%86%D1%96%D1%8F.html" </w:instrText>
      </w:r>
      <w:r w:rsidRPr="00C83A1D">
        <w:rPr>
          <w:rFonts w:ascii="Times New Roman" w:eastAsia="Calibri" w:hAnsi="Times New Roman" w:cs="Times New Roman"/>
          <w:lang w:val="uk-UA"/>
        </w:rPr>
        <w:fldChar w:fldCharType="separate"/>
      </w:r>
      <w:r w:rsidRPr="00C83A1D">
        <w:rPr>
          <w:rFonts w:ascii="Times New Roman" w:eastAsia="Calibri" w:hAnsi="Times New Roman" w:cs="Times New Roman"/>
          <w:noProof/>
          <w:sz w:val="28"/>
          <w:szCs w:val="28"/>
          <w:lang w:val="uk-UA"/>
        </w:rPr>
        <w:t>http://wikipedia.ua.nina.az/%D0%9A%D0%BE%D0%BD%D1%84%D0%B5%D0%B4%D0%B5%D1%80%D0%B0%D1%86%D1%96%D1%8F.html</w:t>
      </w:r>
      <w:r w:rsidRPr="00C83A1D">
        <w:rPr>
          <w:rFonts w:ascii="Times New Roman" w:eastAsia="Calibri" w:hAnsi="Times New Roman" w:cs="Times New Roman"/>
          <w:noProof/>
          <w:sz w:val="28"/>
          <w:szCs w:val="28"/>
          <w:lang w:val="uk-UA"/>
        </w:rPr>
        <w:fldChar w:fldCharType="end"/>
      </w:r>
      <w:r w:rsidRPr="00C83A1D">
        <w:rPr>
          <w:rFonts w:ascii="Times New Roman" w:eastAsia="Calibri" w:hAnsi="Times New Roman" w:cs="Times New Roman"/>
          <w:noProof/>
          <w:sz w:val="28"/>
          <w:szCs w:val="28"/>
          <w:lang w:val="uk-UA"/>
        </w:rPr>
        <w:t xml:space="preserve"> – </w:t>
      </w:r>
      <w:bookmarkStart w:id="82" w:name="_Hlk87018112"/>
      <w:r w:rsidRPr="00C83A1D">
        <w:rPr>
          <w:rFonts w:ascii="Times New Roman" w:eastAsia="Calibri" w:hAnsi="Times New Roman" w:cs="Times New Roman"/>
          <w:noProof/>
          <w:sz w:val="28"/>
          <w:szCs w:val="28"/>
          <w:lang w:val="uk-UA"/>
        </w:rPr>
        <w:t>Назва з екрану. Дата звернення: 05.11.2021.</w:t>
      </w:r>
    </w:p>
    <w:bookmarkEnd w:id="82"/>
    <w:p w:rsidR="007F7FC4" w:rsidRPr="00C83A1D" w:rsidRDefault="007F7FC4" w:rsidP="00AC462A">
      <w:pPr>
        <w:widowControl w:val="0"/>
        <w:numPr>
          <w:ilvl w:val="0"/>
          <w:numId w:val="38"/>
        </w:numPr>
        <w:tabs>
          <w:tab w:val="left" w:pos="851"/>
        </w:tabs>
        <w:spacing w:after="0" w:line="240" w:lineRule="auto"/>
        <w:ind w:left="0"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Файловий архів студентів. Конфедерація як тимчасова форма об</w:t>
      </w:r>
      <w:r w:rsidR="00A200DF"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 xml:space="preserve">єднання держав [Електронний ресурс]. Режим доступу: </w:t>
      </w:r>
      <w:hyperlink r:id="rId96" w:history="1">
        <w:r w:rsidRPr="00C83A1D">
          <w:rPr>
            <w:rFonts w:ascii="Times New Roman" w:eastAsia="Calibri" w:hAnsi="Times New Roman" w:cs="Times New Roman"/>
            <w:noProof/>
            <w:sz w:val="28"/>
            <w:szCs w:val="28"/>
            <w:lang w:val="uk-UA"/>
          </w:rPr>
          <w:t>https://studfile.net/preview/5109957/page:34/</w:t>
        </w:r>
      </w:hyperlink>
      <w:r w:rsidRPr="00C83A1D">
        <w:rPr>
          <w:rFonts w:ascii="Times New Roman" w:eastAsia="Calibri" w:hAnsi="Times New Roman" w:cs="Times New Roman"/>
          <w:noProof/>
          <w:sz w:val="28"/>
          <w:szCs w:val="28"/>
          <w:lang w:val="uk-UA"/>
        </w:rPr>
        <w:t xml:space="preserve"> - Назва з екрану. Дата звернення: 05.11.2021.</w:t>
      </w:r>
    </w:p>
    <w:p w:rsidR="007F7FC4" w:rsidRPr="00C83A1D" w:rsidRDefault="007F7FC4" w:rsidP="00AC462A">
      <w:pPr>
        <w:widowControl w:val="0"/>
        <w:numPr>
          <w:ilvl w:val="0"/>
          <w:numId w:val="38"/>
        </w:numPr>
        <w:tabs>
          <w:tab w:val="left" w:pos="851"/>
        </w:tabs>
        <w:spacing w:after="0" w:line="240" w:lineRule="auto"/>
        <w:ind w:left="0"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Мирослава Книш. Програма курсу "Політична карта світу" для студентів географічного факультету [Електронний ресурс]. Режим доступу: </w:t>
      </w:r>
      <w:hyperlink r:id="rId97" w:history="1">
        <w:r w:rsidRPr="00C83A1D">
          <w:rPr>
            <w:rFonts w:ascii="Times New Roman" w:eastAsia="Calibri" w:hAnsi="Times New Roman" w:cs="Times New Roman"/>
            <w:noProof/>
            <w:sz w:val="28"/>
            <w:szCs w:val="28"/>
            <w:lang w:val="uk-UA"/>
          </w:rPr>
          <w:t>file:///C:/Users/USER/Downloads/Telegram%20Desktop/Politychna_karta_svitu.pdf</w:t>
        </w:r>
      </w:hyperlink>
      <w:r w:rsidR="00297BAC" w:rsidRPr="00C83A1D">
        <w:rPr>
          <w:rFonts w:ascii="Times New Roman" w:eastAsia="Calibri" w:hAnsi="Times New Roman" w:cs="Times New Roman"/>
          <w:noProof/>
          <w:sz w:val="28"/>
          <w:szCs w:val="28"/>
          <w:lang w:val="uk-UA"/>
        </w:rPr>
        <w:t xml:space="preserve"> </w:t>
      </w:r>
      <w:bookmarkStart w:id="83" w:name="_Hlk87026238"/>
      <w:r w:rsidRPr="00C83A1D">
        <w:rPr>
          <w:rFonts w:ascii="Times New Roman" w:eastAsia="Calibri" w:hAnsi="Times New Roman" w:cs="Times New Roman"/>
          <w:noProof/>
          <w:sz w:val="28"/>
          <w:szCs w:val="28"/>
          <w:lang w:val="uk-UA"/>
        </w:rPr>
        <w:t>Назва з екрану. Дата звернення: 05.11.2021.</w:t>
      </w:r>
    </w:p>
    <w:bookmarkEnd w:id="83"/>
    <w:p w:rsidR="007F7FC4" w:rsidRPr="00C83A1D" w:rsidRDefault="007F7FC4" w:rsidP="00AC462A">
      <w:pPr>
        <w:widowControl w:val="0"/>
        <w:numPr>
          <w:ilvl w:val="0"/>
          <w:numId w:val="38"/>
        </w:numPr>
        <w:tabs>
          <w:tab w:val="left" w:pos="851"/>
        </w:tabs>
        <w:spacing w:after="0" w:line="240" w:lineRule="auto"/>
        <w:ind w:left="0"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Вікіпедія, відредаговано 25 жовтня 2021р. Конфедерація. Форма державного або соціального устрою [Електронний ресурс]. Режим доступу: </w:t>
      </w:r>
      <w:hyperlink r:id="rId98" w:history="1">
        <w:r w:rsidRPr="00C83A1D">
          <w:rPr>
            <w:rFonts w:ascii="Times New Roman" w:eastAsia="Calibri" w:hAnsi="Times New Roman" w:cs="Times New Roman"/>
            <w:noProof/>
            <w:sz w:val="28"/>
            <w:szCs w:val="28"/>
            <w:lang w:val="uk-UA"/>
          </w:rPr>
          <w:t>https://uk.wikipedia.org/wiki/Конфедерація</w:t>
        </w:r>
      </w:hyperlink>
      <w:r w:rsidRPr="00C83A1D">
        <w:rPr>
          <w:rFonts w:ascii="Times New Roman" w:eastAsia="Calibri" w:hAnsi="Times New Roman" w:cs="Times New Roman"/>
          <w:noProof/>
          <w:sz w:val="28"/>
          <w:szCs w:val="28"/>
          <w:lang w:val="uk-UA"/>
        </w:rPr>
        <w:t xml:space="preserve"> - Назва з екрану. Дата звернення: 05.11.2021.</w:t>
      </w:r>
    </w:p>
    <w:p w:rsidR="007F7FC4" w:rsidRPr="00C83A1D" w:rsidRDefault="007F7FC4" w:rsidP="00AC462A">
      <w:pPr>
        <w:widowControl w:val="0"/>
        <w:numPr>
          <w:ilvl w:val="0"/>
          <w:numId w:val="38"/>
        </w:numPr>
        <w:tabs>
          <w:tab w:val="left" w:pos="851"/>
        </w:tabs>
        <w:spacing w:after="0" w:line="240" w:lineRule="auto"/>
        <w:ind w:left="0" w:firstLine="567"/>
        <w:jc w:val="both"/>
        <w:rPr>
          <w:rFonts w:ascii="Times New Roman" w:eastAsia="Calibri" w:hAnsi="Times New Roman" w:cs="Times New Roman"/>
          <w:noProof/>
          <w:sz w:val="28"/>
          <w:szCs w:val="28"/>
          <w:lang w:val="uk-UA"/>
        </w:rPr>
      </w:pPr>
      <w:r w:rsidRPr="00C83A1D">
        <w:rPr>
          <w:rFonts w:ascii="Times New Roman" w:eastAsia="Calibri" w:hAnsi="Times New Roman" w:cs="Times New Roman"/>
          <w:noProof/>
          <w:sz w:val="28"/>
          <w:szCs w:val="28"/>
          <w:lang w:val="uk-UA"/>
        </w:rPr>
        <w:t xml:space="preserve">Марусяк О. В. Проблема аналізу конфедерації в сучасній юридичній науці </w:t>
      </w:r>
      <w:r w:rsidR="003329F4" w:rsidRPr="00C83A1D">
        <w:rPr>
          <w:rFonts w:ascii="Times New Roman" w:eastAsia="Calibri" w:hAnsi="Times New Roman" w:cs="Times New Roman"/>
          <w:noProof/>
          <w:sz w:val="28"/>
          <w:szCs w:val="28"/>
          <w:lang w:val="uk-UA"/>
        </w:rPr>
        <w:t>URL</w:t>
      </w:r>
      <w:r w:rsidRPr="00C83A1D">
        <w:rPr>
          <w:rFonts w:ascii="Times New Roman" w:eastAsia="Calibri" w:hAnsi="Times New Roman" w:cs="Times New Roman"/>
          <w:noProof/>
          <w:sz w:val="28"/>
          <w:szCs w:val="28"/>
          <w:lang w:val="uk-UA"/>
        </w:rPr>
        <w:t xml:space="preserve">: </w:t>
      </w:r>
      <w:hyperlink r:id="rId99" w:history="1">
        <w:r w:rsidRPr="00C83A1D">
          <w:rPr>
            <w:rFonts w:ascii="Times New Roman" w:eastAsia="Calibri" w:hAnsi="Times New Roman" w:cs="Times New Roman"/>
            <w:noProof/>
            <w:sz w:val="28"/>
            <w:szCs w:val="28"/>
            <w:lang w:val="uk-UA"/>
          </w:rPr>
          <w:t>file:///C:/Users/USER/Downloads/1661-%D0%A2%D0%B5%D0%BA%D1%81%D1%82%20%D1%81%D1%82%D0%B0%D1%82%D1%82%D1%96-3270-1-10-20150416.pdf</w:t>
        </w:r>
      </w:hyperlink>
      <w:r w:rsidRPr="00C83A1D">
        <w:rPr>
          <w:rFonts w:ascii="Times New Roman" w:eastAsia="Calibri" w:hAnsi="Times New Roman" w:cs="Times New Roman"/>
          <w:noProof/>
          <w:sz w:val="28"/>
          <w:szCs w:val="28"/>
          <w:lang w:val="uk-UA"/>
        </w:rPr>
        <w:t xml:space="preserve"> </w:t>
      </w:r>
      <w:r w:rsidR="003329F4" w:rsidRPr="00C83A1D">
        <w:rPr>
          <w:rFonts w:ascii="Times New Roman" w:eastAsia="Calibri" w:hAnsi="Times New Roman" w:cs="Times New Roman"/>
          <w:noProof/>
          <w:sz w:val="28"/>
          <w:szCs w:val="28"/>
          <w:lang w:val="uk-UA"/>
        </w:rPr>
        <w:t>(д</w:t>
      </w:r>
      <w:r w:rsidRPr="00C83A1D">
        <w:rPr>
          <w:rFonts w:ascii="Times New Roman" w:eastAsia="Calibri" w:hAnsi="Times New Roman" w:cs="Times New Roman"/>
          <w:noProof/>
          <w:sz w:val="28"/>
          <w:szCs w:val="28"/>
          <w:lang w:val="uk-UA"/>
        </w:rPr>
        <w:t>ата звернення: 05.11.2021</w:t>
      </w:r>
      <w:r w:rsidR="003329F4" w:rsidRPr="00C83A1D">
        <w:rPr>
          <w:rFonts w:ascii="Times New Roman" w:eastAsia="Calibri" w:hAnsi="Times New Roman" w:cs="Times New Roman"/>
          <w:noProof/>
          <w:sz w:val="28"/>
          <w:szCs w:val="28"/>
          <w:lang w:val="uk-UA"/>
        </w:rPr>
        <w:t>)</w:t>
      </w:r>
      <w:r w:rsidRPr="00C83A1D">
        <w:rPr>
          <w:rFonts w:ascii="Times New Roman" w:eastAsia="Calibri" w:hAnsi="Times New Roman" w:cs="Times New Roman"/>
          <w:noProof/>
          <w:sz w:val="28"/>
          <w:szCs w:val="28"/>
          <w:lang w:val="uk-UA"/>
        </w:rPr>
        <w:t>.</w:t>
      </w:r>
    </w:p>
    <w:p w:rsidR="007F7FC4" w:rsidRPr="00C83A1D" w:rsidRDefault="003329F4"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r w:rsidRPr="00C83A1D">
        <w:rPr>
          <w:rFonts w:ascii="Times New Roman" w:hAnsi="Times New Roman" w:cs="Times New Roman"/>
          <w:noProof/>
          <w:sz w:val="28"/>
          <w:szCs w:val="28"/>
          <w:lang w:eastAsia="ru-RU"/>
        </w:rPr>
        <w:drawing>
          <wp:anchor distT="0" distB="0" distL="114300" distR="114300" simplePos="0" relativeHeight="251793408" behindDoc="0" locked="0" layoutInCell="1" allowOverlap="1" wp14:anchorId="43873F13" wp14:editId="368BA52D">
            <wp:simplePos x="0" y="0"/>
            <wp:positionH relativeFrom="page">
              <wp:posOffset>1923415</wp:posOffset>
            </wp:positionH>
            <wp:positionV relativeFrom="paragraph">
              <wp:posOffset>-635</wp:posOffset>
            </wp:positionV>
            <wp:extent cx="4324350" cy="352425"/>
            <wp:effectExtent l="0" t="0" r="0" b="9525"/>
            <wp:wrapNone/>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F7FC4" w:rsidRPr="00C83A1D" w:rsidRDefault="007F7FC4"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322C54" w:rsidRDefault="00322C54">
      <w:pPr>
        <w:rPr>
          <w:rFonts w:ascii="Times New Roman" w:hAnsi="Times New Roman" w:cs="Times New Roman"/>
          <w:sz w:val="28"/>
          <w:szCs w:val="28"/>
          <w:lang w:val="uk-UA" w:eastAsia="uk-UA"/>
        </w:rPr>
      </w:pPr>
      <w:r>
        <w:rPr>
          <w:rFonts w:ascii="Times New Roman" w:hAnsi="Times New Roman" w:cs="Times New Roman"/>
          <w:sz w:val="28"/>
          <w:szCs w:val="28"/>
          <w:lang w:val="uk-UA" w:eastAsia="uk-UA"/>
        </w:rPr>
        <w:br w:type="page"/>
      </w:r>
    </w:p>
    <w:p w:rsidR="0000244D" w:rsidRPr="00C83A1D" w:rsidRDefault="0000244D" w:rsidP="0000244D">
      <w:pPr>
        <w:widowControl w:val="0"/>
        <w:tabs>
          <w:tab w:val="left" w:pos="1985"/>
        </w:tabs>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lastRenderedPageBreak/>
        <w:t>Чечель Софія Олександрівна,</w:t>
      </w:r>
    </w:p>
    <w:p w:rsidR="00E004A7" w:rsidRPr="00C83A1D" w:rsidRDefault="00E004A7" w:rsidP="00E004A7">
      <w:pPr>
        <w:widowControl w:val="0"/>
        <w:tabs>
          <w:tab w:val="left" w:pos="1985"/>
        </w:tabs>
        <w:spacing w:after="0" w:line="240" w:lineRule="auto"/>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 бакалавр</w:t>
      </w:r>
    </w:p>
    <w:p w:rsidR="00E004A7" w:rsidRPr="00C83A1D" w:rsidRDefault="00E004A7" w:rsidP="00E004A7">
      <w:pPr>
        <w:widowControl w:val="0"/>
        <w:tabs>
          <w:tab w:val="left" w:pos="1985"/>
        </w:tabs>
        <w:spacing w:after="0" w:line="240" w:lineRule="auto"/>
        <w:jc w:val="right"/>
        <w:rPr>
          <w:rFonts w:ascii="Times New Roman" w:eastAsia="Calibri" w:hAnsi="Times New Roman" w:cs="Times New Roman"/>
          <w:bCs/>
          <w:i/>
          <w:sz w:val="28"/>
          <w:szCs w:val="28"/>
          <w:lang w:val="uk-UA"/>
        </w:rPr>
      </w:pPr>
      <w:r w:rsidRPr="00C83A1D">
        <w:rPr>
          <w:rFonts w:ascii="Times New Roman" w:eastAsia="Calibri" w:hAnsi="Times New Roman" w:cs="Times New Roman"/>
          <w:i/>
          <w:sz w:val="28"/>
          <w:szCs w:val="28"/>
          <w:lang w:val="uk-UA"/>
        </w:rPr>
        <w:t>навчально-наукового інституту № 1</w:t>
      </w:r>
    </w:p>
    <w:p w:rsidR="0000244D" w:rsidRPr="00C83A1D" w:rsidRDefault="00E004A7" w:rsidP="00E004A7">
      <w:pPr>
        <w:widowControl w:val="0"/>
        <w:tabs>
          <w:tab w:val="left" w:pos="1985"/>
        </w:tabs>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00244D" w:rsidRPr="00C83A1D" w:rsidRDefault="0000244D" w:rsidP="0000244D">
      <w:pPr>
        <w:widowControl w:val="0"/>
        <w:tabs>
          <w:tab w:val="left" w:pos="1985"/>
        </w:tabs>
        <w:spacing w:after="0" w:line="240" w:lineRule="auto"/>
        <w:jc w:val="right"/>
        <w:rPr>
          <w:rFonts w:ascii="Times New Roman" w:eastAsia="Calibri" w:hAnsi="Times New Roman" w:cs="Times New Roman"/>
          <w:b/>
          <w:i/>
          <w:sz w:val="28"/>
          <w:szCs w:val="28"/>
          <w:lang w:val="uk-UA"/>
        </w:rPr>
      </w:pPr>
      <w:r w:rsidRPr="00C83A1D">
        <w:rPr>
          <w:rFonts w:ascii="Times New Roman" w:eastAsia="Calibri" w:hAnsi="Times New Roman" w:cs="Times New Roman"/>
          <w:b/>
          <w:i/>
          <w:sz w:val="28"/>
          <w:szCs w:val="28"/>
          <w:lang w:val="uk-UA"/>
        </w:rPr>
        <w:t>Науковий керівник:</w:t>
      </w:r>
    </w:p>
    <w:p w:rsidR="0000244D" w:rsidRPr="00C83A1D" w:rsidRDefault="0000244D" w:rsidP="0000244D">
      <w:pPr>
        <w:widowControl w:val="0"/>
        <w:tabs>
          <w:tab w:val="left" w:pos="1985"/>
        </w:tabs>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Старицька Ольга Олексіївна,</w:t>
      </w:r>
    </w:p>
    <w:p w:rsidR="0000244D" w:rsidRPr="00C83A1D" w:rsidRDefault="0000244D" w:rsidP="0000244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доцент кафедри теорії держави та права</w:t>
      </w:r>
    </w:p>
    <w:p w:rsidR="0000244D" w:rsidRPr="00C83A1D" w:rsidRDefault="0000244D" w:rsidP="0000244D">
      <w:pPr>
        <w:widowControl w:val="0"/>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Національної академії внутрішніх справ,</w:t>
      </w:r>
    </w:p>
    <w:p w:rsidR="0000244D" w:rsidRPr="00C83A1D" w:rsidRDefault="0000244D" w:rsidP="0000244D">
      <w:pPr>
        <w:widowControl w:val="0"/>
        <w:tabs>
          <w:tab w:val="left" w:pos="1985"/>
        </w:tabs>
        <w:spacing w:after="0" w:line="240" w:lineRule="auto"/>
        <w:jc w:val="right"/>
        <w:rPr>
          <w:rFonts w:ascii="Times New Roman" w:eastAsia="Calibri" w:hAnsi="Times New Roman" w:cs="Times New Roman"/>
          <w:i/>
          <w:sz w:val="28"/>
          <w:szCs w:val="28"/>
          <w:lang w:val="uk-UA"/>
        </w:rPr>
      </w:pPr>
      <w:r w:rsidRPr="00C83A1D">
        <w:rPr>
          <w:rFonts w:ascii="Times New Roman" w:eastAsia="Calibri" w:hAnsi="Times New Roman" w:cs="Times New Roman"/>
          <w:i/>
          <w:sz w:val="28"/>
          <w:szCs w:val="28"/>
          <w:lang w:val="uk-UA"/>
        </w:rPr>
        <w:t>кандидат юридичних наук, доцент</w:t>
      </w:r>
    </w:p>
    <w:p w:rsidR="0000244D" w:rsidRPr="00C83A1D" w:rsidRDefault="0000244D" w:rsidP="0000244D">
      <w:pPr>
        <w:widowControl w:val="0"/>
        <w:tabs>
          <w:tab w:val="left" w:pos="1985"/>
        </w:tabs>
        <w:spacing w:after="0" w:line="240" w:lineRule="auto"/>
        <w:rPr>
          <w:rFonts w:ascii="Times New Roman" w:eastAsia="Calibri" w:hAnsi="Times New Roman" w:cs="Times New Roman"/>
          <w:sz w:val="28"/>
          <w:szCs w:val="28"/>
          <w:lang w:val="uk-UA"/>
        </w:rPr>
      </w:pPr>
    </w:p>
    <w:p w:rsidR="0000244D" w:rsidRPr="00C83A1D" w:rsidRDefault="0000244D" w:rsidP="0000244D">
      <w:pPr>
        <w:widowControl w:val="0"/>
        <w:tabs>
          <w:tab w:val="left" w:pos="1985"/>
        </w:tabs>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РЕАЛІЗАЦІЯ ПРАВ ГРОМАДЯН НА НАРОДНЕ ВОЛЕВИЯВЛЕННЯ. ВСЕУКРАЇНСЬКИЙ РЕФЕРЕНДУМ</w:t>
      </w:r>
    </w:p>
    <w:p w:rsidR="0000244D" w:rsidRPr="00C83A1D" w:rsidRDefault="0000244D" w:rsidP="0000244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bCs/>
          <w:sz w:val="28"/>
          <w:szCs w:val="28"/>
          <w:lang w:val="uk-UA"/>
        </w:rPr>
        <w:t>Демократія</w:t>
      </w:r>
      <w:r w:rsidRPr="00C83A1D">
        <w:rPr>
          <w:rFonts w:ascii="Times New Roman" w:eastAsia="Calibri" w:hAnsi="Times New Roman" w:cs="Times New Roman"/>
          <w:sz w:val="28"/>
          <w:szCs w:val="28"/>
          <w:lang w:val="uk-UA"/>
        </w:rPr>
        <w:t xml:space="preserve"> (грец. </w:t>
      </w:r>
      <w:r w:rsidR="00230761" w:rsidRPr="00C83A1D">
        <w:rPr>
          <w:rFonts w:ascii="Times New Roman" w:eastAsia="Calibri" w:hAnsi="Times New Roman" w:cs="Times New Roman"/>
          <w:sz w:val="28"/>
          <w:szCs w:val="28"/>
          <w:lang w:val="uk-UA"/>
        </w:rPr>
        <w:t>demokratij – </w:t>
      </w:r>
      <w:r w:rsidRPr="00C83A1D">
        <w:rPr>
          <w:rFonts w:ascii="Times New Roman" w:eastAsia="Calibri" w:hAnsi="Times New Roman" w:cs="Times New Roman"/>
          <w:sz w:val="28"/>
          <w:szCs w:val="28"/>
          <w:lang w:val="uk-UA"/>
        </w:rPr>
        <w:t>народовладдя, від demos</w:t>
      </w:r>
      <w:r w:rsidR="00230761" w:rsidRPr="00C83A1D">
        <w:rPr>
          <w:rFonts w:ascii="Times New Roman" w:eastAsia="Calibri" w:hAnsi="Times New Roman" w:cs="Times New Roman"/>
          <w:sz w:val="28"/>
          <w:szCs w:val="28"/>
          <w:lang w:val="uk-UA"/>
        </w:rPr>
        <w:t> – </w:t>
      </w:r>
      <w:r w:rsidRPr="00C83A1D">
        <w:rPr>
          <w:rFonts w:ascii="Times New Roman" w:eastAsia="Calibri" w:hAnsi="Times New Roman" w:cs="Times New Roman"/>
          <w:sz w:val="28"/>
          <w:szCs w:val="28"/>
          <w:lang w:val="uk-UA"/>
        </w:rPr>
        <w:t>народ і kratij</w:t>
      </w:r>
      <w:r w:rsidR="00230761" w:rsidRPr="00C83A1D">
        <w:rPr>
          <w:rFonts w:ascii="Times New Roman" w:eastAsia="Calibri" w:hAnsi="Times New Roman" w:cs="Times New Roman"/>
          <w:sz w:val="28"/>
          <w:szCs w:val="28"/>
          <w:lang w:val="uk-UA"/>
        </w:rPr>
        <w:t> </w:t>
      </w:r>
      <w:r w:rsidRPr="00C83A1D">
        <w:rPr>
          <w:rFonts w:ascii="Times New Roman" w:eastAsia="Calibri" w:hAnsi="Times New Roman" w:cs="Times New Roman"/>
          <w:sz w:val="28"/>
          <w:szCs w:val="28"/>
          <w:lang w:val="uk-UA"/>
        </w:rPr>
        <w:t>– влада) – форма організації суспільства, його державно-політичного устрою, що ґрунтується на визнанні народу джерелом влади, послідовному здійсненні принципу рівності і свободи людей, їх реальної участі в управлінні справами держави і суспільства [1, с. 153]. Демократія вимагає, щоб влада цілком належала народові. Проте вона потребує не тільки формального проголошення публічної влади, що належить народу, а й участі самого народу у здійсненні цієї влади. Народ повинен мати доступ до безпосереднього висловлення щодо суспільних та політичних проблем. Так особливу увагу набуває питання нормативно-правової регламентації здійснення народного волевиявлення.</w:t>
      </w:r>
    </w:p>
    <w:p w:rsidR="0000244D" w:rsidRPr="00C83A1D" w:rsidRDefault="0000244D" w:rsidP="0000244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У законодавстві та юридичній науці поняття народного волевиявлення не визначено. Це зумовлено тим що це поняття часто підмінюють такими визначеннями як «народовладдя», «народний суверенітет» або «суверенітет народу», «безпосередня демократія», «народне представництво».</w:t>
      </w:r>
    </w:p>
    <w:p w:rsidR="0000244D" w:rsidRPr="00C83A1D" w:rsidRDefault="004333D0" w:rsidP="0000244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Зокрема</w:t>
      </w:r>
      <w:r w:rsidR="0000244D" w:rsidRPr="00C83A1D">
        <w:rPr>
          <w:rFonts w:ascii="Times New Roman" w:eastAsia="Calibri" w:hAnsi="Times New Roman" w:cs="Times New Roman"/>
          <w:sz w:val="28"/>
          <w:szCs w:val="28"/>
          <w:lang w:val="uk-UA"/>
        </w:rPr>
        <w:t xml:space="preserve"> під народовладдям розуміється вільне здійснення цієї влади народом відповідно до його суверенної волі в інтересах як усього суспільства, так і кожної людини та громадянина [2, с. 85].</w:t>
      </w:r>
    </w:p>
    <w:p w:rsidR="0000244D" w:rsidRPr="00C83A1D" w:rsidRDefault="0000244D" w:rsidP="0000244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Суверенітет народу, стверджують деякі вчені, це — засноване на природному праві повновладдя народу, яке виражається в його повноваженні приймати, змінювати і відміняти свою конституцію, встановлювати і скасовувати свою державу, обирати і заступати її посадових осіб, а також вільно здійснювати і захищати свої природні права і свободи в інтересах суспільного добробуту.</w:t>
      </w:r>
    </w:p>
    <w:p w:rsidR="0000244D" w:rsidRPr="00C83A1D" w:rsidRDefault="0000244D" w:rsidP="0000244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Найповніше, на думку О.Ф. Фрицького, розкриває зміст народного волевиявлення поняття «народне представництво», під яким мається на увазі система влади народу, яка здійснюється через виборних представників. Також він вважає, що термін безпосередньо пов</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язаний з категорією "представницька влада", під якою розуміється сукупність повноважень, делегованих народом, виборним представникам, які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єднані у спеціальній колегіальній установі (парламенті, раді місцевого самоврядування тощо) на суворо визначений строк, а також сукупність представницьких органів влади [3, с. 194].</w:t>
      </w:r>
    </w:p>
    <w:p w:rsidR="0000244D" w:rsidRPr="00C83A1D" w:rsidRDefault="004333D0" w:rsidP="0000244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bCs/>
          <w:sz w:val="28"/>
          <w:szCs w:val="28"/>
          <w:shd w:val="clear" w:color="auto" w:fill="FFFFFF"/>
          <w:lang w:val="uk-UA"/>
        </w:rPr>
        <w:t>Так, відповідно до ст. </w:t>
      </w:r>
      <w:r w:rsidR="0000244D" w:rsidRPr="00C83A1D">
        <w:rPr>
          <w:rFonts w:ascii="Times New Roman" w:eastAsia="Calibri" w:hAnsi="Times New Roman" w:cs="Times New Roman"/>
          <w:bCs/>
          <w:sz w:val="28"/>
          <w:szCs w:val="28"/>
          <w:shd w:val="clear" w:color="auto" w:fill="FFFFFF"/>
          <w:lang w:val="uk-UA"/>
        </w:rPr>
        <w:t>69 Конституції України на</w:t>
      </w:r>
      <w:r w:rsidR="0000244D" w:rsidRPr="00C83A1D">
        <w:rPr>
          <w:rFonts w:ascii="Times New Roman" w:eastAsia="Calibri" w:hAnsi="Times New Roman" w:cs="Times New Roman"/>
          <w:sz w:val="28"/>
          <w:szCs w:val="28"/>
          <w:shd w:val="clear" w:color="auto" w:fill="FFFFFF"/>
          <w:lang w:val="uk-UA"/>
        </w:rPr>
        <w:t xml:space="preserve">родне волевиявлення здійснюється через вибори, референдум та інші форми безпосередньої </w:t>
      </w:r>
      <w:r w:rsidR="0000244D" w:rsidRPr="00C83A1D">
        <w:rPr>
          <w:rFonts w:ascii="Times New Roman" w:eastAsia="Calibri" w:hAnsi="Times New Roman" w:cs="Times New Roman"/>
          <w:sz w:val="28"/>
          <w:szCs w:val="28"/>
          <w:shd w:val="clear" w:color="auto" w:fill="FFFFFF"/>
          <w:lang w:val="uk-UA"/>
        </w:rPr>
        <w:lastRenderedPageBreak/>
        <w:t xml:space="preserve">демократії [4]. </w:t>
      </w:r>
      <w:r w:rsidR="0000244D" w:rsidRPr="00C83A1D">
        <w:rPr>
          <w:rFonts w:ascii="Times New Roman" w:eastAsia="Calibri" w:hAnsi="Times New Roman" w:cs="Times New Roman"/>
          <w:sz w:val="28"/>
          <w:szCs w:val="28"/>
          <w:lang w:val="uk-UA"/>
        </w:rPr>
        <w:t xml:space="preserve">Іншими формами </w:t>
      </w:r>
      <w:r w:rsidR="0000244D" w:rsidRPr="00C83A1D">
        <w:rPr>
          <w:rFonts w:ascii="Times New Roman" w:eastAsia="Calibri" w:hAnsi="Times New Roman" w:cs="Times New Roman"/>
          <w:bCs/>
          <w:iCs/>
          <w:sz w:val="28"/>
          <w:szCs w:val="28"/>
          <w:lang w:val="uk-UA"/>
        </w:rPr>
        <w:t>безпосередньої демократії</w:t>
      </w:r>
      <w:r w:rsidR="0000244D" w:rsidRPr="00C83A1D">
        <w:rPr>
          <w:rFonts w:ascii="Times New Roman" w:eastAsia="Calibri" w:hAnsi="Times New Roman" w:cs="Times New Roman"/>
          <w:sz w:val="28"/>
          <w:szCs w:val="28"/>
          <w:lang w:val="uk-UA"/>
        </w:rPr>
        <w:t> є: народні ініціативи, збори, мітинги, походи, демонстрації, звернення громадян (петиції), дорадчі опитування громадян, виявлення громадської думки, народні обговорення тощо. Але, на думку науковця В.І. Мельниченко, це питання потребує більш ретельного дослідження. Оскільки, приміром, важко вважати здійсненням влади письмове звернення громадянина, на яке він одержує бюрократичну відписку. Принаймні, названі в Конституції України форми безпосередньої демократії мають ознаки імперативності [5, с. 14].</w:t>
      </w:r>
    </w:p>
    <w:p w:rsidR="0000244D" w:rsidRPr="00C83A1D" w:rsidRDefault="0000244D" w:rsidP="0000244D">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lang w:val="uk-UA"/>
        </w:rPr>
        <w:t>Донедавна, питання організації та порядку проведення всеукраїнського референдуму було законодавчо неврегульоване. Але після прийняття ЗУ «</w:t>
      </w:r>
      <w:r w:rsidRPr="00C83A1D">
        <w:rPr>
          <w:rFonts w:ascii="Times New Roman" w:eastAsia="Calibri" w:hAnsi="Times New Roman" w:cs="Times New Roman"/>
          <w:bCs/>
          <w:sz w:val="28"/>
          <w:szCs w:val="28"/>
          <w:lang w:val="uk-UA"/>
        </w:rPr>
        <w:t>Про всеукраїнський референдум» було закріплено правові засади</w:t>
      </w:r>
      <w:r w:rsidRPr="00C83A1D">
        <w:rPr>
          <w:rFonts w:ascii="Times New Roman" w:eastAsia="Calibri" w:hAnsi="Times New Roman" w:cs="Times New Roman"/>
          <w:sz w:val="28"/>
          <w:szCs w:val="28"/>
          <w:shd w:val="clear" w:color="auto" w:fill="FFFFFF"/>
          <w:lang w:val="uk-UA"/>
        </w:rPr>
        <w:t xml:space="preserve"> здійснення народного волевиявлення. Хоч даний закон піддавався критики з боку різних політично налаштованих діячів, спираючись на недосконалість та неточність деяких положень, що можуть стати інструментом для посягання на державну та територіальну цілісність, суверенітет та незалежність. Проте в самому законі передбачені комплекси заходів, які запобігають таким процесам.</w:t>
      </w:r>
    </w:p>
    <w:p w:rsidR="0000244D" w:rsidRPr="00C83A1D" w:rsidRDefault="0000244D" w:rsidP="0000244D">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Предметом всеукраїнського референдуму можуть бути питання що чітко зазначені у ст. 3 Закону України «Про всеукранський референдум»: загальнодержавного значення, про зміну території України</w:t>
      </w:r>
      <w:bookmarkStart w:id="84" w:name="n15"/>
      <w:bookmarkEnd w:id="84"/>
      <w:r w:rsidRPr="00C83A1D">
        <w:rPr>
          <w:rFonts w:ascii="Times New Roman" w:eastAsia="Calibri" w:hAnsi="Times New Roman" w:cs="Times New Roman"/>
          <w:sz w:val="28"/>
          <w:szCs w:val="28"/>
          <w:shd w:val="clear" w:color="auto" w:fill="FFFFFF"/>
          <w:lang w:val="uk-UA"/>
        </w:rPr>
        <w:t xml:space="preserve"> та про втрату чинності законом України або окремими його положеннями. Не можуть бути предметом всеукраїнського референдуму питання</w:t>
      </w:r>
      <w:bookmarkStart w:id="85" w:name="n17"/>
      <w:bookmarkEnd w:id="85"/>
      <w:r w:rsidRPr="00C83A1D">
        <w:rPr>
          <w:rFonts w:ascii="Times New Roman" w:eastAsia="Calibri" w:hAnsi="Times New Roman" w:cs="Times New Roman"/>
          <w:sz w:val="28"/>
          <w:szCs w:val="28"/>
          <w:shd w:val="clear" w:color="auto" w:fill="FFFFFF"/>
          <w:lang w:val="uk-UA"/>
        </w:rPr>
        <w:t xml:space="preserve"> що суперечать положенням </w:t>
      </w:r>
      <w:hyperlink r:id="rId100" w:tgtFrame="_blank" w:history="1">
        <w:r w:rsidRPr="00C83A1D">
          <w:rPr>
            <w:rFonts w:ascii="Times New Roman" w:eastAsia="Calibri" w:hAnsi="Times New Roman" w:cs="Times New Roman"/>
            <w:sz w:val="28"/>
            <w:szCs w:val="28"/>
            <w:shd w:val="clear" w:color="auto" w:fill="FFFFFF"/>
            <w:lang w:val="uk-UA"/>
          </w:rPr>
          <w:t>Конституції України</w:t>
        </w:r>
      </w:hyperlink>
      <w:r w:rsidRPr="00C83A1D">
        <w:rPr>
          <w:rFonts w:ascii="Times New Roman" w:eastAsia="Calibri" w:hAnsi="Times New Roman" w:cs="Times New Roman"/>
          <w:sz w:val="28"/>
          <w:szCs w:val="28"/>
          <w:shd w:val="clear" w:color="auto" w:fill="FFFFFF"/>
          <w:lang w:val="uk-UA"/>
        </w:rPr>
        <w:t xml:space="preserve">, загальновизнаним принципам і нормам міжнародного права, закріпленим, насамперед </w:t>
      </w:r>
      <w:hyperlink r:id="rId101" w:tgtFrame="_blank" w:history="1">
        <w:r w:rsidRPr="00C83A1D">
          <w:rPr>
            <w:rFonts w:ascii="Times New Roman" w:eastAsia="Calibri" w:hAnsi="Times New Roman" w:cs="Times New Roman"/>
            <w:sz w:val="28"/>
            <w:szCs w:val="28"/>
            <w:shd w:val="clear" w:color="auto" w:fill="FFFFFF"/>
            <w:lang w:val="uk-UA"/>
          </w:rPr>
          <w:t>Загальною декларацією прав людини</w:t>
        </w:r>
      </w:hyperlink>
      <w:r w:rsidRPr="00C83A1D">
        <w:rPr>
          <w:rFonts w:ascii="Times New Roman" w:eastAsia="Calibri" w:hAnsi="Times New Roman" w:cs="Times New Roman"/>
          <w:sz w:val="28"/>
          <w:szCs w:val="28"/>
          <w:shd w:val="clear" w:color="auto" w:fill="FFFFFF"/>
          <w:lang w:val="uk-UA"/>
        </w:rPr>
        <w:t>, </w:t>
      </w:r>
      <w:hyperlink r:id="rId102" w:tgtFrame="_blank" w:history="1">
        <w:r w:rsidRPr="00C83A1D">
          <w:rPr>
            <w:rFonts w:ascii="Times New Roman" w:eastAsia="Calibri" w:hAnsi="Times New Roman" w:cs="Times New Roman"/>
            <w:sz w:val="28"/>
            <w:szCs w:val="28"/>
            <w:shd w:val="clear" w:color="auto" w:fill="FFFFFF"/>
            <w:lang w:val="uk-UA"/>
          </w:rPr>
          <w:t>Конвенцією про захист прав людини і основоположних свобод</w:t>
        </w:r>
      </w:hyperlink>
      <w:r w:rsidRPr="00C83A1D">
        <w:rPr>
          <w:rFonts w:ascii="Times New Roman" w:eastAsia="Calibri" w:hAnsi="Times New Roman" w:cs="Times New Roman"/>
          <w:sz w:val="28"/>
          <w:szCs w:val="28"/>
          <w:shd w:val="clear" w:color="auto" w:fill="FFFFFF"/>
          <w:lang w:val="uk-UA"/>
        </w:rPr>
        <w:t>, протоколами до неї, питання що скасовують чи обмежують конституційні права і свободи людини і громадянина та гарантії їх реалізації; спрямовані на ліквідацію незалежності України, порушення державного суверенітету, територіальної цілісності України, створення загрози національній безпеці України, розпалювання міжетнічної, расової, релігійної ворожнечі; щодо питань податків, бюджету, амністії; віднесені </w:t>
      </w:r>
      <w:hyperlink r:id="rId103" w:tgtFrame="_blank" w:history="1">
        <w:r w:rsidRPr="00C83A1D">
          <w:rPr>
            <w:rFonts w:ascii="Times New Roman" w:eastAsia="Calibri" w:hAnsi="Times New Roman" w:cs="Times New Roman"/>
            <w:sz w:val="28"/>
            <w:szCs w:val="28"/>
            <w:shd w:val="clear" w:color="auto" w:fill="FFFFFF"/>
            <w:lang w:val="uk-UA"/>
          </w:rPr>
          <w:t>Конституцією України</w:t>
        </w:r>
      </w:hyperlink>
      <w:r w:rsidRPr="00C83A1D">
        <w:rPr>
          <w:rFonts w:ascii="Times New Roman" w:eastAsia="Calibri" w:hAnsi="Times New Roman" w:cs="Times New Roman"/>
          <w:sz w:val="28"/>
          <w:szCs w:val="28"/>
          <w:shd w:val="clear" w:color="auto" w:fill="FFFFFF"/>
          <w:lang w:val="uk-UA"/>
        </w:rPr>
        <w:t> і законами України до відання органів правопорядку, прокуратури чи суду [6].</w:t>
      </w:r>
    </w:p>
    <w:p w:rsidR="0000244D" w:rsidRPr="00C83A1D" w:rsidRDefault="0000244D" w:rsidP="0000244D">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Важливість наявності саме цієї норми полягає в тому, що нарешті регулюється процес становлення доступу та реалізації народного волевиявлення, як одного із невід</w:t>
      </w:r>
      <w:r w:rsidR="00A200DF" w:rsidRPr="00C83A1D">
        <w:rPr>
          <w:rFonts w:ascii="Times New Roman" w:eastAsia="Calibri" w:hAnsi="Times New Roman" w:cs="Times New Roman"/>
          <w:sz w:val="28"/>
          <w:szCs w:val="28"/>
          <w:shd w:val="clear" w:color="auto" w:fill="FFFFFF"/>
          <w:lang w:val="uk-UA"/>
        </w:rPr>
        <w:t>’</w:t>
      </w:r>
      <w:r w:rsidRPr="00C83A1D">
        <w:rPr>
          <w:rFonts w:ascii="Times New Roman" w:eastAsia="Calibri" w:hAnsi="Times New Roman" w:cs="Times New Roman"/>
          <w:sz w:val="28"/>
          <w:szCs w:val="28"/>
          <w:shd w:val="clear" w:color="auto" w:fill="FFFFFF"/>
          <w:lang w:val="uk-UA"/>
        </w:rPr>
        <w:t>ємних елементів демократичної держави.</w:t>
      </w:r>
    </w:p>
    <w:p w:rsidR="0000244D" w:rsidRPr="00C83A1D" w:rsidRDefault="0000244D" w:rsidP="0000244D">
      <w:pPr>
        <w:widowControl w:val="0"/>
        <w:spacing w:after="0" w:line="240" w:lineRule="auto"/>
        <w:ind w:firstLine="567"/>
        <w:jc w:val="both"/>
        <w:rPr>
          <w:rFonts w:ascii="Times New Roman" w:eastAsia="Calibri" w:hAnsi="Times New Roman" w:cs="Times New Roman"/>
          <w:sz w:val="28"/>
          <w:szCs w:val="28"/>
          <w:shd w:val="clear" w:color="auto" w:fill="FFFFFF"/>
          <w:lang w:val="uk-UA"/>
        </w:rPr>
      </w:pPr>
      <w:r w:rsidRPr="00C83A1D">
        <w:rPr>
          <w:rFonts w:ascii="Times New Roman" w:eastAsia="Calibri" w:hAnsi="Times New Roman" w:cs="Times New Roman"/>
          <w:sz w:val="28"/>
          <w:szCs w:val="28"/>
          <w:shd w:val="clear" w:color="auto" w:fill="FFFFFF"/>
          <w:lang w:val="uk-UA"/>
        </w:rPr>
        <w:t>Реалії українського сьогодення є такими, що правова регламентація форм безпосереднього народного волевиявлення в Україні перебуває в постійному розвитку. Такий динамізм є відображенням інтересів та маніпуляцій провідних політичних сил у різних соціально-економічних та суспільно-політичних умовах. Водночас більш вагомі суспільні потреби вимагають суттєвого вдосконалення цієї регламентації. Недаремно ще Т. Гоббс зазначав, що якби безумовна істина «три кути трикутника дорівнюють двом кутам квадрата, суперечила чиєму-небудь праву на владу, або інтересам тих, хто вже був наділений цією владою, то, оскільки б це було у можливості тих, чиї інтереси зачеплені цією істиною, вчення геометрії було б якщо не оспорюване, то витіснене спалюванням усіх книг з геометрії» [7, с. 72].</w:t>
      </w:r>
    </w:p>
    <w:p w:rsidR="0000244D" w:rsidRPr="00C83A1D" w:rsidRDefault="0000244D" w:rsidP="0000244D">
      <w:pPr>
        <w:widowControl w:val="0"/>
        <w:spacing w:after="0" w:line="240" w:lineRule="auto"/>
        <w:jc w:val="both"/>
        <w:rPr>
          <w:rFonts w:ascii="Times New Roman" w:eastAsia="Calibri" w:hAnsi="Times New Roman" w:cs="Times New Roman"/>
          <w:sz w:val="28"/>
          <w:szCs w:val="28"/>
          <w:shd w:val="clear" w:color="auto" w:fill="FFFFFF"/>
          <w:lang w:val="uk-UA"/>
        </w:rPr>
      </w:pPr>
    </w:p>
    <w:p w:rsidR="0000244D" w:rsidRPr="00C83A1D" w:rsidRDefault="0000244D" w:rsidP="0000244D">
      <w:pPr>
        <w:widowControl w:val="0"/>
        <w:spacing w:after="0" w:line="240" w:lineRule="auto"/>
        <w:jc w:val="center"/>
        <w:rPr>
          <w:rFonts w:ascii="Times New Roman" w:eastAsia="Calibri" w:hAnsi="Times New Roman" w:cs="Times New Roman"/>
          <w:b/>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00244D" w:rsidRPr="00C83A1D" w:rsidRDefault="0000244D" w:rsidP="00AC462A">
      <w:pPr>
        <w:widowControl w:val="0"/>
        <w:numPr>
          <w:ilvl w:val="0"/>
          <w:numId w:val="33"/>
        </w:numPr>
        <w:tabs>
          <w:tab w:val="left" w:pos="993"/>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Байрачна</w:t>
      </w:r>
      <w:r w:rsidR="00A96600" w:rsidRPr="00C83A1D">
        <w:rPr>
          <w:rFonts w:ascii="Times New Roman" w:eastAsia="Calibri" w:hAnsi="Times New Roman" w:cs="Times New Roman"/>
          <w:sz w:val="28"/>
          <w:szCs w:val="28"/>
          <w:lang w:val="uk-UA"/>
        </w:rPr>
        <w:t> Л. К., Барабаш Ю. Г., Веніславський Ф. </w:t>
      </w:r>
      <w:r w:rsidRPr="00C83A1D">
        <w:rPr>
          <w:rFonts w:ascii="Times New Roman" w:eastAsia="Calibri" w:hAnsi="Times New Roman" w:cs="Times New Roman"/>
          <w:sz w:val="28"/>
          <w:szCs w:val="28"/>
          <w:lang w:val="uk-UA"/>
        </w:rPr>
        <w:t>В., Кичун</w:t>
      </w:r>
      <w:r w:rsidR="00A96600" w:rsidRPr="00C83A1D">
        <w:rPr>
          <w:rFonts w:ascii="Times New Roman" w:eastAsia="Calibri" w:hAnsi="Times New Roman" w:cs="Times New Roman"/>
          <w:sz w:val="28"/>
          <w:szCs w:val="28"/>
          <w:lang w:val="uk-UA"/>
        </w:rPr>
        <w:t> В. </w:t>
      </w:r>
      <w:r w:rsidRPr="00C83A1D">
        <w:rPr>
          <w:rFonts w:ascii="Times New Roman" w:eastAsia="Calibri" w:hAnsi="Times New Roman" w:cs="Times New Roman"/>
          <w:sz w:val="28"/>
          <w:szCs w:val="28"/>
          <w:lang w:val="uk-UA"/>
        </w:rPr>
        <w:t>І., Колісник В. П. Конституційне право України : підруч. для студ. юрид. спец. вищ. навч. закладів / В. П. Колісник (ред.), Ю.</w:t>
      </w:r>
      <w:r w:rsidR="00A96600" w:rsidRPr="00C83A1D">
        <w:rPr>
          <w:rFonts w:ascii="Times New Roman" w:eastAsia="Calibri" w:hAnsi="Times New Roman" w:cs="Times New Roman"/>
          <w:sz w:val="28"/>
          <w:szCs w:val="28"/>
          <w:lang w:val="uk-UA"/>
        </w:rPr>
        <w:t> Г. </w:t>
      </w:r>
      <w:r w:rsidRPr="00C83A1D">
        <w:rPr>
          <w:rFonts w:ascii="Times New Roman" w:eastAsia="Calibri" w:hAnsi="Times New Roman" w:cs="Times New Roman"/>
          <w:sz w:val="28"/>
          <w:szCs w:val="28"/>
          <w:lang w:val="uk-UA"/>
        </w:rPr>
        <w:t>Барабаш (ред.). Харків : Право, 2008. 416 с.</w:t>
      </w:r>
    </w:p>
    <w:p w:rsidR="0000244D" w:rsidRPr="00C83A1D" w:rsidRDefault="00C0422E" w:rsidP="00AC462A">
      <w:pPr>
        <w:widowControl w:val="0"/>
        <w:numPr>
          <w:ilvl w:val="0"/>
          <w:numId w:val="33"/>
        </w:numPr>
        <w:tabs>
          <w:tab w:val="left" w:pos="993"/>
        </w:tabs>
        <w:spacing w:after="0" w:line="240" w:lineRule="auto"/>
        <w:ind w:left="0" w:firstLine="567"/>
        <w:jc w:val="both"/>
        <w:rPr>
          <w:rFonts w:ascii="Times New Roman" w:eastAsia="Calibri" w:hAnsi="Times New Roman" w:cs="Times New Roman"/>
          <w:sz w:val="28"/>
          <w:szCs w:val="28"/>
          <w:lang w:val="uk-UA"/>
        </w:rPr>
      </w:pPr>
      <w:hyperlink r:id="rId104" w:history="1">
        <w:r w:rsidR="0000244D" w:rsidRPr="00C83A1D">
          <w:rPr>
            <w:rFonts w:ascii="Times New Roman" w:eastAsia="Calibri" w:hAnsi="Times New Roman" w:cs="Times New Roman"/>
            <w:sz w:val="28"/>
            <w:szCs w:val="28"/>
            <w:lang w:val="uk-UA"/>
          </w:rPr>
          <w:t>Веніславський Ф. В</w:t>
        </w:r>
      </w:hyperlink>
      <w:r w:rsidR="0000244D" w:rsidRPr="00C83A1D">
        <w:rPr>
          <w:rFonts w:ascii="Times New Roman" w:eastAsia="Calibri" w:hAnsi="Times New Roman" w:cs="Times New Roman"/>
          <w:sz w:val="28"/>
          <w:szCs w:val="28"/>
          <w:lang w:val="uk-UA"/>
        </w:rPr>
        <w:t>. Конституційне право України в схемах і таблицях: навч. посіб. для студентів юрид. вузів та ф-тів / Ф. В. Веніславський ; Нац. юрид. ун-т ім. Ярослава Мудрого. Харків : Право, 2014. 374 с.</w:t>
      </w:r>
    </w:p>
    <w:p w:rsidR="0000244D" w:rsidRPr="00C83A1D" w:rsidRDefault="00C0422E" w:rsidP="00AC462A">
      <w:pPr>
        <w:widowControl w:val="0"/>
        <w:numPr>
          <w:ilvl w:val="0"/>
          <w:numId w:val="33"/>
        </w:numPr>
        <w:tabs>
          <w:tab w:val="left" w:pos="993"/>
        </w:tabs>
        <w:spacing w:after="0" w:line="240" w:lineRule="auto"/>
        <w:ind w:left="0" w:firstLine="567"/>
        <w:jc w:val="both"/>
        <w:rPr>
          <w:rFonts w:ascii="Times New Roman" w:eastAsia="Calibri" w:hAnsi="Times New Roman" w:cs="Times New Roman"/>
          <w:sz w:val="28"/>
          <w:szCs w:val="28"/>
          <w:lang w:val="uk-UA"/>
        </w:rPr>
      </w:pPr>
      <w:hyperlink r:id="rId105" w:history="1">
        <w:r w:rsidR="0000244D" w:rsidRPr="00C83A1D">
          <w:rPr>
            <w:rFonts w:ascii="Times New Roman" w:eastAsia="Calibri" w:hAnsi="Times New Roman" w:cs="Times New Roman"/>
            <w:bCs/>
            <w:sz w:val="28"/>
            <w:szCs w:val="28"/>
            <w:lang w:val="uk-UA"/>
          </w:rPr>
          <w:t>Фрицький О. Ф. Конституційне право України : підруч. Київ : Юрінком Інтер, 2003. 536 с.</w:t>
        </w:r>
      </w:hyperlink>
    </w:p>
    <w:p w:rsidR="0000244D" w:rsidRPr="00C83A1D" w:rsidRDefault="00572DCA" w:rsidP="00AC462A">
      <w:pPr>
        <w:widowControl w:val="0"/>
        <w:numPr>
          <w:ilvl w:val="0"/>
          <w:numId w:val="33"/>
        </w:numPr>
        <w:tabs>
          <w:tab w:val="left" w:pos="993"/>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Конституція України від 28 червня 1996 р. № 254к/96-ВР. URL: https://zakon.rada.gov.ua/laws/show/254%D0%BA/96-%D0%B2%D1%80#Text</w:t>
      </w:r>
      <w:r w:rsidR="0000244D" w:rsidRPr="00C83A1D">
        <w:rPr>
          <w:rFonts w:ascii="Times New Roman" w:eastAsia="Calibri" w:hAnsi="Times New Roman" w:cs="Times New Roman"/>
          <w:sz w:val="28"/>
          <w:szCs w:val="28"/>
          <w:lang w:val="uk-UA"/>
        </w:rPr>
        <w:t>.</w:t>
      </w:r>
    </w:p>
    <w:p w:rsidR="0000244D" w:rsidRPr="00C83A1D" w:rsidRDefault="0000244D" w:rsidP="00AC462A">
      <w:pPr>
        <w:widowControl w:val="0"/>
        <w:numPr>
          <w:ilvl w:val="0"/>
          <w:numId w:val="33"/>
        </w:numPr>
        <w:tabs>
          <w:tab w:val="left" w:pos="993"/>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Нормативно-правова модель здійснення народного волевиявлення: проблеми формування та об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єктивації : наук. розробка / В. І. Мельниченко. Київ </w:t>
      </w:r>
      <w:r w:rsidR="00A96600" w:rsidRPr="00C83A1D">
        <w:rPr>
          <w:rFonts w:ascii="Times New Roman" w:eastAsia="Calibri" w:hAnsi="Times New Roman" w:cs="Times New Roman"/>
          <w:sz w:val="28"/>
          <w:szCs w:val="28"/>
          <w:lang w:val="uk-UA"/>
        </w:rPr>
        <w:t>: НАДУ, 2013. 56 </w:t>
      </w:r>
      <w:r w:rsidRPr="00C83A1D">
        <w:rPr>
          <w:rFonts w:ascii="Times New Roman" w:eastAsia="Calibri" w:hAnsi="Times New Roman" w:cs="Times New Roman"/>
          <w:sz w:val="28"/>
          <w:szCs w:val="28"/>
          <w:lang w:val="uk-UA"/>
        </w:rPr>
        <w:t>с.</w:t>
      </w:r>
    </w:p>
    <w:p w:rsidR="0000244D" w:rsidRPr="00C83A1D" w:rsidRDefault="0000244D" w:rsidP="00AC462A">
      <w:pPr>
        <w:widowControl w:val="0"/>
        <w:numPr>
          <w:ilvl w:val="0"/>
          <w:numId w:val="33"/>
        </w:numPr>
        <w:tabs>
          <w:tab w:val="left" w:pos="993"/>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Закон України «Про всеукраїнс</w:t>
      </w:r>
      <w:r w:rsidR="00A96600" w:rsidRPr="00C83A1D">
        <w:rPr>
          <w:rFonts w:ascii="Times New Roman" w:eastAsia="Calibri" w:hAnsi="Times New Roman" w:cs="Times New Roman"/>
          <w:sz w:val="28"/>
          <w:szCs w:val="28"/>
          <w:lang w:val="uk-UA"/>
        </w:rPr>
        <w:t xml:space="preserve">ький референдум» від 26 січня </w:t>
      </w:r>
      <w:r w:rsidRPr="00C83A1D">
        <w:rPr>
          <w:rFonts w:ascii="Times New Roman" w:eastAsia="Calibri" w:hAnsi="Times New Roman" w:cs="Times New Roman"/>
          <w:sz w:val="28"/>
          <w:szCs w:val="28"/>
          <w:lang w:val="uk-UA"/>
        </w:rPr>
        <w:t>2021 </w:t>
      </w:r>
      <w:r w:rsidR="00A96600" w:rsidRPr="00C83A1D">
        <w:rPr>
          <w:rFonts w:ascii="Times New Roman" w:eastAsia="Calibri" w:hAnsi="Times New Roman" w:cs="Times New Roman"/>
          <w:sz w:val="28"/>
          <w:szCs w:val="28"/>
          <w:lang w:val="uk-UA"/>
        </w:rPr>
        <w:t>р.</w:t>
      </w:r>
      <w:r w:rsidRPr="00C83A1D">
        <w:rPr>
          <w:rFonts w:ascii="Times New Roman" w:eastAsia="Calibri" w:hAnsi="Times New Roman" w:cs="Times New Roman"/>
          <w:sz w:val="28"/>
          <w:szCs w:val="28"/>
          <w:lang w:val="uk-UA"/>
        </w:rPr>
        <w:t xml:space="preserve"> </w:t>
      </w:r>
      <w:r w:rsidRPr="00C83A1D">
        <w:rPr>
          <w:rFonts w:ascii="Times New Roman" w:eastAsia="Calibri" w:hAnsi="Times New Roman" w:cs="Times New Roman"/>
          <w:bCs/>
          <w:sz w:val="28"/>
          <w:szCs w:val="28"/>
          <w:lang w:val="uk-UA"/>
        </w:rPr>
        <w:t>№ 1135-IX-ВР.</w:t>
      </w:r>
    </w:p>
    <w:p w:rsidR="0000244D" w:rsidRPr="00C83A1D" w:rsidRDefault="0000244D" w:rsidP="00AC462A">
      <w:pPr>
        <w:widowControl w:val="0"/>
        <w:numPr>
          <w:ilvl w:val="0"/>
          <w:numId w:val="33"/>
        </w:numPr>
        <w:tabs>
          <w:tab w:val="left" w:pos="993"/>
        </w:tabs>
        <w:spacing w:after="0" w:line="240" w:lineRule="auto"/>
        <w:ind w:left="0" w:firstLine="567"/>
        <w:jc w:val="both"/>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t>Гоббс Т. Левиафан, или материя, форма и власть государства, церковного и гражданського / П</w:t>
      </w:r>
      <w:r w:rsidR="00A96600" w:rsidRPr="00C83A1D">
        <w:rPr>
          <w:rFonts w:ascii="Times New Roman" w:eastAsia="Calibri" w:hAnsi="Times New Roman" w:cs="Times New Roman"/>
          <w:sz w:val="28"/>
          <w:szCs w:val="28"/>
          <w:lang w:val="uk-UA"/>
        </w:rPr>
        <w:t>ер. А. </w:t>
      </w:r>
      <w:r w:rsidRPr="00C83A1D">
        <w:rPr>
          <w:rFonts w:ascii="Times New Roman" w:eastAsia="Calibri" w:hAnsi="Times New Roman" w:cs="Times New Roman"/>
          <w:sz w:val="28"/>
          <w:szCs w:val="28"/>
          <w:lang w:val="uk-UA"/>
        </w:rPr>
        <w:t>Гутермана. Москва : Мысль, 2001. 478 с.</w:t>
      </w:r>
    </w:p>
    <w:p w:rsidR="0000244D" w:rsidRPr="00C83A1D" w:rsidRDefault="00E004A7"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r w:rsidRPr="00C83A1D">
        <w:rPr>
          <w:rFonts w:ascii="Times New Roman" w:hAnsi="Times New Roman" w:cs="Times New Roman"/>
          <w:noProof/>
          <w:sz w:val="28"/>
          <w:szCs w:val="28"/>
          <w:lang w:eastAsia="ru-RU"/>
        </w:rPr>
        <w:drawing>
          <wp:anchor distT="0" distB="0" distL="114300" distR="114300" simplePos="0" relativeHeight="251795456" behindDoc="0" locked="0" layoutInCell="1" allowOverlap="1" wp14:anchorId="438A1A57" wp14:editId="242144BD">
            <wp:simplePos x="0" y="0"/>
            <wp:positionH relativeFrom="page">
              <wp:posOffset>1909022</wp:posOffset>
            </wp:positionH>
            <wp:positionV relativeFrom="paragraph">
              <wp:posOffset>64347</wp:posOffset>
            </wp:positionV>
            <wp:extent cx="4324350" cy="352425"/>
            <wp:effectExtent l="0" t="0" r="0" b="952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244D" w:rsidRPr="00C83A1D" w:rsidRDefault="0000244D"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00244D" w:rsidRPr="00C83A1D" w:rsidRDefault="0000244D"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00244D" w:rsidRPr="00C83A1D" w:rsidRDefault="0000244D"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E004A7" w:rsidRPr="00C83A1D" w:rsidRDefault="00E004A7"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D6228D" w:rsidRPr="00C83A1D" w:rsidRDefault="00D6228D"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D6228D" w:rsidRPr="00C83A1D" w:rsidRDefault="00D6228D" w:rsidP="00D6228D">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Шара Тетяна Володимирівна,</w:t>
      </w:r>
    </w:p>
    <w:p w:rsidR="00D6228D" w:rsidRPr="00C83A1D" w:rsidRDefault="00D6228D" w:rsidP="00D6228D">
      <w:pPr>
        <w:widowControl w:val="0"/>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 xml:space="preserve">курсант </w:t>
      </w:r>
      <w:r w:rsidR="00E004A7" w:rsidRPr="00C83A1D">
        <w:rPr>
          <w:rFonts w:ascii="Times New Roman" w:hAnsi="Times New Roman" w:cs="Times New Roman"/>
          <w:i/>
          <w:iCs/>
          <w:color w:val="000000"/>
          <w:sz w:val="28"/>
          <w:szCs w:val="28"/>
          <w:lang w:val="uk-UA" w:eastAsia="ru-RU"/>
        </w:rPr>
        <w:t>н</w:t>
      </w:r>
      <w:r w:rsidRPr="00C83A1D">
        <w:rPr>
          <w:rFonts w:ascii="Times New Roman" w:hAnsi="Times New Roman" w:cs="Times New Roman"/>
          <w:i/>
          <w:iCs/>
          <w:color w:val="000000"/>
          <w:sz w:val="28"/>
          <w:szCs w:val="28"/>
          <w:lang w:val="uk-UA" w:eastAsia="ru-RU"/>
        </w:rPr>
        <w:t>авчально-наукового</w:t>
      </w:r>
    </w:p>
    <w:p w:rsidR="00D6228D" w:rsidRPr="00C83A1D" w:rsidRDefault="00E004A7" w:rsidP="00D6228D">
      <w:pPr>
        <w:widowControl w:val="0"/>
        <w:tabs>
          <w:tab w:val="left" w:pos="6237"/>
        </w:tabs>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інституту № </w:t>
      </w:r>
      <w:r w:rsidR="00D6228D" w:rsidRPr="00C83A1D">
        <w:rPr>
          <w:rFonts w:ascii="Times New Roman" w:hAnsi="Times New Roman" w:cs="Times New Roman"/>
          <w:i/>
          <w:iCs/>
          <w:color w:val="000000"/>
          <w:sz w:val="28"/>
          <w:szCs w:val="28"/>
          <w:lang w:val="uk-UA" w:eastAsia="ru-RU"/>
        </w:rPr>
        <w:t>2</w:t>
      </w:r>
      <w:r w:rsidR="00D6228D" w:rsidRPr="00C83A1D">
        <w:rPr>
          <w:rFonts w:ascii="Times New Roman" w:hAnsi="Times New Roman" w:cs="Times New Roman"/>
          <w:sz w:val="28"/>
          <w:szCs w:val="28"/>
          <w:lang w:val="uk-UA" w:eastAsia="ru-RU"/>
        </w:rPr>
        <w:t xml:space="preserve"> </w:t>
      </w:r>
      <w:r w:rsidR="00D6228D" w:rsidRPr="00C83A1D">
        <w:rPr>
          <w:rFonts w:ascii="Times New Roman" w:hAnsi="Times New Roman" w:cs="Times New Roman"/>
          <w:i/>
          <w:iCs/>
          <w:color w:val="000000"/>
          <w:sz w:val="28"/>
          <w:szCs w:val="28"/>
          <w:lang w:val="uk-UA" w:eastAsia="ru-RU"/>
        </w:rPr>
        <w:t>Національної</w:t>
      </w:r>
    </w:p>
    <w:p w:rsidR="00D6228D" w:rsidRPr="00C83A1D" w:rsidRDefault="00D6228D" w:rsidP="00D6228D">
      <w:pPr>
        <w:widowControl w:val="0"/>
        <w:tabs>
          <w:tab w:val="left" w:pos="4678"/>
        </w:tabs>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академії внутрішніх справ</w:t>
      </w:r>
    </w:p>
    <w:p w:rsidR="00D6228D" w:rsidRPr="00C83A1D" w:rsidRDefault="00D6228D" w:rsidP="00D6228D">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b/>
          <w:bCs/>
          <w:i/>
          <w:iCs/>
          <w:color w:val="000000"/>
          <w:sz w:val="28"/>
          <w:szCs w:val="28"/>
          <w:lang w:val="uk-UA" w:eastAsia="ru-RU"/>
        </w:rPr>
        <w:t>Науковий керівник:</w:t>
      </w:r>
    </w:p>
    <w:p w:rsidR="00D6228D" w:rsidRPr="00C83A1D" w:rsidRDefault="00D6228D" w:rsidP="00D6228D">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Харченко Наталія Петрівна,</w:t>
      </w:r>
    </w:p>
    <w:p w:rsidR="00E004A7" w:rsidRPr="00C83A1D" w:rsidRDefault="00E004A7" w:rsidP="00D6228D">
      <w:pPr>
        <w:widowControl w:val="0"/>
        <w:spacing w:after="0" w:line="240" w:lineRule="auto"/>
        <w:jc w:val="right"/>
        <w:rPr>
          <w:rFonts w:ascii="Times New Roman" w:hAnsi="Times New Roman" w:cs="Times New Roman"/>
          <w:i/>
          <w:iCs/>
          <w:color w:val="000000"/>
          <w:sz w:val="28"/>
          <w:szCs w:val="28"/>
          <w:lang w:val="uk-UA" w:eastAsia="ru-RU"/>
        </w:rPr>
      </w:pPr>
      <w:r w:rsidRPr="00C83A1D">
        <w:rPr>
          <w:rFonts w:ascii="Times New Roman" w:hAnsi="Times New Roman" w:cs="Times New Roman"/>
          <w:i/>
          <w:iCs/>
          <w:color w:val="000000"/>
          <w:sz w:val="28"/>
          <w:szCs w:val="28"/>
          <w:lang w:val="uk-UA" w:eastAsia="ru-RU"/>
        </w:rPr>
        <w:t>старший викладач кафедри</w:t>
      </w:r>
    </w:p>
    <w:p w:rsidR="00D6228D" w:rsidRPr="00C83A1D" w:rsidRDefault="00D6228D" w:rsidP="00D6228D">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теорії держави та права</w:t>
      </w:r>
    </w:p>
    <w:p w:rsidR="00D6228D" w:rsidRPr="00C83A1D" w:rsidRDefault="00D6228D" w:rsidP="00D6228D">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Національної академії внутрішніх справ,</w:t>
      </w:r>
    </w:p>
    <w:p w:rsidR="00D6228D" w:rsidRPr="00C83A1D" w:rsidRDefault="00D6228D" w:rsidP="00D6228D">
      <w:pPr>
        <w:widowControl w:val="0"/>
        <w:spacing w:after="0" w:line="240" w:lineRule="auto"/>
        <w:jc w:val="right"/>
        <w:rPr>
          <w:rFonts w:ascii="Times New Roman" w:hAnsi="Times New Roman" w:cs="Times New Roman"/>
          <w:sz w:val="28"/>
          <w:szCs w:val="28"/>
          <w:lang w:val="uk-UA" w:eastAsia="ru-RU"/>
        </w:rPr>
      </w:pPr>
      <w:r w:rsidRPr="00C83A1D">
        <w:rPr>
          <w:rFonts w:ascii="Times New Roman" w:hAnsi="Times New Roman" w:cs="Times New Roman"/>
          <w:i/>
          <w:iCs/>
          <w:color w:val="000000"/>
          <w:sz w:val="28"/>
          <w:szCs w:val="28"/>
          <w:lang w:val="uk-UA" w:eastAsia="ru-RU"/>
        </w:rPr>
        <w:t>кандидат юридичних наук</w:t>
      </w:r>
    </w:p>
    <w:p w:rsidR="00D6228D" w:rsidRPr="00C83A1D" w:rsidRDefault="00D6228D" w:rsidP="00D6228D">
      <w:pPr>
        <w:widowControl w:val="0"/>
        <w:spacing w:after="0" w:line="240" w:lineRule="auto"/>
        <w:rPr>
          <w:rFonts w:ascii="Times New Roman" w:hAnsi="Times New Roman" w:cs="Times New Roman"/>
          <w:sz w:val="28"/>
          <w:szCs w:val="28"/>
          <w:lang w:val="uk-UA" w:eastAsia="ru-RU"/>
        </w:rPr>
      </w:pPr>
    </w:p>
    <w:p w:rsidR="00D6228D" w:rsidRPr="00C83A1D" w:rsidRDefault="00D6228D" w:rsidP="00D6228D">
      <w:pPr>
        <w:widowControl w:val="0"/>
        <w:spacing w:after="0" w:line="240" w:lineRule="auto"/>
        <w:jc w:val="center"/>
        <w:rPr>
          <w:rFonts w:ascii="Times New Roman" w:hAnsi="Times New Roman" w:cs="Times New Roman"/>
          <w:sz w:val="28"/>
          <w:szCs w:val="28"/>
          <w:lang w:val="uk-UA" w:eastAsia="ru-RU"/>
        </w:rPr>
      </w:pPr>
      <w:r w:rsidRPr="00C83A1D">
        <w:rPr>
          <w:rFonts w:ascii="Times New Roman" w:hAnsi="Times New Roman" w:cs="Times New Roman"/>
          <w:b/>
          <w:bCs/>
          <w:sz w:val="28"/>
          <w:szCs w:val="28"/>
          <w:lang w:val="uk-UA" w:eastAsia="ru-RU"/>
        </w:rPr>
        <w:t>ПРАВОТВОРЧА ПОЛІТИКА УКРАЇНСЬКОЇ ДЕРЖАВИ</w:t>
      </w:r>
    </w:p>
    <w:p w:rsidR="00D6228D" w:rsidRPr="00C83A1D" w:rsidRDefault="00D6228D" w:rsidP="00D6228D">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lang w:val="uk-UA" w:eastAsia="ru-RU"/>
        </w:rPr>
        <w:t xml:space="preserve">Правотворчість </w:t>
      </w:r>
      <w:r w:rsidRPr="00C83A1D">
        <w:rPr>
          <w:rFonts w:ascii="Times New Roman" w:eastAsia="Calibri" w:hAnsi="Times New Roman" w:cs="Times New Roman"/>
          <w:sz w:val="28"/>
          <w:szCs w:val="28"/>
          <w:lang w:val="uk-UA"/>
        </w:rPr>
        <w:t>–</w:t>
      </w:r>
      <w:r w:rsidRPr="00C83A1D">
        <w:rPr>
          <w:rFonts w:ascii="Times New Roman" w:hAnsi="Times New Roman" w:cs="Times New Roman"/>
          <w:sz w:val="28"/>
          <w:szCs w:val="28"/>
          <w:lang w:val="uk-UA" w:eastAsia="ru-RU"/>
        </w:rPr>
        <w:t xml:space="preserve"> це форма владної діяльності держави, а в окремих випадках </w:t>
      </w:r>
      <w:r w:rsidRPr="00C83A1D">
        <w:rPr>
          <w:rFonts w:ascii="Times New Roman" w:eastAsia="Calibri" w:hAnsi="Times New Roman" w:cs="Times New Roman"/>
          <w:sz w:val="28"/>
          <w:szCs w:val="28"/>
          <w:lang w:val="uk-UA"/>
        </w:rPr>
        <w:t>–</w:t>
      </w:r>
      <w:r w:rsidRPr="00C83A1D">
        <w:rPr>
          <w:rFonts w:ascii="Times New Roman" w:hAnsi="Times New Roman" w:cs="Times New Roman"/>
          <w:sz w:val="28"/>
          <w:szCs w:val="28"/>
          <w:lang w:val="uk-UA" w:eastAsia="ru-RU"/>
        </w:rPr>
        <w:t xml:space="preserve"> безпосередньо народу, спрямована на формулювання чи санкціонування нормативно-правових актів, за допомогою яких у чинну систему права запроваджуються нові, змінюються чи скасовуються чинні норми права [1, с. 234].</w:t>
      </w:r>
    </w:p>
    <w:p w:rsidR="00D6228D" w:rsidRPr="00C83A1D" w:rsidRDefault="00D6228D" w:rsidP="00D6228D">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shd w:val="clear" w:color="auto" w:fill="FFFFFF"/>
          <w:lang w:val="uk-UA" w:eastAsia="ru-RU"/>
        </w:rPr>
        <w:t>У Верховній Раді Украї</w:t>
      </w:r>
      <w:r w:rsidR="00E004A7" w:rsidRPr="00C83A1D">
        <w:rPr>
          <w:rFonts w:ascii="Times New Roman" w:hAnsi="Times New Roman" w:cs="Times New Roman"/>
          <w:sz w:val="28"/>
          <w:szCs w:val="28"/>
          <w:shd w:val="clear" w:color="auto" w:fill="FFFFFF"/>
          <w:lang w:val="uk-UA" w:eastAsia="ru-RU"/>
        </w:rPr>
        <w:t>ни зареєстровано законопроект № </w:t>
      </w:r>
      <w:r w:rsidRPr="00C83A1D">
        <w:rPr>
          <w:rFonts w:ascii="Times New Roman" w:hAnsi="Times New Roman" w:cs="Times New Roman"/>
          <w:sz w:val="28"/>
          <w:szCs w:val="28"/>
          <w:shd w:val="clear" w:color="auto" w:fill="FFFFFF"/>
          <w:lang w:val="uk-UA" w:eastAsia="ru-RU"/>
        </w:rPr>
        <w:t xml:space="preserve">5707 </w:t>
      </w:r>
      <w:hyperlink r:id="rId106" w:history="1">
        <w:r w:rsidRPr="00C83A1D">
          <w:rPr>
            <w:rFonts w:ascii="Times New Roman" w:hAnsi="Times New Roman" w:cs="Times New Roman"/>
            <w:sz w:val="28"/>
            <w:szCs w:val="28"/>
            <w:shd w:val="clear" w:color="auto" w:fill="FFFFFF"/>
            <w:lang w:val="uk-UA" w:eastAsia="ru-RU"/>
          </w:rPr>
          <w:t>«Про правотворчу діяльність»</w:t>
        </w:r>
      </w:hyperlink>
      <w:r w:rsidRPr="00C83A1D">
        <w:rPr>
          <w:rFonts w:ascii="Times New Roman" w:hAnsi="Times New Roman" w:cs="Times New Roman"/>
          <w:sz w:val="28"/>
          <w:szCs w:val="28"/>
          <w:lang w:val="uk-UA" w:eastAsia="ru-RU"/>
        </w:rPr>
        <w:t xml:space="preserve"> </w:t>
      </w:r>
      <w:r w:rsidR="00E004A7" w:rsidRPr="00C83A1D">
        <w:rPr>
          <w:rFonts w:ascii="Times New Roman" w:hAnsi="Times New Roman" w:cs="Times New Roman"/>
          <w:sz w:val="28"/>
          <w:szCs w:val="28"/>
          <w:shd w:val="clear" w:color="auto" w:fill="FFFFFF"/>
          <w:lang w:val="uk-UA" w:eastAsia="ru-RU"/>
        </w:rPr>
        <w:t>від 25 червня 2021 р.</w:t>
      </w:r>
      <w:r w:rsidRPr="00C83A1D">
        <w:rPr>
          <w:rFonts w:ascii="Times New Roman" w:hAnsi="Times New Roman" w:cs="Times New Roman"/>
          <w:sz w:val="28"/>
          <w:szCs w:val="28"/>
          <w:shd w:val="clear" w:color="auto" w:fill="FFFFFF"/>
          <w:lang w:val="uk-UA" w:eastAsia="ru-RU"/>
        </w:rPr>
        <w:t xml:space="preserve"> [</w:t>
      </w:r>
      <w:r w:rsidR="00E004A7" w:rsidRPr="00C83A1D">
        <w:rPr>
          <w:rFonts w:ascii="Times New Roman" w:hAnsi="Times New Roman" w:cs="Times New Roman"/>
          <w:sz w:val="28"/>
          <w:szCs w:val="28"/>
          <w:shd w:val="clear" w:color="auto" w:fill="FFFFFF"/>
          <w:lang w:val="uk-UA" w:eastAsia="ru-RU"/>
        </w:rPr>
        <w:t xml:space="preserve">2]. Його ініціаторами стали </w:t>
      </w:r>
      <w:r w:rsidR="00E004A7" w:rsidRPr="00C83A1D">
        <w:rPr>
          <w:rFonts w:ascii="Times New Roman" w:hAnsi="Times New Roman" w:cs="Times New Roman"/>
          <w:sz w:val="28"/>
          <w:szCs w:val="28"/>
          <w:shd w:val="clear" w:color="auto" w:fill="FFFFFF"/>
          <w:lang w:val="uk-UA" w:eastAsia="ru-RU"/>
        </w:rPr>
        <w:lastRenderedPageBreak/>
        <w:t>195 </w:t>
      </w:r>
      <w:r w:rsidRPr="00C83A1D">
        <w:rPr>
          <w:rFonts w:ascii="Times New Roman" w:hAnsi="Times New Roman" w:cs="Times New Roman"/>
          <w:sz w:val="28"/>
          <w:szCs w:val="28"/>
          <w:shd w:val="clear" w:color="auto" w:fill="FFFFFF"/>
          <w:lang w:val="uk-UA" w:eastAsia="ru-RU"/>
        </w:rPr>
        <w:t>народних депутатів з різних фракцій та груп.</w:t>
      </w:r>
    </w:p>
    <w:p w:rsidR="00D6228D" w:rsidRPr="00C83A1D" w:rsidRDefault="00D6228D" w:rsidP="00D6228D">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Прийняття в Україні даного законопроекту забезпечуватиме вдосконалення законодавчої бази щодо правотворчої діяльності, її планування та моніторингу результатів, механізми прийняття та застосування нормативно-правових актів (</w:t>
      </w:r>
      <w:r w:rsidR="00E004A7" w:rsidRPr="00C83A1D">
        <w:rPr>
          <w:rFonts w:ascii="Times New Roman" w:hAnsi="Times New Roman" w:cs="Times New Roman"/>
          <w:sz w:val="28"/>
          <w:szCs w:val="28"/>
          <w:shd w:val="clear" w:color="auto" w:fill="FFFFFF"/>
          <w:lang w:val="uk-UA" w:eastAsia="ru-RU"/>
        </w:rPr>
        <w:t xml:space="preserve">далі – </w:t>
      </w:r>
      <w:r w:rsidRPr="00C83A1D">
        <w:rPr>
          <w:rFonts w:ascii="Times New Roman" w:hAnsi="Times New Roman" w:cs="Times New Roman"/>
          <w:sz w:val="28"/>
          <w:szCs w:val="28"/>
          <w:shd w:val="clear" w:color="auto" w:fill="FFFFFF"/>
          <w:lang w:val="uk-UA" w:eastAsia="ru-RU"/>
        </w:rPr>
        <w:t>НПА).</w:t>
      </w:r>
    </w:p>
    <w:p w:rsidR="00D6228D" w:rsidRPr="00C83A1D" w:rsidRDefault="00D6228D" w:rsidP="00D6228D">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Планування правотворчої діяльності забезпечує передбачуваність розвитку державної політики та дозволяє підвищити ефективність планування правотворчої діяльності, якість НПА. Не менш важливою є розробка концепцій проектів НПА та проведення оцінювання ефективності застосування законодавства.</w:t>
      </w:r>
    </w:p>
    <w:p w:rsidR="00D6228D" w:rsidRPr="00C83A1D" w:rsidRDefault="00D6228D" w:rsidP="00D6228D">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Види правотворчості залежно від форм створюваного права в Україні та їх характеристика.</w:t>
      </w:r>
    </w:p>
    <w:p w:rsidR="00D6228D" w:rsidRPr="00C83A1D" w:rsidRDefault="00D6228D" w:rsidP="00D6228D">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1. </w:t>
      </w:r>
      <w:r w:rsidRPr="00C83A1D">
        <w:rPr>
          <w:rFonts w:ascii="Times New Roman" w:hAnsi="Times New Roman" w:cs="Times New Roman"/>
          <w:sz w:val="28"/>
          <w:szCs w:val="28"/>
          <w:lang w:val="uk-UA" w:eastAsia="ru-RU"/>
        </w:rPr>
        <w:t xml:space="preserve">Законодавча правотворчість. Це робота державних органів, яка поєднує підготовку й прийняття законодавчих актів. В Україні законодавча діяльність належить парламенту </w:t>
      </w:r>
      <w:r w:rsidRPr="00C83A1D">
        <w:rPr>
          <w:rFonts w:ascii="Times New Roman" w:eastAsia="Calibri" w:hAnsi="Times New Roman" w:cs="Times New Roman"/>
          <w:sz w:val="28"/>
          <w:szCs w:val="28"/>
          <w:lang w:val="uk-UA"/>
        </w:rPr>
        <w:t xml:space="preserve">– </w:t>
      </w:r>
      <w:r w:rsidRPr="00C83A1D">
        <w:rPr>
          <w:rFonts w:ascii="Times New Roman" w:hAnsi="Times New Roman" w:cs="Times New Roman"/>
          <w:sz w:val="28"/>
          <w:szCs w:val="28"/>
          <w:lang w:val="uk-UA" w:eastAsia="ru-RU"/>
        </w:rPr>
        <w:t xml:space="preserve">Верховній Раді України. Лише цей орган має повноваження з прийняття вищих за юридичною силою нормативно-правових актів </w:t>
      </w:r>
      <w:r w:rsidRPr="00C83A1D">
        <w:rPr>
          <w:rFonts w:ascii="Times New Roman" w:eastAsia="Calibri" w:hAnsi="Times New Roman" w:cs="Times New Roman"/>
          <w:sz w:val="28"/>
          <w:szCs w:val="28"/>
          <w:lang w:val="uk-UA"/>
        </w:rPr>
        <w:t>– законів України. Правотворчість законодавчого органу України є базисом для ухвалення підзаконних нормативно-правових актів різними суб</w:t>
      </w:r>
      <w:r w:rsidR="00A200DF" w:rsidRPr="00C83A1D">
        <w:rPr>
          <w:rFonts w:ascii="Times New Roman" w:eastAsia="Calibri" w:hAnsi="Times New Roman" w:cs="Times New Roman"/>
          <w:sz w:val="28"/>
          <w:szCs w:val="28"/>
          <w:lang w:val="uk-UA"/>
        </w:rPr>
        <w:t>’</w:t>
      </w:r>
      <w:r w:rsidRPr="00C83A1D">
        <w:rPr>
          <w:rFonts w:ascii="Times New Roman" w:eastAsia="Calibri" w:hAnsi="Times New Roman" w:cs="Times New Roman"/>
          <w:sz w:val="28"/>
          <w:szCs w:val="28"/>
          <w:lang w:val="uk-UA"/>
        </w:rPr>
        <w:t>єктами державної влади.</w:t>
      </w:r>
    </w:p>
    <w:p w:rsidR="00D6228D" w:rsidRPr="00C83A1D" w:rsidRDefault="00D6228D" w:rsidP="00D6228D">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lang w:val="uk-UA" w:eastAsia="ru-RU"/>
        </w:rPr>
        <w:t xml:space="preserve">2. Пiдзaкoннa прaвoтвoрчiсть дeржaви </w:t>
      </w:r>
      <w:r w:rsidRPr="00C83A1D">
        <w:rPr>
          <w:rFonts w:ascii="Times New Roman" w:eastAsia="Calibri" w:hAnsi="Times New Roman" w:cs="Times New Roman"/>
          <w:sz w:val="28"/>
          <w:szCs w:val="28"/>
          <w:lang w:val="uk-UA"/>
        </w:rPr>
        <w:t>–</w:t>
      </w:r>
      <w:r w:rsidRPr="00C83A1D">
        <w:rPr>
          <w:rFonts w:ascii="Times New Roman" w:hAnsi="Times New Roman" w:cs="Times New Roman"/>
          <w:sz w:val="28"/>
          <w:szCs w:val="28"/>
          <w:lang w:val="uk-UA" w:eastAsia="ru-RU"/>
        </w:rPr>
        <w:t xml:space="preserve"> цe дiяльнiсть упoвнoвaжeних oргaнiв дeржaви, якi здiйснюють пiдгoтoвку i прийняття </w:t>
      </w:r>
      <w:hyperlink r:id="rId107" w:history="1">
        <w:r w:rsidRPr="00C83A1D">
          <w:rPr>
            <w:rFonts w:ascii="Times New Roman" w:hAnsi="Times New Roman" w:cs="Times New Roman"/>
            <w:sz w:val="28"/>
            <w:szCs w:val="28"/>
            <w:lang w:val="uk-UA" w:eastAsia="ru-RU"/>
          </w:rPr>
          <w:t>пiдзaкoнних прaвoвих aктiв.</w:t>
        </w:r>
      </w:hyperlink>
      <w:r w:rsidRPr="00C83A1D">
        <w:rPr>
          <w:rFonts w:ascii="Times New Roman" w:hAnsi="Times New Roman" w:cs="Times New Roman"/>
          <w:sz w:val="28"/>
          <w:szCs w:val="28"/>
          <w:lang w:val="uk-UA" w:eastAsia="ru-RU"/>
        </w:rPr>
        <w:t xml:space="preserve"> Цeй вид прaвoтвoрчoстi здiйснюють прaктичнo всi oргaни дeржaвнoї влaди i дiють вoни згiднo з чинних зaкoнiв, прийнятих пaрлaмeнтoм. Юридичнa знaчущiсть ухвaлeних упoвнoвaжeними дeржaвними oргaнaми нормативно-правових актів зaлeжить вiд oбсягу їх кoмпeтeнцiй відповідно до місця в апараті держави (</w:t>
      </w:r>
      <w:hyperlink r:id="rId108" w:history="1">
        <w:r w:rsidRPr="00C83A1D">
          <w:rPr>
            <w:rFonts w:ascii="Times New Roman" w:hAnsi="Times New Roman" w:cs="Times New Roman"/>
            <w:sz w:val="28"/>
            <w:szCs w:val="28"/>
            <w:lang w:val="uk-UA" w:eastAsia="ru-RU"/>
          </w:rPr>
          <w:t>Прeзидeнт</w:t>
        </w:r>
      </w:hyperlink>
      <w:r w:rsidRPr="00C83A1D">
        <w:rPr>
          <w:rFonts w:ascii="Times New Roman" w:hAnsi="Times New Roman" w:cs="Times New Roman"/>
          <w:sz w:val="28"/>
          <w:szCs w:val="28"/>
          <w:lang w:val="uk-UA" w:eastAsia="ru-RU"/>
        </w:rPr>
        <w:t xml:space="preserve"> України, </w:t>
      </w:r>
      <w:hyperlink r:id="rId109" w:history="1">
        <w:r w:rsidRPr="00C83A1D">
          <w:rPr>
            <w:rFonts w:ascii="Times New Roman" w:hAnsi="Times New Roman" w:cs="Times New Roman"/>
            <w:sz w:val="28"/>
            <w:szCs w:val="28"/>
            <w:lang w:val="uk-UA" w:eastAsia="ru-RU"/>
          </w:rPr>
          <w:t>Кaбiнeт Мiнiстрiв</w:t>
        </w:r>
      </w:hyperlink>
      <w:r w:rsidRPr="00C83A1D">
        <w:rPr>
          <w:rFonts w:ascii="Times New Roman" w:hAnsi="Times New Roman" w:cs="Times New Roman"/>
          <w:sz w:val="28"/>
          <w:szCs w:val="28"/>
          <w:lang w:val="uk-UA" w:eastAsia="ru-RU"/>
        </w:rPr>
        <w:t xml:space="preserve"> України, </w:t>
      </w:r>
      <w:hyperlink r:id="rId110" w:history="1">
        <w:r w:rsidRPr="00C83A1D">
          <w:rPr>
            <w:rFonts w:ascii="Times New Roman" w:hAnsi="Times New Roman" w:cs="Times New Roman"/>
            <w:sz w:val="28"/>
            <w:szCs w:val="28"/>
            <w:lang w:val="uk-UA" w:eastAsia="ru-RU"/>
          </w:rPr>
          <w:t>мiнiстeрствa</w:t>
        </w:r>
      </w:hyperlink>
      <w:r w:rsidRPr="00C83A1D">
        <w:rPr>
          <w:rFonts w:ascii="Times New Roman" w:hAnsi="Times New Roman" w:cs="Times New Roman"/>
          <w:sz w:val="28"/>
          <w:szCs w:val="28"/>
          <w:lang w:val="uk-UA" w:eastAsia="ru-RU"/>
        </w:rPr>
        <w:t xml:space="preserve">, </w:t>
      </w:r>
      <w:hyperlink r:id="rId111" w:history="1">
        <w:r w:rsidRPr="00C83A1D">
          <w:rPr>
            <w:rFonts w:ascii="Times New Roman" w:hAnsi="Times New Roman" w:cs="Times New Roman"/>
            <w:sz w:val="28"/>
            <w:szCs w:val="28"/>
            <w:lang w:val="uk-UA" w:eastAsia="ru-RU"/>
          </w:rPr>
          <w:t>вiдoмствa</w:t>
        </w:r>
      </w:hyperlink>
      <w:r w:rsidR="00E004A7" w:rsidRPr="00C83A1D">
        <w:rPr>
          <w:rFonts w:ascii="Times New Roman" w:hAnsi="Times New Roman" w:cs="Times New Roman"/>
          <w:sz w:val="28"/>
          <w:szCs w:val="28"/>
          <w:lang w:val="uk-UA" w:eastAsia="ru-RU"/>
        </w:rPr>
        <w:t xml:space="preserve"> тощо</w:t>
      </w:r>
      <w:r w:rsidRPr="00C83A1D">
        <w:rPr>
          <w:rFonts w:ascii="Times New Roman" w:hAnsi="Times New Roman" w:cs="Times New Roman"/>
          <w:sz w:val="28"/>
          <w:szCs w:val="28"/>
          <w:lang w:val="uk-UA" w:eastAsia="ru-RU"/>
        </w:rPr>
        <w:t>).</w:t>
      </w:r>
    </w:p>
    <w:p w:rsidR="00D6228D" w:rsidRPr="00C83A1D" w:rsidRDefault="00D6228D" w:rsidP="00D6228D">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3. </w:t>
      </w:r>
      <w:r w:rsidRPr="00C83A1D">
        <w:rPr>
          <w:rFonts w:ascii="Times New Roman" w:hAnsi="Times New Roman" w:cs="Times New Roman"/>
          <w:sz w:val="28"/>
          <w:szCs w:val="28"/>
          <w:lang w:val="uk-UA" w:eastAsia="ru-RU"/>
        </w:rPr>
        <w:t xml:space="preserve">Прeцeдeнтнa прaвoтвoрчiсть. Хaрaктeрнa для крaїн зaгaльнoгo прaвa i трaдицiйнo нe хaрaктeрнa для крaїн </w:t>
      </w:r>
      <w:hyperlink r:id="rId112" w:history="1">
        <w:r w:rsidRPr="00C83A1D">
          <w:rPr>
            <w:rFonts w:ascii="Times New Roman" w:hAnsi="Times New Roman" w:cs="Times New Roman"/>
            <w:sz w:val="28"/>
            <w:szCs w:val="28"/>
            <w:lang w:val="uk-UA" w:eastAsia="ru-RU"/>
          </w:rPr>
          <w:t>рoмaнo-гeрмaнськoї прaвoвoї сiм</w:t>
        </w:r>
        <w:r w:rsidR="00A200DF" w:rsidRPr="00C83A1D">
          <w:rPr>
            <w:rFonts w:ascii="Times New Roman" w:hAnsi="Times New Roman" w:cs="Times New Roman"/>
            <w:sz w:val="28"/>
            <w:szCs w:val="28"/>
            <w:lang w:val="uk-UA" w:eastAsia="ru-RU"/>
          </w:rPr>
          <w:t>’</w:t>
        </w:r>
        <w:r w:rsidRPr="00C83A1D">
          <w:rPr>
            <w:rFonts w:ascii="Times New Roman" w:hAnsi="Times New Roman" w:cs="Times New Roman"/>
            <w:sz w:val="28"/>
            <w:szCs w:val="28"/>
            <w:lang w:val="uk-UA" w:eastAsia="ru-RU"/>
          </w:rPr>
          <w:t>ї</w:t>
        </w:r>
      </w:hyperlink>
      <w:r w:rsidRPr="00C83A1D">
        <w:rPr>
          <w:rFonts w:ascii="Times New Roman" w:hAnsi="Times New Roman" w:cs="Times New Roman"/>
          <w:sz w:val="28"/>
          <w:szCs w:val="28"/>
          <w:lang w:val="uk-UA" w:eastAsia="ru-RU"/>
        </w:rPr>
        <w:t xml:space="preserve">, aлe вoнa всe бiльшe i пoступoвo зaпрoвaджується в oстaннiх. Тaк, прaвoтвoрчi пoвнoвaжeння Фeдeрaльнoгo кoнституцiйнoгo суду </w:t>
      </w:r>
      <w:hyperlink r:id="rId113" w:history="1">
        <w:r w:rsidRPr="00C83A1D">
          <w:rPr>
            <w:rFonts w:ascii="Times New Roman" w:hAnsi="Times New Roman" w:cs="Times New Roman"/>
            <w:sz w:val="28"/>
            <w:szCs w:val="28"/>
            <w:lang w:val="uk-UA" w:eastAsia="ru-RU"/>
          </w:rPr>
          <w:t>Фeдeрaтивнoї Рeспублiки Нiмeччини</w:t>
        </w:r>
      </w:hyperlink>
      <w:r w:rsidRPr="00C83A1D">
        <w:rPr>
          <w:rFonts w:ascii="Times New Roman" w:hAnsi="Times New Roman" w:cs="Times New Roman"/>
          <w:sz w:val="28"/>
          <w:szCs w:val="28"/>
          <w:lang w:val="uk-UA" w:eastAsia="ru-RU"/>
        </w:rPr>
        <w:t xml:space="preserve"> пeрeдбaчeнi чинним нiмeцьким зaкoнoдaвствoм. В Укрaїнi прeцeдeнтнa прaвoтвoрчiсть oфiцiйнo нe визнaнa нa дeржaвнoму рiвнi, aлe iснує дoстaтньo знaчний бaзис для її визнaння.</w:t>
      </w:r>
    </w:p>
    <w:p w:rsidR="00D6228D" w:rsidRPr="00C83A1D" w:rsidRDefault="00D6228D" w:rsidP="00D6228D">
      <w:pPr>
        <w:widowControl w:val="0"/>
        <w:spacing w:after="0" w:line="240" w:lineRule="auto"/>
        <w:ind w:firstLine="567"/>
        <w:jc w:val="both"/>
        <w:rPr>
          <w:rFonts w:ascii="Times New Roman" w:hAnsi="Times New Roman" w:cs="Times New Roman"/>
          <w:sz w:val="28"/>
          <w:szCs w:val="28"/>
          <w:shd w:val="clear" w:color="auto" w:fill="FFFFFF"/>
          <w:lang w:val="uk-UA" w:eastAsia="ru-RU"/>
        </w:rPr>
      </w:pPr>
      <w:r w:rsidRPr="00C83A1D">
        <w:rPr>
          <w:rFonts w:ascii="Times New Roman" w:hAnsi="Times New Roman" w:cs="Times New Roman"/>
          <w:sz w:val="28"/>
          <w:szCs w:val="28"/>
          <w:shd w:val="clear" w:color="auto" w:fill="FFFFFF"/>
          <w:lang w:val="uk-UA" w:eastAsia="ru-RU"/>
        </w:rPr>
        <w:t>4. </w:t>
      </w:r>
      <w:r w:rsidRPr="00C83A1D">
        <w:rPr>
          <w:rFonts w:ascii="Times New Roman" w:hAnsi="Times New Roman" w:cs="Times New Roman"/>
          <w:sz w:val="28"/>
          <w:szCs w:val="28"/>
          <w:lang w:val="uk-UA" w:eastAsia="ru-RU"/>
        </w:rPr>
        <w:t xml:space="preserve">Дoгoвiрна прaвoтвoрчiсть є дiяльнiсть oргaнiв дeржaвнoї влaди щодо уклaдaння нoрмaтивнo-прaвoвих дoгoвoрiв. Тaкими угoдaми є кoнституцiйнi, упрaвлiнськi, функцioнaльнi угoди. Вoни уклaдaються мiж рiзними дeржaвними oргaнaми у дoбрoвiльнoму пoрядку. Пiсля тoгo як були прoвeдeннi </w:t>
      </w:r>
      <w:hyperlink r:id="rId114" w:history="1">
        <w:r w:rsidRPr="00C83A1D">
          <w:rPr>
            <w:rFonts w:ascii="Times New Roman" w:hAnsi="Times New Roman" w:cs="Times New Roman"/>
            <w:sz w:val="28"/>
            <w:szCs w:val="28"/>
            <w:lang w:val="uk-UA" w:eastAsia="ru-RU"/>
          </w:rPr>
          <w:t>пeрeгoвoри</w:t>
        </w:r>
      </w:hyperlink>
      <w:r w:rsidRPr="00C83A1D">
        <w:rPr>
          <w:rFonts w:ascii="Times New Roman" w:hAnsi="Times New Roman" w:cs="Times New Roman"/>
          <w:sz w:val="28"/>
          <w:szCs w:val="28"/>
          <w:lang w:val="uk-UA" w:eastAsia="ru-RU"/>
        </w:rPr>
        <w:t xml:space="preserve"> i дoсягнeнi дoмoвлeнoстi, нaслiдкoм стaє уклaдeння дoгoвoрiв. Нoрми якi увiйшли дo їх склaду, слугують фундaмeнтoм для ухвaлeння iнших нoрмaтивнo-прaвoвих aктiв тa здiйснeння нeoбхiдних юридичних дiй. Наприклад, Конституційний Договір між Верховною Радою України та Президентом України про основні засади організації та функціонування державної влади і місцевого самоврядування в Україні на період до прийняття нової Конституції України, який </w:t>
      </w:r>
      <w:r w:rsidR="00E004A7" w:rsidRPr="00C83A1D">
        <w:rPr>
          <w:rFonts w:ascii="Times New Roman" w:hAnsi="Times New Roman" w:cs="Times New Roman"/>
          <w:sz w:val="28"/>
          <w:szCs w:val="28"/>
          <w:lang w:val="uk-UA" w:eastAsia="ru-RU"/>
        </w:rPr>
        <w:t>був укладений 8 червня 1995 р.</w:t>
      </w:r>
      <w:r w:rsidRPr="00C83A1D">
        <w:rPr>
          <w:rFonts w:ascii="Times New Roman" w:hAnsi="Times New Roman" w:cs="Times New Roman"/>
          <w:sz w:val="28"/>
          <w:szCs w:val="28"/>
          <w:lang w:val="uk-UA" w:eastAsia="ru-RU"/>
        </w:rPr>
        <w:t xml:space="preserve"> </w:t>
      </w:r>
      <w:r w:rsidR="00E004A7" w:rsidRPr="00C83A1D">
        <w:rPr>
          <w:rFonts w:ascii="Times New Roman" w:hAnsi="Times New Roman" w:cs="Times New Roman"/>
          <w:sz w:val="28"/>
          <w:szCs w:val="28"/>
          <w:shd w:val="clear" w:color="auto" w:fill="FFFFFF"/>
          <w:lang w:val="uk-UA" w:eastAsia="ru-RU"/>
        </w:rPr>
        <w:t>[3, с. </w:t>
      </w:r>
      <w:r w:rsidRPr="00C83A1D">
        <w:rPr>
          <w:rFonts w:ascii="Times New Roman" w:hAnsi="Times New Roman" w:cs="Times New Roman"/>
          <w:sz w:val="28"/>
          <w:szCs w:val="28"/>
          <w:shd w:val="clear" w:color="auto" w:fill="FFFFFF"/>
          <w:lang w:val="uk-UA" w:eastAsia="ru-RU"/>
        </w:rPr>
        <w:t>76]</w:t>
      </w:r>
      <w:r w:rsidRPr="00C83A1D">
        <w:rPr>
          <w:rFonts w:ascii="Times New Roman" w:hAnsi="Times New Roman" w:cs="Times New Roman"/>
          <w:sz w:val="28"/>
          <w:szCs w:val="28"/>
          <w:lang w:val="uk-UA" w:eastAsia="ru-RU"/>
        </w:rPr>
        <w:t>.</w:t>
      </w:r>
    </w:p>
    <w:p w:rsidR="00D6228D" w:rsidRPr="00C83A1D" w:rsidRDefault="00D6228D" w:rsidP="00D6228D">
      <w:pPr>
        <w:widowControl w:val="0"/>
        <w:autoSpaceDE w:val="0"/>
        <w:autoSpaceDN w:val="0"/>
        <w:adjustRightInd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sz w:val="28"/>
          <w:szCs w:val="28"/>
          <w:lang w:val="uk-UA" w:eastAsia="ru-RU"/>
        </w:rPr>
        <w:lastRenderedPageBreak/>
        <w:t>До того ж існують й інші критерії класифікації правотворчості:</w:t>
      </w:r>
      <w:r w:rsidRPr="00C83A1D">
        <w:rPr>
          <w:rFonts w:ascii="Times New Roman" w:hAnsi="Times New Roman" w:cs="Times New Roman"/>
          <w:bCs/>
          <w:iCs/>
          <w:sz w:val="28"/>
          <w:szCs w:val="28"/>
          <w:lang w:val="uk-UA" w:eastAsia="uk-UA"/>
        </w:rPr>
        <w:t xml:space="preserve"> за способами правотворчості, за суб</w:t>
      </w:r>
      <w:r w:rsidR="00A200DF" w:rsidRPr="00C83A1D">
        <w:rPr>
          <w:rFonts w:ascii="Times New Roman" w:hAnsi="Times New Roman" w:cs="Times New Roman"/>
          <w:bCs/>
          <w:iCs/>
          <w:sz w:val="28"/>
          <w:szCs w:val="28"/>
          <w:lang w:val="uk-UA" w:eastAsia="uk-UA"/>
        </w:rPr>
        <w:t>’</w:t>
      </w:r>
      <w:r w:rsidRPr="00C83A1D">
        <w:rPr>
          <w:rFonts w:ascii="Times New Roman" w:hAnsi="Times New Roman" w:cs="Times New Roman"/>
          <w:bCs/>
          <w:iCs/>
          <w:sz w:val="28"/>
          <w:szCs w:val="28"/>
          <w:lang w:val="uk-UA" w:eastAsia="uk-UA"/>
        </w:rPr>
        <w:t>єктом правотворчості, з</w:t>
      </w:r>
      <w:r w:rsidRPr="00C83A1D">
        <w:rPr>
          <w:rFonts w:ascii="Times New Roman" w:eastAsia="SimSun" w:hAnsi="Times New Roman" w:cs="Times New Roman"/>
          <w:bCs/>
          <w:iCs/>
          <w:sz w:val="28"/>
          <w:szCs w:val="28"/>
          <w:lang w:val="uk-UA" w:eastAsia="uk-UA"/>
        </w:rPr>
        <w:t xml:space="preserve">а юридичною сили актів тощо </w:t>
      </w:r>
      <w:r w:rsidRPr="00C83A1D">
        <w:rPr>
          <w:rFonts w:ascii="Times New Roman" w:hAnsi="Times New Roman" w:cs="Times New Roman"/>
          <w:sz w:val="28"/>
          <w:szCs w:val="28"/>
          <w:shd w:val="clear" w:color="auto" w:fill="FFFFFF"/>
          <w:lang w:val="uk-UA" w:eastAsia="ru-RU"/>
        </w:rPr>
        <w:t>[1, с. 153</w:t>
      </w:r>
      <w:r w:rsidR="00E004A7" w:rsidRPr="00C83A1D">
        <w:rPr>
          <w:rFonts w:ascii="Times New Roman" w:hAnsi="Times New Roman" w:cs="Times New Roman"/>
          <w:sz w:val="28"/>
          <w:szCs w:val="28"/>
          <w:shd w:val="clear" w:color="auto" w:fill="FFFFFF"/>
          <w:lang w:val="uk-UA" w:eastAsia="ru-RU"/>
        </w:rPr>
        <w:t> </w:t>
      </w:r>
      <w:r w:rsidRPr="00C83A1D">
        <w:rPr>
          <w:rFonts w:ascii="Times New Roman" w:hAnsi="Times New Roman" w:cs="Times New Roman"/>
          <w:sz w:val="28"/>
          <w:szCs w:val="28"/>
          <w:shd w:val="clear" w:color="auto" w:fill="FFFFFF"/>
          <w:lang w:val="uk-UA" w:eastAsia="ru-RU"/>
        </w:rPr>
        <w:t>–</w:t>
      </w:r>
      <w:r w:rsidR="00E004A7" w:rsidRPr="00C83A1D">
        <w:rPr>
          <w:rFonts w:ascii="Times New Roman" w:hAnsi="Times New Roman" w:cs="Times New Roman"/>
          <w:sz w:val="28"/>
          <w:szCs w:val="28"/>
          <w:shd w:val="clear" w:color="auto" w:fill="FFFFFF"/>
          <w:lang w:val="uk-UA" w:eastAsia="ru-RU"/>
        </w:rPr>
        <w:t> </w:t>
      </w:r>
      <w:r w:rsidRPr="00C83A1D">
        <w:rPr>
          <w:rFonts w:ascii="Times New Roman" w:hAnsi="Times New Roman" w:cs="Times New Roman"/>
          <w:sz w:val="28"/>
          <w:szCs w:val="28"/>
          <w:shd w:val="clear" w:color="auto" w:fill="FFFFFF"/>
          <w:lang w:val="uk-UA" w:eastAsia="ru-RU"/>
        </w:rPr>
        <w:t>154]</w:t>
      </w:r>
      <w:r w:rsidRPr="00C83A1D">
        <w:rPr>
          <w:rFonts w:ascii="Times New Roman" w:hAnsi="Times New Roman" w:cs="Times New Roman"/>
          <w:sz w:val="28"/>
          <w:szCs w:val="28"/>
          <w:lang w:val="uk-UA" w:eastAsia="ru-RU"/>
        </w:rPr>
        <w:t>.</w:t>
      </w:r>
    </w:p>
    <w:p w:rsidR="00D6228D" w:rsidRPr="00C83A1D" w:rsidRDefault="00D6228D" w:rsidP="00D6228D">
      <w:pPr>
        <w:widowControl w:val="0"/>
        <w:spacing w:after="0" w:line="240" w:lineRule="auto"/>
        <w:ind w:firstLine="567"/>
        <w:jc w:val="both"/>
        <w:rPr>
          <w:rFonts w:ascii="Times New Roman" w:hAnsi="Times New Roman" w:cs="Times New Roman"/>
          <w:sz w:val="28"/>
          <w:szCs w:val="28"/>
          <w:lang w:val="uk-UA" w:eastAsia="ru-RU"/>
        </w:rPr>
      </w:pPr>
      <w:r w:rsidRPr="00C83A1D">
        <w:rPr>
          <w:rFonts w:ascii="Times New Roman" w:hAnsi="Times New Roman" w:cs="Times New Roman"/>
          <w:sz w:val="28"/>
          <w:szCs w:val="28"/>
          <w:shd w:val="clear" w:color="auto" w:fill="FFFFFF"/>
          <w:lang w:val="uk-UA" w:eastAsia="ru-RU"/>
        </w:rPr>
        <w:t>Отже, правотворча політика є самостійним правовим явищем і може виступати самостійним явищем наукового дослідження. У сучасних умовах реформування правотворчої діяльності та законодавчої бази в Україні, питання наукового забезпечення правотворчої політики нашої держави набуває важливого стратегічного значення.</w:t>
      </w:r>
    </w:p>
    <w:p w:rsidR="00D6228D" w:rsidRPr="00C83A1D" w:rsidRDefault="00D6228D" w:rsidP="00D6228D">
      <w:pPr>
        <w:widowControl w:val="0"/>
        <w:spacing w:after="0" w:line="240" w:lineRule="auto"/>
        <w:rPr>
          <w:rFonts w:ascii="Times New Roman" w:hAnsi="Times New Roman" w:cs="Times New Roman"/>
          <w:bCs/>
          <w:color w:val="000000"/>
          <w:sz w:val="28"/>
          <w:szCs w:val="28"/>
          <w:shd w:val="clear" w:color="auto" w:fill="FFFFFF"/>
          <w:lang w:val="uk-UA" w:eastAsia="ru-RU"/>
        </w:rPr>
      </w:pPr>
    </w:p>
    <w:p w:rsidR="00D6228D" w:rsidRPr="00C83A1D" w:rsidRDefault="00D6228D" w:rsidP="00D6228D">
      <w:pPr>
        <w:widowControl w:val="0"/>
        <w:spacing w:after="0" w:line="240" w:lineRule="auto"/>
        <w:jc w:val="center"/>
        <w:rPr>
          <w:rFonts w:ascii="Times New Roman" w:eastAsia="Calibri" w:hAnsi="Times New Roman" w:cs="Times New Roman"/>
          <w:sz w:val="28"/>
          <w:szCs w:val="28"/>
          <w:lang w:val="uk-UA"/>
        </w:rPr>
      </w:pPr>
      <w:r w:rsidRPr="00C83A1D">
        <w:rPr>
          <w:rFonts w:ascii="Times New Roman" w:eastAsia="Calibri" w:hAnsi="Times New Roman" w:cs="Times New Roman"/>
          <w:b/>
          <w:sz w:val="28"/>
          <w:szCs w:val="28"/>
          <w:lang w:val="uk-UA"/>
        </w:rPr>
        <w:t>Список використаних джерел</w:t>
      </w:r>
    </w:p>
    <w:p w:rsidR="00D6228D" w:rsidRPr="00C83A1D" w:rsidRDefault="00D6228D" w:rsidP="00D6228D">
      <w:pPr>
        <w:widowControl w:val="0"/>
        <w:spacing w:after="0" w:line="240" w:lineRule="auto"/>
        <w:ind w:firstLine="567"/>
        <w:jc w:val="both"/>
        <w:rPr>
          <w:rFonts w:ascii="Times New Roman" w:eastAsia="Calibri" w:hAnsi="Times New Roman" w:cs="Times New Roman"/>
          <w:sz w:val="28"/>
          <w:szCs w:val="28"/>
          <w:lang w:val="uk-UA"/>
        </w:rPr>
      </w:pPr>
      <w:r w:rsidRPr="00C83A1D">
        <w:rPr>
          <w:rFonts w:ascii="Times New Roman" w:hAnsi="Times New Roman" w:cs="Times New Roman"/>
          <w:color w:val="000000"/>
          <w:sz w:val="28"/>
          <w:szCs w:val="28"/>
          <w:lang w:val="uk-UA" w:eastAsia="ru-RU"/>
        </w:rPr>
        <w:t>1. </w:t>
      </w:r>
      <w:r w:rsidR="00E004A7" w:rsidRPr="00C83A1D">
        <w:rPr>
          <w:rFonts w:ascii="Times New Roman" w:hAnsi="Times New Roman" w:cs="Times New Roman"/>
          <w:color w:val="000000"/>
          <w:sz w:val="28"/>
          <w:szCs w:val="28"/>
          <w:lang w:val="uk-UA" w:eastAsia="ru-RU"/>
        </w:rPr>
        <w:t>Теорія держави та права : навч. посіб. / Є. В. Білозьоров та ін. / За заг. ред. С. Д. Гусарєва, О. Д. Тихомирова. Київ : НАВС, Освіта України, 2017. 320 с</w:t>
      </w:r>
      <w:r w:rsidR="00E004A7" w:rsidRPr="00C83A1D">
        <w:rPr>
          <w:rFonts w:ascii="Times New Roman" w:hAnsi="Times New Roman" w:cs="Times New Roman"/>
          <w:bCs/>
          <w:color w:val="000000"/>
          <w:sz w:val="28"/>
          <w:szCs w:val="28"/>
          <w:lang w:val="uk-UA" w:eastAsia="ru-RU"/>
        </w:rPr>
        <w:t>.</w:t>
      </w:r>
    </w:p>
    <w:p w:rsidR="00D6228D" w:rsidRPr="00C83A1D" w:rsidRDefault="00D6228D" w:rsidP="00D6228D">
      <w:pPr>
        <w:widowControl w:val="0"/>
        <w:tabs>
          <w:tab w:val="left" w:pos="851"/>
        </w:tabs>
        <w:spacing w:after="0" w:line="240" w:lineRule="auto"/>
        <w:ind w:firstLine="567"/>
        <w:jc w:val="both"/>
        <w:textAlignment w:val="baseline"/>
        <w:rPr>
          <w:rFonts w:ascii="Times New Roman" w:hAnsi="Times New Roman" w:cs="Times New Roman"/>
          <w:color w:val="000000"/>
          <w:sz w:val="28"/>
          <w:szCs w:val="28"/>
          <w:lang w:val="uk-UA" w:eastAsia="ru-RU"/>
        </w:rPr>
      </w:pPr>
      <w:r w:rsidRPr="00C83A1D">
        <w:rPr>
          <w:rFonts w:ascii="Times New Roman" w:hAnsi="Times New Roman" w:cs="Times New Roman"/>
          <w:sz w:val="28"/>
          <w:szCs w:val="28"/>
          <w:lang w:val="uk-UA" w:eastAsia="ru-RU"/>
        </w:rPr>
        <w:t xml:space="preserve">2. </w:t>
      </w:r>
      <w:hyperlink r:id="rId115" w:history="1">
        <w:r w:rsidRPr="00C83A1D">
          <w:rPr>
            <w:rFonts w:ascii="Times New Roman" w:hAnsi="Times New Roman" w:cs="Times New Roman"/>
            <w:sz w:val="28"/>
            <w:szCs w:val="28"/>
            <w:shd w:val="clear" w:color="auto" w:fill="FFFFFF"/>
            <w:lang w:val="uk-UA" w:eastAsia="ru-RU"/>
          </w:rPr>
          <w:t>«Про правотворчу діяльність»</w:t>
        </w:r>
      </w:hyperlink>
      <w:r w:rsidRPr="00C83A1D">
        <w:rPr>
          <w:rFonts w:ascii="Times New Roman" w:hAnsi="Times New Roman" w:cs="Times New Roman"/>
          <w:sz w:val="28"/>
          <w:szCs w:val="28"/>
          <w:shd w:val="clear" w:color="auto" w:fill="FFFFFF"/>
          <w:lang w:val="uk-UA" w:eastAsia="ru-RU"/>
        </w:rPr>
        <w:t xml:space="preserve"> :</w:t>
      </w:r>
      <w:r w:rsidRPr="00C83A1D">
        <w:rPr>
          <w:rFonts w:ascii="Times New Roman" w:hAnsi="Times New Roman" w:cs="Times New Roman"/>
          <w:sz w:val="28"/>
          <w:szCs w:val="28"/>
          <w:lang w:val="uk-UA" w:eastAsia="ru-RU"/>
        </w:rPr>
        <w:t xml:space="preserve"> </w:t>
      </w:r>
      <w:r w:rsidRPr="00C83A1D">
        <w:rPr>
          <w:rFonts w:ascii="Times New Roman" w:hAnsi="Times New Roman" w:cs="Times New Roman"/>
          <w:sz w:val="28"/>
          <w:szCs w:val="28"/>
          <w:shd w:val="clear" w:color="auto" w:fill="FFFFFF"/>
          <w:lang w:val="uk-UA" w:eastAsia="ru-RU"/>
        </w:rPr>
        <w:t xml:space="preserve">законопроект від 25 червня 2021 року № 5707. </w:t>
      </w:r>
      <w:r w:rsidRPr="00C83A1D">
        <w:rPr>
          <w:rFonts w:ascii="Times New Roman" w:hAnsi="Times New Roman" w:cs="Times New Roman"/>
          <w:sz w:val="28"/>
          <w:szCs w:val="28"/>
          <w:lang w:val="uk-UA" w:eastAsia="ru-RU"/>
        </w:rPr>
        <w:t xml:space="preserve">URL : </w:t>
      </w:r>
      <w:r w:rsidRPr="00C83A1D">
        <w:rPr>
          <w:rFonts w:ascii="Times New Roman" w:hAnsi="Times New Roman" w:cs="Times New Roman"/>
          <w:bCs/>
          <w:color w:val="000000"/>
          <w:sz w:val="28"/>
          <w:szCs w:val="28"/>
          <w:shd w:val="clear" w:color="auto" w:fill="FFFFFF"/>
          <w:lang w:val="uk-UA" w:eastAsia="ru-RU"/>
        </w:rPr>
        <w:t>http://w1.c1.rada.gov.ua/pls/zweb2/webproc4_1?pf3511=72355</w:t>
      </w:r>
      <w:r w:rsidRPr="00C83A1D">
        <w:rPr>
          <w:rFonts w:ascii="Times New Roman" w:hAnsi="Times New Roman" w:cs="Times New Roman"/>
          <w:sz w:val="28"/>
          <w:szCs w:val="28"/>
          <w:lang w:val="uk-UA" w:eastAsia="ru-RU"/>
        </w:rPr>
        <w:t xml:space="preserve"> (дата звернення: 15.11.2021)</w:t>
      </w:r>
    </w:p>
    <w:p w:rsidR="00D6228D" w:rsidRPr="00C83A1D" w:rsidRDefault="00D6228D" w:rsidP="00D6228D">
      <w:pPr>
        <w:widowControl w:val="0"/>
        <w:shd w:val="clear" w:color="auto" w:fill="FFFFFF"/>
        <w:tabs>
          <w:tab w:val="left" w:pos="426"/>
        </w:tabs>
        <w:spacing w:after="0" w:line="240" w:lineRule="auto"/>
        <w:ind w:firstLine="567"/>
        <w:jc w:val="both"/>
        <w:textAlignment w:val="baseline"/>
        <w:rPr>
          <w:rFonts w:ascii="Times New Roman" w:hAnsi="Times New Roman" w:cs="Times New Roman"/>
          <w:sz w:val="28"/>
          <w:szCs w:val="28"/>
          <w:lang w:val="uk-UA" w:eastAsia="uk-UA"/>
        </w:rPr>
      </w:pPr>
      <w:r w:rsidRPr="00C83A1D">
        <w:rPr>
          <w:rFonts w:ascii="Times New Roman" w:eastAsia="Calibri" w:hAnsi="Times New Roman" w:cs="Times New Roman"/>
          <w:sz w:val="28"/>
          <w:szCs w:val="28"/>
          <w:lang w:val="uk-UA"/>
        </w:rPr>
        <w:t xml:space="preserve">3. Сидор М. Я. Договірно-правова форма в системі взаємодії місцевих державних адміністрацій та органів місцевого самоврядування. </w:t>
      </w:r>
      <w:r w:rsidRPr="00C83A1D">
        <w:rPr>
          <w:rFonts w:ascii="Times New Roman" w:eastAsia="Calibri" w:hAnsi="Times New Roman" w:cs="Times New Roman"/>
          <w:i/>
          <w:sz w:val="28"/>
          <w:szCs w:val="28"/>
          <w:lang w:val="uk-UA"/>
        </w:rPr>
        <w:t xml:space="preserve">Науковий вісник Ужгородського національного університету. Серія «Право». </w:t>
      </w:r>
      <w:r w:rsidR="00297BAC" w:rsidRPr="00C83A1D">
        <w:rPr>
          <w:rFonts w:ascii="Times New Roman" w:eastAsia="Calibri" w:hAnsi="Times New Roman" w:cs="Times New Roman"/>
          <w:sz w:val="28"/>
          <w:szCs w:val="28"/>
          <w:lang w:val="uk-UA"/>
        </w:rPr>
        <w:t>2015. Вип. 30. Т. </w:t>
      </w:r>
      <w:r w:rsidRPr="00C83A1D">
        <w:rPr>
          <w:rFonts w:ascii="Times New Roman" w:eastAsia="Calibri" w:hAnsi="Times New Roman" w:cs="Times New Roman"/>
          <w:sz w:val="28"/>
          <w:szCs w:val="28"/>
          <w:lang w:val="uk-UA"/>
        </w:rPr>
        <w:t>2. С. 75–81.</w:t>
      </w:r>
    </w:p>
    <w:p w:rsidR="00D6228D" w:rsidRPr="00C83A1D" w:rsidRDefault="00297BAC" w:rsidP="00D6228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r w:rsidRPr="00C83A1D">
        <w:rPr>
          <w:rFonts w:ascii="Times New Roman" w:hAnsi="Times New Roman" w:cs="Times New Roman"/>
          <w:noProof/>
          <w:sz w:val="28"/>
          <w:szCs w:val="28"/>
          <w:lang w:eastAsia="ru-RU"/>
        </w:rPr>
        <w:drawing>
          <wp:anchor distT="0" distB="0" distL="114300" distR="114300" simplePos="0" relativeHeight="251797504" behindDoc="0" locked="0" layoutInCell="1" allowOverlap="1" wp14:anchorId="7582911C" wp14:editId="2D05C440">
            <wp:simplePos x="0" y="0"/>
            <wp:positionH relativeFrom="page">
              <wp:posOffset>1838749</wp:posOffset>
            </wp:positionH>
            <wp:positionV relativeFrom="paragraph">
              <wp:posOffset>6985</wp:posOffset>
            </wp:positionV>
            <wp:extent cx="4324350" cy="352425"/>
            <wp:effectExtent l="0" t="0" r="0" b="952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6228D" w:rsidRPr="00C83A1D" w:rsidRDefault="00D6228D" w:rsidP="00D6228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D6228D" w:rsidRPr="00C83A1D" w:rsidRDefault="00D6228D" w:rsidP="00D6228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13120D" w:rsidRPr="00C83A1D" w:rsidRDefault="0013120D"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297BAC" w:rsidRPr="00C83A1D" w:rsidRDefault="00297BAC"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13120D" w:rsidRPr="00C83A1D" w:rsidRDefault="0013120D" w:rsidP="0013120D">
      <w:pPr>
        <w:widowControl w:val="0"/>
        <w:shd w:val="clear" w:color="auto" w:fill="FFFFFF"/>
        <w:tabs>
          <w:tab w:val="left" w:pos="426"/>
        </w:tabs>
        <w:spacing w:after="0" w:line="240" w:lineRule="auto"/>
        <w:jc w:val="both"/>
        <w:textAlignment w:val="baseline"/>
        <w:rPr>
          <w:rFonts w:ascii="Times New Roman" w:hAnsi="Times New Roman" w:cs="Times New Roman"/>
          <w:sz w:val="28"/>
          <w:szCs w:val="28"/>
          <w:lang w:val="uk-UA" w:eastAsia="uk-UA"/>
        </w:rPr>
      </w:pPr>
    </w:p>
    <w:p w:rsidR="00536BE8" w:rsidRPr="00C83A1D" w:rsidRDefault="00536BE8" w:rsidP="00536BE8">
      <w:pPr>
        <w:widowControl w:val="0"/>
        <w:spacing w:after="0" w:line="240" w:lineRule="auto"/>
        <w:jc w:val="right"/>
        <w:rPr>
          <w:rFonts w:ascii="Times New Roman" w:hAnsi="Times New Roman" w:cs="Times New Roman"/>
          <w:color w:val="000000"/>
          <w:sz w:val="28"/>
          <w:szCs w:val="28"/>
          <w:lang w:val="uk-UA" w:eastAsia="uk-UA"/>
        </w:rPr>
      </w:pPr>
      <w:r w:rsidRPr="00C83A1D">
        <w:rPr>
          <w:rFonts w:ascii="Times New Roman" w:hAnsi="Times New Roman" w:cs="Times New Roman"/>
          <w:b/>
          <w:bCs/>
          <w:i/>
          <w:iCs/>
          <w:color w:val="000000"/>
          <w:sz w:val="28"/>
          <w:szCs w:val="28"/>
          <w:lang w:val="uk-UA" w:eastAsia="uk-UA"/>
        </w:rPr>
        <w:t>Шекель Юлія Федорівна,</w:t>
      </w:r>
    </w:p>
    <w:p w:rsidR="00536BE8" w:rsidRPr="00C83A1D" w:rsidRDefault="00536BE8" w:rsidP="00536BE8">
      <w:pPr>
        <w:widowControl w:val="0"/>
        <w:spacing w:after="0" w:line="240" w:lineRule="auto"/>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здобувач ступеня вищої освіти</w:t>
      </w:r>
    </w:p>
    <w:p w:rsidR="00536BE8" w:rsidRPr="00C83A1D" w:rsidRDefault="00536BE8" w:rsidP="00536BE8">
      <w:pPr>
        <w:widowControl w:val="0"/>
        <w:spacing w:after="0" w:line="240" w:lineRule="auto"/>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 xml:space="preserve">магістр </w:t>
      </w:r>
      <w:r w:rsidR="00297BAC" w:rsidRPr="00C83A1D">
        <w:rPr>
          <w:rFonts w:ascii="Times New Roman" w:eastAsia="Calibri" w:hAnsi="Times New Roman" w:cs="Times New Roman"/>
          <w:bCs/>
          <w:i/>
          <w:sz w:val="28"/>
          <w:szCs w:val="28"/>
          <w:lang w:val="uk-UA"/>
        </w:rPr>
        <w:t>н</w:t>
      </w:r>
      <w:r w:rsidRPr="00C83A1D">
        <w:rPr>
          <w:rFonts w:ascii="Times New Roman" w:eastAsia="Calibri" w:hAnsi="Times New Roman" w:cs="Times New Roman"/>
          <w:bCs/>
          <w:i/>
          <w:sz w:val="28"/>
          <w:szCs w:val="28"/>
          <w:lang w:val="uk-UA"/>
        </w:rPr>
        <w:t>авчально-наукового</w:t>
      </w:r>
    </w:p>
    <w:p w:rsidR="00536BE8" w:rsidRPr="00C83A1D" w:rsidRDefault="00536BE8" w:rsidP="00536BE8">
      <w:pPr>
        <w:widowControl w:val="0"/>
        <w:spacing w:after="0" w:line="240" w:lineRule="auto"/>
        <w:jc w:val="right"/>
        <w:rPr>
          <w:rFonts w:ascii="Times New Roman" w:eastAsia="Calibri" w:hAnsi="Times New Roman" w:cs="Times New Roman"/>
          <w:bCs/>
          <w:i/>
          <w:sz w:val="28"/>
          <w:szCs w:val="28"/>
          <w:lang w:val="uk-UA"/>
        </w:rPr>
      </w:pPr>
      <w:r w:rsidRPr="00C83A1D">
        <w:rPr>
          <w:rFonts w:ascii="Times New Roman" w:eastAsia="Calibri" w:hAnsi="Times New Roman" w:cs="Times New Roman"/>
          <w:bCs/>
          <w:i/>
          <w:sz w:val="28"/>
          <w:szCs w:val="28"/>
          <w:lang w:val="uk-UA"/>
        </w:rPr>
        <w:t>інституту № 2 Національної</w:t>
      </w:r>
    </w:p>
    <w:p w:rsidR="00536BE8" w:rsidRPr="00C83A1D" w:rsidRDefault="00536BE8" w:rsidP="00536BE8">
      <w:pPr>
        <w:widowControl w:val="0"/>
        <w:spacing w:after="0" w:line="240" w:lineRule="auto"/>
        <w:jc w:val="right"/>
        <w:rPr>
          <w:rFonts w:ascii="Times New Roman" w:hAnsi="Times New Roman" w:cs="Times New Roman"/>
          <w:color w:val="000000"/>
          <w:sz w:val="28"/>
          <w:szCs w:val="28"/>
          <w:lang w:val="uk-UA" w:eastAsia="uk-UA"/>
        </w:rPr>
      </w:pPr>
      <w:r w:rsidRPr="00C83A1D">
        <w:rPr>
          <w:rFonts w:ascii="Times New Roman" w:eastAsia="Calibri" w:hAnsi="Times New Roman" w:cs="Times New Roman"/>
          <w:bCs/>
          <w:i/>
          <w:sz w:val="28"/>
          <w:szCs w:val="28"/>
          <w:lang w:val="uk-UA"/>
        </w:rPr>
        <w:t>академії внутрішніх справ</w:t>
      </w:r>
    </w:p>
    <w:p w:rsidR="00536BE8" w:rsidRPr="00C83A1D" w:rsidRDefault="00536BE8" w:rsidP="00536BE8">
      <w:pPr>
        <w:widowControl w:val="0"/>
        <w:spacing w:after="0" w:line="240" w:lineRule="auto"/>
        <w:jc w:val="right"/>
        <w:rPr>
          <w:rFonts w:ascii="Times New Roman" w:hAnsi="Times New Roman" w:cs="Times New Roman"/>
          <w:color w:val="000000"/>
          <w:sz w:val="28"/>
          <w:szCs w:val="28"/>
          <w:lang w:val="uk-UA" w:eastAsia="uk-UA"/>
        </w:rPr>
      </w:pPr>
      <w:r w:rsidRPr="00C83A1D">
        <w:rPr>
          <w:rFonts w:ascii="Times New Roman" w:hAnsi="Times New Roman" w:cs="Times New Roman"/>
          <w:b/>
          <w:bCs/>
          <w:i/>
          <w:iCs/>
          <w:color w:val="000000"/>
          <w:sz w:val="28"/>
          <w:szCs w:val="28"/>
          <w:lang w:val="uk-UA" w:eastAsia="uk-UA"/>
        </w:rPr>
        <w:t>Науковий керівник:</w:t>
      </w:r>
    </w:p>
    <w:p w:rsidR="00536BE8" w:rsidRPr="00C83A1D" w:rsidRDefault="00536BE8" w:rsidP="00536BE8">
      <w:pPr>
        <w:widowControl w:val="0"/>
        <w:spacing w:after="0" w:line="240" w:lineRule="auto"/>
        <w:jc w:val="right"/>
        <w:rPr>
          <w:rFonts w:ascii="Times New Roman" w:hAnsi="Times New Roman" w:cs="Times New Roman"/>
          <w:color w:val="000000"/>
          <w:sz w:val="28"/>
          <w:szCs w:val="28"/>
          <w:lang w:val="uk-UA" w:eastAsia="uk-UA"/>
        </w:rPr>
      </w:pPr>
      <w:r w:rsidRPr="00C83A1D">
        <w:rPr>
          <w:rFonts w:ascii="Times New Roman" w:hAnsi="Times New Roman" w:cs="Times New Roman"/>
          <w:i/>
          <w:iCs/>
          <w:color w:val="000000"/>
          <w:sz w:val="28"/>
          <w:szCs w:val="28"/>
          <w:lang w:val="uk-UA" w:eastAsia="uk-UA"/>
        </w:rPr>
        <w:t>Кривицький Юрій Віталійович,</w:t>
      </w:r>
    </w:p>
    <w:p w:rsidR="00536BE8" w:rsidRPr="00C83A1D" w:rsidRDefault="00536BE8" w:rsidP="00536BE8">
      <w:pPr>
        <w:widowControl w:val="0"/>
        <w:spacing w:after="0" w:line="240" w:lineRule="auto"/>
        <w:jc w:val="right"/>
        <w:rPr>
          <w:rFonts w:ascii="Times New Roman" w:hAnsi="Times New Roman" w:cs="Times New Roman"/>
          <w:color w:val="000000"/>
          <w:sz w:val="28"/>
          <w:szCs w:val="28"/>
          <w:lang w:val="uk-UA" w:eastAsia="uk-UA"/>
        </w:rPr>
      </w:pPr>
      <w:r w:rsidRPr="00C83A1D">
        <w:rPr>
          <w:rFonts w:ascii="Times New Roman" w:hAnsi="Times New Roman" w:cs="Times New Roman"/>
          <w:i/>
          <w:iCs/>
          <w:color w:val="000000"/>
          <w:sz w:val="28"/>
          <w:szCs w:val="28"/>
          <w:lang w:val="uk-UA" w:eastAsia="uk-UA"/>
        </w:rPr>
        <w:t>доцент кафедри теорії держави та права</w:t>
      </w:r>
    </w:p>
    <w:p w:rsidR="00536BE8" w:rsidRPr="00C83A1D" w:rsidRDefault="00536BE8" w:rsidP="00536BE8">
      <w:pPr>
        <w:widowControl w:val="0"/>
        <w:spacing w:after="0" w:line="240" w:lineRule="auto"/>
        <w:jc w:val="right"/>
        <w:rPr>
          <w:rFonts w:ascii="Times New Roman" w:hAnsi="Times New Roman" w:cs="Times New Roman"/>
          <w:color w:val="000000"/>
          <w:sz w:val="28"/>
          <w:szCs w:val="28"/>
          <w:lang w:val="uk-UA" w:eastAsia="uk-UA"/>
        </w:rPr>
      </w:pPr>
      <w:r w:rsidRPr="00C83A1D">
        <w:rPr>
          <w:rFonts w:ascii="Times New Roman" w:hAnsi="Times New Roman" w:cs="Times New Roman"/>
          <w:i/>
          <w:iCs/>
          <w:color w:val="000000"/>
          <w:sz w:val="28"/>
          <w:szCs w:val="28"/>
          <w:lang w:val="uk-UA" w:eastAsia="uk-UA"/>
        </w:rPr>
        <w:t>Національної академії внутрішніх справ,</w:t>
      </w:r>
    </w:p>
    <w:p w:rsidR="00536BE8" w:rsidRPr="00C83A1D" w:rsidRDefault="00536BE8" w:rsidP="00536BE8">
      <w:pPr>
        <w:widowControl w:val="0"/>
        <w:spacing w:after="0" w:line="240" w:lineRule="auto"/>
        <w:jc w:val="right"/>
        <w:rPr>
          <w:rFonts w:ascii="Times New Roman" w:hAnsi="Times New Roman" w:cs="Times New Roman"/>
          <w:color w:val="000000"/>
          <w:sz w:val="28"/>
          <w:szCs w:val="28"/>
          <w:lang w:val="uk-UA" w:eastAsia="uk-UA"/>
        </w:rPr>
      </w:pPr>
      <w:r w:rsidRPr="00C83A1D">
        <w:rPr>
          <w:rFonts w:ascii="Times New Roman" w:hAnsi="Times New Roman" w:cs="Times New Roman"/>
          <w:i/>
          <w:iCs/>
          <w:color w:val="000000"/>
          <w:sz w:val="28"/>
          <w:szCs w:val="28"/>
          <w:lang w:val="uk-UA" w:eastAsia="uk-UA"/>
        </w:rPr>
        <w:t>кандидат юридичних наук, доцент</w:t>
      </w:r>
    </w:p>
    <w:p w:rsidR="00536BE8" w:rsidRPr="00C83A1D" w:rsidRDefault="00536BE8" w:rsidP="00536BE8">
      <w:pPr>
        <w:widowControl w:val="0"/>
        <w:spacing w:after="0" w:line="240" w:lineRule="auto"/>
        <w:jc w:val="both"/>
        <w:rPr>
          <w:rFonts w:ascii="Times New Roman" w:hAnsi="Times New Roman" w:cs="Times New Roman"/>
          <w:color w:val="333333"/>
          <w:sz w:val="28"/>
          <w:szCs w:val="28"/>
          <w:shd w:val="clear" w:color="auto" w:fill="FFFFFF"/>
          <w:lang w:val="uk-UA" w:eastAsia="uk-UA"/>
        </w:rPr>
      </w:pPr>
    </w:p>
    <w:p w:rsidR="00536BE8" w:rsidRPr="00C83A1D" w:rsidRDefault="00536BE8" w:rsidP="00536BE8">
      <w:pPr>
        <w:widowControl w:val="0"/>
        <w:spacing w:after="0" w:line="240" w:lineRule="auto"/>
        <w:jc w:val="center"/>
        <w:rPr>
          <w:rFonts w:ascii="Times New Roman" w:hAnsi="Times New Roman" w:cs="Times New Roman"/>
          <w:b/>
          <w:bCs/>
          <w:color w:val="333333"/>
          <w:sz w:val="28"/>
          <w:szCs w:val="28"/>
          <w:shd w:val="clear" w:color="auto" w:fill="FFFFFF"/>
          <w:lang w:val="uk-UA" w:eastAsia="uk-UA"/>
        </w:rPr>
      </w:pPr>
      <w:r w:rsidRPr="00C83A1D">
        <w:rPr>
          <w:rFonts w:ascii="Times New Roman" w:hAnsi="Times New Roman" w:cs="Times New Roman"/>
          <w:b/>
          <w:bCs/>
          <w:color w:val="333333"/>
          <w:sz w:val="28"/>
          <w:szCs w:val="28"/>
          <w:shd w:val="clear" w:color="auto" w:fill="FFFFFF"/>
          <w:lang w:val="uk-UA" w:eastAsia="uk-UA"/>
        </w:rPr>
        <w:t>СУДОВИЙ ПРЕЦЕДЕНТ У ПРАВОВИХ СИСТЕМАХ</w:t>
      </w:r>
    </w:p>
    <w:p w:rsidR="00536BE8" w:rsidRPr="00C83A1D" w:rsidRDefault="00536BE8" w:rsidP="00536BE8">
      <w:pPr>
        <w:widowControl w:val="0"/>
        <w:spacing w:after="0" w:line="240" w:lineRule="auto"/>
        <w:jc w:val="center"/>
        <w:rPr>
          <w:rFonts w:ascii="Times New Roman" w:hAnsi="Times New Roman" w:cs="Times New Roman"/>
          <w:bCs/>
          <w:color w:val="333333"/>
          <w:sz w:val="28"/>
          <w:szCs w:val="28"/>
          <w:shd w:val="clear" w:color="auto" w:fill="FFFFFF"/>
          <w:lang w:val="uk-UA" w:eastAsia="uk-UA"/>
        </w:rPr>
      </w:pPr>
      <w:r w:rsidRPr="00C83A1D">
        <w:rPr>
          <w:rFonts w:ascii="Times New Roman" w:hAnsi="Times New Roman" w:cs="Times New Roman"/>
          <w:b/>
          <w:bCs/>
          <w:color w:val="333333"/>
          <w:sz w:val="28"/>
          <w:szCs w:val="28"/>
          <w:shd w:val="clear" w:color="auto" w:fill="FFFFFF"/>
          <w:lang w:val="uk-UA" w:eastAsia="uk-UA"/>
        </w:rPr>
        <w:t>КОНТИНЕНТАЛЬНОГО ПРАВА</w:t>
      </w:r>
    </w:p>
    <w:p w:rsidR="00536BE8" w:rsidRPr="00C83A1D" w:rsidRDefault="00536BE8" w:rsidP="00536BE8">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color w:val="000000"/>
          <w:sz w:val="28"/>
          <w:szCs w:val="28"/>
          <w:lang w:val="uk-UA" w:eastAsia="uk-UA"/>
        </w:rPr>
        <w:t xml:space="preserve">Зростання ролі судової практики зумовлено тим, що закони та інші нормативно-правові акти регулюють суспільні відносини в узагальненій, абстрактній формі. Проте життя завжди багатше, складніше будь-яких формальних настанов. Тому, застосовуючи закон, суд часто не знаходить правової норми для вирішення конкретної справи. Відмовитися від розгляду спору на цій підставі суд не може, тому в нього залишається два варіанти дій: по-перше, виходячи із загальних принципів тієї чи іншої правової системи, </w:t>
      </w:r>
      <w:r w:rsidRPr="00C83A1D">
        <w:rPr>
          <w:rFonts w:ascii="Times New Roman" w:hAnsi="Times New Roman" w:cs="Times New Roman"/>
          <w:color w:val="000000"/>
          <w:sz w:val="28"/>
          <w:szCs w:val="28"/>
          <w:lang w:val="uk-UA" w:eastAsia="uk-UA"/>
        </w:rPr>
        <w:lastRenderedPageBreak/>
        <w:t>встановити нову норму; по-друге, здійснити тлумачення подібної чинної норми так, щоб поширити її на цей випадок і покласти в основу свого рішення. У результаті створюються нові норми, які застосовуються на практиці іншими судами, отримуючи обов</w:t>
      </w:r>
      <w:r w:rsidR="00A200DF" w:rsidRPr="00C83A1D">
        <w:rPr>
          <w:rFonts w:ascii="Times New Roman" w:hAnsi="Times New Roman" w:cs="Times New Roman"/>
          <w:color w:val="000000"/>
          <w:sz w:val="28"/>
          <w:szCs w:val="28"/>
          <w:lang w:val="uk-UA" w:eastAsia="uk-UA"/>
        </w:rPr>
        <w:t>’</w:t>
      </w:r>
      <w:r w:rsidRPr="00C83A1D">
        <w:rPr>
          <w:rFonts w:ascii="Times New Roman" w:hAnsi="Times New Roman" w:cs="Times New Roman"/>
          <w:color w:val="000000"/>
          <w:sz w:val="28"/>
          <w:szCs w:val="28"/>
          <w:lang w:val="uk-UA" w:eastAsia="uk-UA"/>
        </w:rPr>
        <w:t>язкову силу і стаючи судовим прецедентом.</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lang w:val="uk-UA" w:eastAsia="uk-UA"/>
        </w:rPr>
        <w:t>Термін «прецедент» (від лат. </w:t>
      </w:r>
      <w:r w:rsidRPr="00C83A1D">
        <w:rPr>
          <w:rFonts w:ascii="Times New Roman" w:hAnsi="Times New Roman" w:cs="Times New Roman"/>
          <w:iCs/>
          <w:color w:val="000000"/>
          <w:sz w:val="28"/>
          <w:szCs w:val="28"/>
          <w:lang w:val="uk-UA" w:eastAsia="uk-UA"/>
        </w:rPr>
        <w:t>praecēdēns</w:t>
      </w:r>
      <w:r w:rsidRPr="00C83A1D">
        <w:rPr>
          <w:rFonts w:ascii="Times New Roman" w:hAnsi="Times New Roman" w:cs="Times New Roman"/>
          <w:color w:val="000000"/>
          <w:sz w:val="28"/>
          <w:szCs w:val="28"/>
          <w:lang w:val="uk-UA" w:eastAsia="uk-UA"/>
        </w:rPr>
        <w:t> – попередній) має багато значень, хоча всі види прецедентів призначені для слідування їм тією чи іншою мірою в судовій практиці. Цей термін використовується, перш за все, в контексті судового прецеденту в англосаксонській правовій сім</w:t>
      </w:r>
      <w:r w:rsidR="00A200DF" w:rsidRPr="00C83A1D">
        <w:rPr>
          <w:rFonts w:ascii="Times New Roman" w:hAnsi="Times New Roman" w:cs="Times New Roman"/>
          <w:color w:val="000000"/>
          <w:sz w:val="28"/>
          <w:szCs w:val="28"/>
          <w:lang w:val="uk-UA" w:eastAsia="uk-UA"/>
        </w:rPr>
        <w:t>’</w:t>
      </w:r>
      <w:r w:rsidRPr="00C83A1D">
        <w:rPr>
          <w:rFonts w:ascii="Times New Roman" w:hAnsi="Times New Roman" w:cs="Times New Roman"/>
          <w:color w:val="000000"/>
          <w:sz w:val="28"/>
          <w:szCs w:val="28"/>
          <w:lang w:val="uk-UA" w:eastAsia="uk-UA"/>
        </w:rPr>
        <w:t>ї (країн загального права), судового прецеденту в романо-германській правовій сім</w:t>
      </w:r>
      <w:r w:rsidR="00A200DF" w:rsidRPr="00C83A1D">
        <w:rPr>
          <w:rFonts w:ascii="Times New Roman" w:hAnsi="Times New Roman" w:cs="Times New Roman"/>
          <w:color w:val="000000"/>
          <w:sz w:val="28"/>
          <w:szCs w:val="28"/>
          <w:lang w:val="uk-UA" w:eastAsia="uk-UA"/>
        </w:rPr>
        <w:t>’</w:t>
      </w:r>
      <w:r w:rsidRPr="00C83A1D">
        <w:rPr>
          <w:rFonts w:ascii="Times New Roman" w:hAnsi="Times New Roman" w:cs="Times New Roman"/>
          <w:color w:val="000000"/>
          <w:sz w:val="28"/>
          <w:szCs w:val="28"/>
          <w:lang w:val="uk-UA" w:eastAsia="uk-UA"/>
        </w:rPr>
        <w:t>ї (країн континентального права), переконливого судового прецеденту. Використовується термін «прецедент» також у низці інших випадків. Зокрема для позначення висновків судів із правових позицій: у деяких випадках суди можуть надавати ці висновки у відриві від конкретної справи, не розглядаючи її або за відсутності такої справи взагалі.</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shd w:val="clear" w:color="auto" w:fill="FFFFFF"/>
          <w:lang w:val="uk-UA" w:eastAsia="uk-UA"/>
        </w:rPr>
      </w:pPr>
      <w:r w:rsidRPr="00C83A1D">
        <w:rPr>
          <w:rFonts w:ascii="Times New Roman" w:hAnsi="Times New Roman" w:cs="Times New Roman"/>
          <w:color w:val="000000"/>
          <w:sz w:val="28"/>
          <w:szCs w:val="28"/>
          <w:shd w:val="clear" w:color="auto" w:fill="FFFFFF"/>
          <w:lang w:val="uk-UA" w:eastAsia="uk-UA"/>
        </w:rPr>
        <w:t>На відміну від загального права, в континентальному праві судові рішення зазвичай не розглядаються як фіксація норм права, юридичну силу мають закони, а не конкретні судові казуси, оскільки незалежно від судової практики тут уже склалося цілком самодостатнє право. У країнах континентального права тлумачення і застосування норм права при вирішенні конкретних справ ґрунтується на засадах концепції «усталеної судової практики, за якою низка раніше прийнятих та узгоджених судових рішень розглядається як переконливий доказ правильного тлумачення правової норми [1].</w:t>
      </w:r>
    </w:p>
    <w:p w:rsidR="00536BE8" w:rsidRPr="00C83A1D" w:rsidRDefault="00536BE8" w:rsidP="00536BE8">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color w:val="000000"/>
          <w:sz w:val="28"/>
          <w:szCs w:val="28"/>
          <w:lang w:val="uk-UA" w:eastAsia="uk-UA"/>
        </w:rPr>
        <w:t>Механізм створення прецеденту усталеною судовою практикою не передбачає будь-якої офіційної фіксації (окрім фіксації за допомогою різних словесних формулювань у численних судових рішеннях, обов</w:t>
      </w:r>
      <w:r w:rsidR="00A200DF" w:rsidRPr="00C83A1D">
        <w:rPr>
          <w:rFonts w:ascii="Times New Roman" w:hAnsi="Times New Roman" w:cs="Times New Roman"/>
          <w:color w:val="000000"/>
          <w:sz w:val="28"/>
          <w:szCs w:val="28"/>
          <w:lang w:val="uk-UA" w:eastAsia="uk-UA"/>
        </w:rPr>
        <w:t>’</w:t>
      </w:r>
      <w:r w:rsidRPr="00C83A1D">
        <w:rPr>
          <w:rFonts w:ascii="Times New Roman" w:hAnsi="Times New Roman" w:cs="Times New Roman"/>
          <w:color w:val="000000"/>
          <w:sz w:val="28"/>
          <w:szCs w:val="28"/>
          <w:lang w:val="uk-UA" w:eastAsia="uk-UA"/>
        </w:rPr>
        <w:t>язкових лише для сторін у справі), а тому є досить гнучким для того, щоб реагувати як на зміну законодавства, так і на розвиток доктрини. Дослідники сходяться на тому, що прецедент за доктриною «</w:t>
      </w:r>
      <w:r w:rsidRPr="00C83A1D">
        <w:rPr>
          <w:rFonts w:ascii="Times New Roman" w:hAnsi="Times New Roman" w:cs="Times New Roman"/>
          <w:iCs/>
          <w:color w:val="000000"/>
          <w:sz w:val="28"/>
          <w:szCs w:val="28"/>
          <w:lang w:val="uk-UA" w:eastAsia="uk-UA"/>
        </w:rPr>
        <w:t>jurisprudence constante»</w:t>
      </w:r>
      <w:r w:rsidRPr="00C83A1D">
        <w:rPr>
          <w:rFonts w:ascii="Times New Roman" w:hAnsi="Times New Roman" w:cs="Times New Roman"/>
          <w:i/>
          <w:iCs/>
          <w:color w:val="000000"/>
          <w:sz w:val="28"/>
          <w:szCs w:val="28"/>
          <w:lang w:val="uk-UA" w:eastAsia="uk-UA"/>
        </w:rPr>
        <w:t xml:space="preserve"> </w:t>
      </w:r>
      <w:r w:rsidRPr="00C83A1D">
        <w:rPr>
          <w:rFonts w:ascii="Times New Roman" w:hAnsi="Times New Roman" w:cs="Times New Roman"/>
          <w:color w:val="000000"/>
          <w:sz w:val="28"/>
          <w:szCs w:val="28"/>
          <w:lang w:val="uk-UA" w:eastAsia="uk-UA"/>
        </w:rPr>
        <w:t>є вочевидь більш гнучким, ніж прецедент за доктриною «</w:t>
      </w:r>
      <w:r w:rsidRPr="00C83A1D">
        <w:rPr>
          <w:rFonts w:ascii="Times New Roman" w:hAnsi="Times New Roman" w:cs="Times New Roman"/>
          <w:iCs/>
          <w:color w:val="000000"/>
          <w:sz w:val="28"/>
          <w:szCs w:val="28"/>
          <w:lang w:val="uk-UA" w:eastAsia="uk-UA"/>
        </w:rPr>
        <w:t>stare decisis</w:t>
      </w:r>
      <w:r w:rsidRPr="00C83A1D">
        <w:rPr>
          <w:rFonts w:ascii="Times New Roman" w:hAnsi="Times New Roman" w:cs="Times New Roman"/>
          <w:color w:val="000000"/>
          <w:sz w:val="28"/>
          <w:szCs w:val="28"/>
          <w:lang w:val="uk-UA" w:eastAsia="uk-UA"/>
        </w:rPr>
        <w:t>», що, мабуть, пояснюється формалізованістю останнього.</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shd w:val="clear" w:color="auto" w:fill="FFFFFF"/>
          <w:lang w:val="uk-UA" w:eastAsia="uk-UA"/>
        </w:rPr>
      </w:pPr>
      <w:r w:rsidRPr="00C83A1D">
        <w:rPr>
          <w:rFonts w:ascii="Times New Roman" w:hAnsi="Times New Roman" w:cs="Times New Roman"/>
          <w:color w:val="000000"/>
          <w:sz w:val="28"/>
          <w:szCs w:val="28"/>
          <w:shd w:val="clear" w:color="auto" w:fill="FFFFFF"/>
          <w:lang w:val="uk-UA" w:eastAsia="uk-UA"/>
        </w:rPr>
        <w:t>Правовою доктриною деяких країн континентального права судова практика взагалі не розглядається як джерело права. Такий підхід зумовлений тим, що суддя під час розгляду справи, по якій склалася судова практика, може винести й інше рішення, якщо впевнений в тому, що сформована практика не відповідає закону. Водночас окремі європейські країни пішли шляхом визнання концепції обмеженого судового прецеденту (квазіпрецеденту), під яким розуміються рішення вищих судових інстанцій нормативного характеру, що в процесі тлумачення закону створюють норми, які відповідають закону і підлягають обов</w:t>
      </w:r>
      <w:r w:rsidR="00A200DF" w:rsidRPr="00C83A1D">
        <w:rPr>
          <w:rFonts w:ascii="Times New Roman" w:hAnsi="Times New Roman" w:cs="Times New Roman"/>
          <w:color w:val="000000"/>
          <w:sz w:val="28"/>
          <w:szCs w:val="28"/>
          <w:shd w:val="clear" w:color="auto" w:fill="FFFFFF"/>
          <w:lang w:val="uk-UA" w:eastAsia="uk-UA"/>
        </w:rPr>
        <w:t>’</w:t>
      </w:r>
      <w:r w:rsidRPr="00C83A1D">
        <w:rPr>
          <w:rFonts w:ascii="Times New Roman" w:hAnsi="Times New Roman" w:cs="Times New Roman"/>
          <w:color w:val="000000"/>
          <w:sz w:val="28"/>
          <w:szCs w:val="28"/>
          <w:shd w:val="clear" w:color="auto" w:fill="FFFFFF"/>
          <w:lang w:val="uk-UA" w:eastAsia="uk-UA"/>
        </w:rPr>
        <w:t>язковому застосуванню в подібних чи аналогічних справа. При цьому істотною відмінністю континентального прецеденту від англо-американського є те, що останній може бути створений одним судовим рішенням, в той час як континентальний прецедент створюється більш демократично – завдяки появі низки судових рішень, тобто не нав</w:t>
      </w:r>
      <w:r w:rsidR="00A200DF" w:rsidRPr="00C83A1D">
        <w:rPr>
          <w:rFonts w:ascii="Times New Roman" w:hAnsi="Times New Roman" w:cs="Times New Roman"/>
          <w:color w:val="000000"/>
          <w:sz w:val="28"/>
          <w:szCs w:val="28"/>
          <w:shd w:val="clear" w:color="auto" w:fill="FFFFFF"/>
          <w:lang w:val="uk-UA" w:eastAsia="uk-UA"/>
        </w:rPr>
        <w:t>’</w:t>
      </w:r>
      <w:r w:rsidRPr="00C83A1D">
        <w:rPr>
          <w:rFonts w:ascii="Times New Roman" w:hAnsi="Times New Roman" w:cs="Times New Roman"/>
          <w:color w:val="000000"/>
          <w:sz w:val="28"/>
          <w:szCs w:val="28"/>
          <w:shd w:val="clear" w:color="auto" w:fill="FFFFFF"/>
          <w:lang w:val="uk-UA" w:eastAsia="uk-UA"/>
        </w:rPr>
        <w:t>язується «зверху», а виникає якщо не внаслідок консенсусу, то принаймні внаслідок сприйняття правової позиції значною частиною юридичної спільноти.</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noProof/>
          <w:color w:val="000000"/>
          <w:sz w:val="28"/>
          <w:szCs w:val="28"/>
          <w:lang w:val="uk-UA" w:eastAsia="uk-UA"/>
        </w:rPr>
        <w:lastRenderedPageBreak/>
        <w:t>На розвиток прецедентного права в державах-членах Європейського Союзу, які представляють романо-германську правову систему, суттєво впливають європейські інтеграційні процеси. Практика судів Європейського Союзу, насамперед Суду Правосуддя Європейських Співтовариств, безпосередньо позначається на діяльності внутрішньодержавних судів [2].</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shd w:val="clear" w:color="auto" w:fill="FFFFFF"/>
          <w:lang w:val="uk-UA" w:eastAsia="uk-UA"/>
        </w:rPr>
      </w:pPr>
      <w:r w:rsidRPr="00C83A1D">
        <w:rPr>
          <w:rFonts w:ascii="Times New Roman" w:hAnsi="Times New Roman" w:cs="Times New Roman"/>
          <w:color w:val="000000"/>
          <w:sz w:val="28"/>
          <w:szCs w:val="28"/>
          <w:shd w:val="clear" w:color="auto" w:fill="FFFFFF"/>
          <w:lang w:val="uk-UA" w:eastAsia="uk-UA"/>
        </w:rPr>
        <w:t xml:space="preserve">Серед країн, в яких юридична сила і нормативний характер судових рішень не лише визнаються, а й закріплюються в законодавчому порядку, можна назвати Іспанію, Швейцарію, Португалію, Туреччину тощо. </w:t>
      </w:r>
      <w:r w:rsidRPr="00C83A1D">
        <w:rPr>
          <w:rFonts w:ascii="Times New Roman" w:hAnsi="Times New Roman" w:cs="Times New Roman"/>
          <w:color w:val="000000"/>
          <w:sz w:val="28"/>
          <w:szCs w:val="28"/>
          <w:lang w:val="uk-UA" w:eastAsia="uk-UA"/>
        </w:rPr>
        <w:t>Так, наприклад, в Іспанії судова практика, яка базується на рішеннях Верховного суду Іспанії, формує так звану «загальну правову доктрину» («doctrinal legal»), її порушення, відповідно до закону, є однією з підстав оскарження судових рішень до Верховного суду. Швейцарський цивільний кодекс встановлює, що в разі прогалин у законодавстві суддя повинен діяти так, ніби він сам є законодавцем, дотримуючись при цьому панівної доктрини і традиції. Суттєву роль відіграє судова практика в країнах Північної Європи, що зумовлює подібність характеристик цих правових систем із «загальним правом», у зв</w:t>
      </w:r>
      <w:r w:rsidR="00A200DF" w:rsidRPr="00C83A1D">
        <w:rPr>
          <w:rFonts w:ascii="Times New Roman" w:hAnsi="Times New Roman" w:cs="Times New Roman"/>
          <w:color w:val="000000"/>
          <w:sz w:val="28"/>
          <w:szCs w:val="28"/>
          <w:lang w:val="uk-UA" w:eastAsia="uk-UA"/>
        </w:rPr>
        <w:t>’</w:t>
      </w:r>
      <w:r w:rsidRPr="00C83A1D">
        <w:rPr>
          <w:rFonts w:ascii="Times New Roman" w:hAnsi="Times New Roman" w:cs="Times New Roman"/>
          <w:color w:val="000000"/>
          <w:sz w:val="28"/>
          <w:szCs w:val="28"/>
          <w:lang w:val="uk-UA" w:eastAsia="uk-UA"/>
        </w:rPr>
        <w:t>язку з чим деякі компаративісти пропонували розглядати ці правові системи як частину англосаксонського права [3].</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lang w:val="uk-UA" w:eastAsia="uk-UA"/>
        </w:rPr>
        <w:t>Однак слід зауважити, що не всі країни континентальної Європи дотримуються подібної позиції. Іншу групу утворюють країни, в яких прецедент як результат правотворчої діяльності судів законодавчо не закріплений, тобто формально не визнається, а фактично існує і застосовується (Німеччина, Данія, Греція, Італія, Швеція, Норвегія, Фінляндія та інші). Зазначені країни визнали концепцію, згідно з якою судове рішення є обов</w:t>
      </w:r>
      <w:r w:rsidR="00A200DF" w:rsidRPr="00C83A1D">
        <w:rPr>
          <w:rFonts w:ascii="Times New Roman" w:hAnsi="Times New Roman" w:cs="Times New Roman"/>
          <w:color w:val="000000"/>
          <w:sz w:val="28"/>
          <w:szCs w:val="28"/>
          <w:lang w:val="uk-UA" w:eastAsia="uk-UA"/>
        </w:rPr>
        <w:t>’</w:t>
      </w:r>
      <w:r w:rsidRPr="00C83A1D">
        <w:rPr>
          <w:rFonts w:ascii="Times New Roman" w:hAnsi="Times New Roman" w:cs="Times New Roman"/>
          <w:color w:val="000000"/>
          <w:sz w:val="28"/>
          <w:szCs w:val="28"/>
          <w:lang w:val="uk-UA" w:eastAsia="uk-UA"/>
        </w:rPr>
        <w:t>язковим лише для сторін, що беруть участь у справі. Виходячи з верховенства закону, суди не мають права приймати рішення у вигляді загального розпорядження (відповідно до норм Цивільного кодексу Франції). Рішення, прийняте на основі закону, виступає юридичним фактом, а не джерелом права. У Німеччині вважається, що право не може бути створене за допомогою звичаю, правової науки, судових рішень. Цивільний кодекс Австрії закріплює, що суддівське право не є джерелом права.</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shd w:val="clear" w:color="auto" w:fill="FFFFFF"/>
          <w:lang w:val="uk-UA" w:eastAsia="uk-UA"/>
        </w:rPr>
        <w:t>Питання судового прецеденту, як джерела права набуло особливої актуальності й в Україні, під час проведення судово-правової реформи, внаслідок інтеграції нашої держави до європейського співтовариства. Адже підписання та ратифікація Конвенції про захист прав людини та основоположних свобод від 4 листопада 1950 р. зобов</w:t>
      </w:r>
      <w:r w:rsidR="00A200DF" w:rsidRPr="00C83A1D">
        <w:rPr>
          <w:rFonts w:ascii="Times New Roman" w:hAnsi="Times New Roman" w:cs="Times New Roman"/>
          <w:color w:val="000000"/>
          <w:sz w:val="28"/>
          <w:szCs w:val="28"/>
          <w:shd w:val="clear" w:color="auto" w:fill="FFFFFF"/>
          <w:lang w:val="uk-UA" w:eastAsia="uk-UA"/>
        </w:rPr>
        <w:t>’</w:t>
      </w:r>
      <w:r w:rsidRPr="00C83A1D">
        <w:rPr>
          <w:rFonts w:ascii="Times New Roman" w:hAnsi="Times New Roman" w:cs="Times New Roman"/>
          <w:color w:val="000000"/>
          <w:sz w:val="28"/>
          <w:szCs w:val="28"/>
          <w:shd w:val="clear" w:color="auto" w:fill="FFFFFF"/>
          <w:lang w:val="uk-UA" w:eastAsia="uk-UA"/>
        </w:rPr>
        <w:t>язує нашу державу виконувати рішення Європейського суду з прав людини в будь-яких справах у яких вона виступає стороною. Підтвердженням цьому є Закон України «Про виконання рішень та застосування практики Європейського суду з прав людини» від 23 лютого 2006 р. № 3477-IV, у ст. 17 якого наголошується, що суди України при розгляді справ застосовують Конвенцію та практику Європейського суду з прав людини, як джерело права. Ці та інші норми українського права дають підстави вести мову про місце судового прецеденту в правовій системі України та можливість застосування прецеденту як джерела права національних судів.</w:t>
      </w:r>
      <w:r w:rsidRPr="00C83A1D">
        <w:rPr>
          <w:rFonts w:ascii="Times New Roman" w:hAnsi="Times New Roman" w:cs="Times New Roman"/>
          <w:color w:val="000000"/>
          <w:sz w:val="28"/>
          <w:szCs w:val="28"/>
          <w:lang w:val="uk-UA" w:eastAsia="uk-UA"/>
        </w:rPr>
        <w:t xml:space="preserve"> Здатність прецеденту як джерела права оперативно реагувати на соціально-політичні зміни, що відбуваються в Україні та на міжнародній арені, робить його в деяких випадках більш ефективним регулятором суспільних відносин, ніж традиційні </w:t>
      </w:r>
      <w:r w:rsidRPr="00C83A1D">
        <w:rPr>
          <w:rFonts w:ascii="Times New Roman" w:hAnsi="Times New Roman" w:cs="Times New Roman"/>
          <w:color w:val="000000"/>
          <w:sz w:val="28"/>
          <w:szCs w:val="28"/>
          <w:lang w:val="uk-UA" w:eastAsia="uk-UA"/>
        </w:rPr>
        <w:lastRenderedPageBreak/>
        <w:t>для континентального права нормативно-правові акти.</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shd w:val="clear" w:color="auto" w:fill="FFFFFF"/>
          <w:lang w:val="uk-UA" w:eastAsia="uk-UA"/>
        </w:rPr>
      </w:pPr>
      <w:r w:rsidRPr="00C83A1D">
        <w:rPr>
          <w:rFonts w:ascii="Times New Roman" w:hAnsi="Times New Roman" w:cs="Times New Roman"/>
          <w:color w:val="000000"/>
          <w:sz w:val="28"/>
          <w:szCs w:val="28"/>
          <w:shd w:val="clear" w:color="auto" w:fill="FFFFFF"/>
          <w:lang w:val="uk-UA" w:eastAsia="uk-UA"/>
        </w:rPr>
        <w:t>Вивченням цього питання займалися провідні українські та російські вчені, зокрема В.Є. Беляневич, І.Ю. Богдановська, П.А. Гук, Н.А. Гураленко, А.І. Дрішлюк, С.К. Загайнова, Д.В. Кухнюк, Л.А. Луць, Б.В. Малишев, М.М. Марченко, А.Ю. Мкртумян, А.О. Селіванов, М.І. Сірий, Д.М. Третьяков, Є.О. Харитонов, Н.І. Химчук, Д.Ю. Хорошковська, С.В. Шевчук та ін.</w:t>
      </w:r>
    </w:p>
    <w:p w:rsidR="00536BE8" w:rsidRPr="00C83A1D" w:rsidRDefault="00536BE8" w:rsidP="00536BE8">
      <w:pPr>
        <w:widowControl w:val="0"/>
        <w:spacing w:after="0" w:line="240" w:lineRule="auto"/>
        <w:ind w:firstLine="567"/>
        <w:jc w:val="both"/>
        <w:rPr>
          <w:rFonts w:ascii="Times New Roman" w:hAnsi="Times New Roman" w:cs="Times New Roman"/>
          <w:sz w:val="28"/>
          <w:szCs w:val="28"/>
          <w:lang w:val="uk-UA" w:eastAsia="uk-UA"/>
        </w:rPr>
      </w:pPr>
      <w:r w:rsidRPr="00C83A1D">
        <w:rPr>
          <w:rFonts w:ascii="Times New Roman" w:hAnsi="Times New Roman" w:cs="Times New Roman"/>
          <w:color w:val="000000"/>
          <w:sz w:val="28"/>
          <w:szCs w:val="28"/>
          <w:lang w:val="uk-UA" w:eastAsia="uk-UA"/>
        </w:rPr>
        <w:t>Незважаючи на те, що країни романо-германського права відмовляються офіційно визнавати правовий прецедент джерелом права, останнім часом спостерігається збільшення ролі судової практики. Прослідковується тенденція до зближення загального та континентального права, поступове послаблення віри у примат закону, в якому починають вбачати лише вираз загальних принципів. Саме тому судова практика стає самостійним джерелом права.</w:t>
      </w:r>
    </w:p>
    <w:p w:rsidR="00536BE8" w:rsidRPr="00C83A1D" w:rsidRDefault="00536BE8" w:rsidP="00536BE8">
      <w:pPr>
        <w:widowControl w:val="0"/>
        <w:spacing w:after="0" w:line="240" w:lineRule="auto"/>
        <w:jc w:val="both"/>
        <w:rPr>
          <w:rFonts w:ascii="Times New Roman" w:hAnsi="Times New Roman" w:cs="Times New Roman"/>
          <w:color w:val="000000"/>
          <w:sz w:val="28"/>
          <w:szCs w:val="28"/>
          <w:lang w:val="uk-UA" w:eastAsia="uk-UA"/>
        </w:rPr>
      </w:pPr>
    </w:p>
    <w:p w:rsidR="00536BE8" w:rsidRPr="00C83A1D" w:rsidRDefault="00536BE8" w:rsidP="00536BE8">
      <w:pPr>
        <w:widowControl w:val="0"/>
        <w:spacing w:after="0" w:line="240" w:lineRule="auto"/>
        <w:jc w:val="center"/>
        <w:rPr>
          <w:rFonts w:ascii="Times New Roman" w:hAnsi="Times New Roman" w:cs="Times New Roman"/>
          <w:bCs/>
          <w:color w:val="000000"/>
          <w:sz w:val="28"/>
          <w:szCs w:val="28"/>
          <w:lang w:val="uk-UA" w:eastAsia="uk-UA"/>
        </w:rPr>
      </w:pPr>
      <w:r w:rsidRPr="00C83A1D">
        <w:rPr>
          <w:rFonts w:ascii="Times New Roman" w:hAnsi="Times New Roman" w:cs="Times New Roman"/>
          <w:b/>
          <w:bCs/>
          <w:color w:val="000000"/>
          <w:sz w:val="28"/>
          <w:szCs w:val="28"/>
          <w:lang w:val="uk-UA" w:eastAsia="uk-UA"/>
        </w:rPr>
        <w:t>Список використаних джерел</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lang w:val="uk-UA" w:eastAsia="uk-UA"/>
        </w:rPr>
        <w:t xml:space="preserve">1. Algero M. The Sources of Law and the Value of Precedent: A Comparative and Empirical Study of a Civil Law State in a Common Law Nation. </w:t>
      </w:r>
      <w:r w:rsidRPr="00C83A1D">
        <w:rPr>
          <w:rFonts w:ascii="Times New Roman" w:hAnsi="Times New Roman" w:cs="Times New Roman"/>
          <w:i/>
          <w:color w:val="000000"/>
          <w:sz w:val="28"/>
          <w:szCs w:val="28"/>
          <w:lang w:val="uk-UA" w:eastAsia="uk-UA"/>
        </w:rPr>
        <w:t>Louisiana. Law Review.</w:t>
      </w:r>
      <w:r w:rsidRPr="00C83A1D">
        <w:rPr>
          <w:rFonts w:ascii="Times New Roman" w:hAnsi="Times New Roman" w:cs="Times New Roman"/>
          <w:color w:val="000000"/>
          <w:sz w:val="28"/>
          <w:szCs w:val="28"/>
          <w:lang w:val="uk-UA" w:eastAsia="uk-UA"/>
        </w:rPr>
        <w:t xml:space="preserve"> 2005. Vol. 65. Р. 783.</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color w:val="000000"/>
          <w:sz w:val="28"/>
          <w:szCs w:val="28"/>
          <w:lang w:val="uk-UA" w:eastAsia="uk-UA"/>
        </w:rPr>
        <w:t xml:space="preserve">2. Анакіна Т. Прецедентні рішення Суду Європейських Співтовариств у становленні правопорядку ЄС. </w:t>
      </w:r>
      <w:r w:rsidRPr="00C83A1D">
        <w:rPr>
          <w:rFonts w:ascii="Times New Roman" w:hAnsi="Times New Roman" w:cs="Times New Roman"/>
          <w:i/>
          <w:color w:val="000000"/>
          <w:sz w:val="28"/>
          <w:szCs w:val="28"/>
          <w:lang w:val="uk-UA" w:eastAsia="uk-UA"/>
        </w:rPr>
        <w:t>Підприємництво, господарство і право.</w:t>
      </w:r>
      <w:r w:rsidRPr="00C83A1D">
        <w:rPr>
          <w:rFonts w:ascii="Times New Roman" w:hAnsi="Times New Roman" w:cs="Times New Roman"/>
          <w:color w:val="000000"/>
          <w:sz w:val="28"/>
          <w:szCs w:val="28"/>
          <w:lang w:val="uk-UA" w:eastAsia="uk-UA"/>
        </w:rPr>
        <w:t xml:space="preserve"> 2008. № 2. С. 49–52.</w:t>
      </w:r>
    </w:p>
    <w:p w:rsidR="00536BE8" w:rsidRPr="00C83A1D" w:rsidRDefault="00536BE8" w:rsidP="00536BE8">
      <w:pPr>
        <w:widowControl w:val="0"/>
        <w:spacing w:after="0" w:line="240" w:lineRule="auto"/>
        <w:ind w:firstLine="567"/>
        <w:jc w:val="both"/>
        <w:rPr>
          <w:rFonts w:ascii="Times New Roman" w:hAnsi="Times New Roman" w:cs="Times New Roman"/>
          <w:color w:val="000000"/>
          <w:sz w:val="28"/>
          <w:szCs w:val="28"/>
          <w:lang w:val="uk-UA" w:eastAsia="uk-UA"/>
        </w:rPr>
      </w:pPr>
      <w:r w:rsidRPr="00C83A1D">
        <w:rPr>
          <w:rFonts w:ascii="Times New Roman" w:hAnsi="Times New Roman" w:cs="Times New Roman"/>
          <w:iCs/>
          <w:color w:val="000000"/>
          <w:sz w:val="28"/>
          <w:szCs w:val="28"/>
          <w:lang w:val="uk-UA" w:eastAsia="uk-UA"/>
        </w:rPr>
        <w:t>3. Давид Р., Жоффре-Спинози К.</w:t>
      </w:r>
      <w:r w:rsidRPr="00C83A1D">
        <w:rPr>
          <w:rFonts w:ascii="Times New Roman" w:hAnsi="Times New Roman" w:cs="Times New Roman"/>
          <w:color w:val="000000"/>
          <w:sz w:val="28"/>
          <w:szCs w:val="28"/>
          <w:lang w:val="uk-UA" w:eastAsia="uk-UA"/>
        </w:rPr>
        <w:t xml:space="preserve"> Основные правовые системы современности. Москва : Международные отношения, 1998. 400 с.</w:t>
      </w:r>
    </w:p>
    <w:p w:rsidR="00536BE8" w:rsidRPr="00C83A1D" w:rsidRDefault="00297BAC" w:rsidP="00536BE8">
      <w:pPr>
        <w:spacing w:after="0" w:line="240" w:lineRule="auto"/>
        <w:jc w:val="both"/>
        <w:rPr>
          <w:rFonts w:ascii="Times New Roman"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799552" behindDoc="0" locked="0" layoutInCell="1" allowOverlap="1" wp14:anchorId="63F4D0D5" wp14:editId="41FC5B4A">
            <wp:simplePos x="0" y="0"/>
            <wp:positionH relativeFrom="page">
              <wp:posOffset>1860762</wp:posOffset>
            </wp:positionH>
            <wp:positionV relativeFrom="paragraph">
              <wp:posOffset>60960</wp:posOffset>
            </wp:positionV>
            <wp:extent cx="4324350" cy="352425"/>
            <wp:effectExtent l="0" t="0" r="0" b="9525"/>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36BE8" w:rsidRPr="00C83A1D" w:rsidRDefault="00536BE8" w:rsidP="00536BE8">
      <w:pPr>
        <w:spacing w:after="0" w:line="240" w:lineRule="auto"/>
        <w:jc w:val="both"/>
        <w:rPr>
          <w:rFonts w:ascii="Times New Roman" w:hAnsi="Times New Roman" w:cs="Times New Roman"/>
          <w:sz w:val="28"/>
          <w:szCs w:val="28"/>
          <w:lang w:val="uk-UA"/>
        </w:rPr>
      </w:pPr>
    </w:p>
    <w:p w:rsidR="00D94DDC" w:rsidRPr="00C83A1D" w:rsidRDefault="00D94DDC" w:rsidP="00F343C5">
      <w:pPr>
        <w:pStyle w:val="af7"/>
        <w:widowControl w:val="0"/>
        <w:jc w:val="both"/>
        <w:rPr>
          <w:rFonts w:cs="Times New Roman"/>
          <w:lang w:val="uk-UA"/>
        </w:rPr>
      </w:pPr>
    </w:p>
    <w:p w:rsidR="00D94DDC" w:rsidRPr="00C83A1D" w:rsidRDefault="00D94DDC" w:rsidP="00F343C5">
      <w:pPr>
        <w:pStyle w:val="af7"/>
        <w:widowControl w:val="0"/>
        <w:jc w:val="both"/>
        <w:rPr>
          <w:rFonts w:cs="Times New Roman"/>
          <w:lang w:val="uk-UA"/>
        </w:rPr>
      </w:pPr>
    </w:p>
    <w:p w:rsidR="00D94DDC" w:rsidRPr="00C83A1D" w:rsidRDefault="00D94DDC" w:rsidP="00F343C5">
      <w:pPr>
        <w:pStyle w:val="af7"/>
        <w:widowControl w:val="0"/>
        <w:jc w:val="both"/>
        <w:rPr>
          <w:rFonts w:cs="Times New Roman"/>
          <w:lang w:val="uk-UA"/>
        </w:rPr>
      </w:pPr>
    </w:p>
    <w:p w:rsidR="00D94DDC" w:rsidRPr="00C83A1D" w:rsidRDefault="00D94DDC" w:rsidP="00F343C5">
      <w:pPr>
        <w:pStyle w:val="af7"/>
        <w:widowControl w:val="0"/>
        <w:jc w:val="both"/>
        <w:rPr>
          <w:rFonts w:cs="Times New Roman"/>
          <w:lang w:val="uk-UA"/>
        </w:rPr>
      </w:pPr>
    </w:p>
    <w:p w:rsidR="00E27373" w:rsidRPr="00C83A1D" w:rsidRDefault="00E27373" w:rsidP="00E27373">
      <w:pPr>
        <w:widowControl w:val="0"/>
        <w:spacing w:after="0" w:line="240" w:lineRule="auto"/>
        <w:jc w:val="right"/>
        <w:rPr>
          <w:rFonts w:ascii="Times New Roman" w:hAnsi="Times New Roman" w:cs="Times New Roman"/>
          <w:b/>
          <w:i/>
          <w:sz w:val="28"/>
          <w:szCs w:val="28"/>
          <w:lang w:val="uk-UA"/>
        </w:rPr>
      </w:pPr>
      <w:r w:rsidRPr="00C83A1D">
        <w:rPr>
          <w:rFonts w:ascii="Times New Roman" w:hAnsi="Times New Roman" w:cs="Times New Roman"/>
          <w:b/>
          <w:i/>
          <w:sz w:val="28"/>
          <w:szCs w:val="28"/>
          <w:lang w:val="uk-UA"/>
        </w:rPr>
        <w:t>Яценко Софія Віталіївна,</w:t>
      </w:r>
    </w:p>
    <w:p w:rsidR="00E27373" w:rsidRPr="00C83A1D" w:rsidRDefault="00E27373" w:rsidP="00E27373">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 xml:space="preserve">курсант </w:t>
      </w:r>
      <w:r w:rsidR="00297BAC" w:rsidRPr="00C83A1D">
        <w:rPr>
          <w:rFonts w:ascii="Times New Roman" w:hAnsi="Times New Roman" w:cs="Times New Roman"/>
          <w:i/>
          <w:sz w:val="28"/>
          <w:szCs w:val="28"/>
          <w:lang w:val="uk-UA"/>
        </w:rPr>
        <w:t>н</w:t>
      </w:r>
      <w:r w:rsidRPr="00C83A1D">
        <w:rPr>
          <w:rFonts w:ascii="Times New Roman" w:hAnsi="Times New Roman" w:cs="Times New Roman"/>
          <w:i/>
          <w:sz w:val="28"/>
          <w:szCs w:val="28"/>
          <w:lang w:val="uk-UA"/>
        </w:rPr>
        <w:t>авчально-наукового</w:t>
      </w:r>
    </w:p>
    <w:p w:rsidR="00E27373" w:rsidRPr="00C83A1D" w:rsidRDefault="00E27373" w:rsidP="00E27373">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інституту № 1 Національної</w:t>
      </w:r>
    </w:p>
    <w:p w:rsidR="00E27373" w:rsidRPr="00C83A1D" w:rsidRDefault="00E27373" w:rsidP="00E27373">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академії внутрішніх справ</w:t>
      </w:r>
    </w:p>
    <w:p w:rsidR="00E27373" w:rsidRPr="00C83A1D" w:rsidRDefault="00E27373" w:rsidP="00E27373">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b/>
          <w:i/>
          <w:sz w:val="28"/>
          <w:szCs w:val="28"/>
          <w:lang w:val="uk-UA"/>
        </w:rPr>
        <w:t>Науковий керівник:</w:t>
      </w:r>
    </w:p>
    <w:p w:rsidR="00E27373" w:rsidRPr="00C83A1D" w:rsidRDefault="00E27373" w:rsidP="00E27373">
      <w:pPr>
        <w:widowControl w:val="0"/>
        <w:spacing w:after="0" w:line="240" w:lineRule="auto"/>
        <w:jc w:val="right"/>
        <w:rPr>
          <w:rFonts w:ascii="Times New Roman" w:hAnsi="Times New Roman" w:cs="Times New Roman"/>
          <w:bCs/>
          <w:i/>
          <w:sz w:val="28"/>
          <w:szCs w:val="28"/>
          <w:lang w:val="uk-UA"/>
        </w:rPr>
      </w:pPr>
      <w:r w:rsidRPr="00C83A1D">
        <w:rPr>
          <w:rFonts w:ascii="Times New Roman" w:hAnsi="Times New Roman" w:cs="Times New Roman"/>
          <w:bCs/>
          <w:i/>
          <w:sz w:val="28"/>
          <w:szCs w:val="28"/>
          <w:lang w:val="uk-UA"/>
        </w:rPr>
        <w:t>Мінченко Ольга Василівна,</w:t>
      </w:r>
    </w:p>
    <w:p w:rsidR="00E27373" w:rsidRPr="00C83A1D" w:rsidRDefault="00E27373" w:rsidP="00E27373">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доцент кафедри теорії держави та права</w:t>
      </w:r>
    </w:p>
    <w:p w:rsidR="00E27373" w:rsidRPr="00C83A1D" w:rsidRDefault="00E27373" w:rsidP="00E27373">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Національної академії внутрішніх справ</w:t>
      </w:r>
    </w:p>
    <w:p w:rsidR="00E27373" w:rsidRPr="00C83A1D" w:rsidRDefault="00E27373" w:rsidP="00E27373">
      <w:pPr>
        <w:widowControl w:val="0"/>
        <w:spacing w:after="0" w:line="240" w:lineRule="auto"/>
        <w:jc w:val="right"/>
        <w:rPr>
          <w:rFonts w:ascii="Times New Roman" w:hAnsi="Times New Roman" w:cs="Times New Roman"/>
          <w:i/>
          <w:sz w:val="28"/>
          <w:szCs w:val="28"/>
          <w:lang w:val="uk-UA"/>
        </w:rPr>
      </w:pPr>
      <w:r w:rsidRPr="00C83A1D">
        <w:rPr>
          <w:rFonts w:ascii="Times New Roman" w:hAnsi="Times New Roman" w:cs="Times New Roman"/>
          <w:i/>
          <w:sz w:val="28"/>
          <w:szCs w:val="28"/>
          <w:lang w:val="uk-UA"/>
        </w:rPr>
        <w:t>доктор юридичних наук, доцент</w:t>
      </w:r>
    </w:p>
    <w:p w:rsidR="00E27373" w:rsidRPr="00C83A1D" w:rsidRDefault="00E27373" w:rsidP="00E27373">
      <w:pPr>
        <w:widowControl w:val="0"/>
        <w:spacing w:after="0" w:line="240" w:lineRule="auto"/>
        <w:rPr>
          <w:rFonts w:ascii="Times New Roman" w:hAnsi="Times New Roman" w:cs="Times New Roman"/>
          <w:sz w:val="28"/>
          <w:szCs w:val="28"/>
          <w:lang w:val="uk-UA"/>
        </w:rPr>
      </w:pPr>
    </w:p>
    <w:p w:rsidR="00E27373" w:rsidRPr="00C83A1D" w:rsidRDefault="00E27373" w:rsidP="00E27373">
      <w:pPr>
        <w:widowControl w:val="0"/>
        <w:spacing w:after="0" w:line="240" w:lineRule="auto"/>
        <w:jc w:val="center"/>
        <w:rPr>
          <w:rFonts w:ascii="Times New Roman" w:hAnsi="Times New Roman" w:cs="Times New Roman"/>
          <w:bCs/>
          <w:sz w:val="28"/>
          <w:szCs w:val="28"/>
          <w:lang w:val="uk-UA"/>
        </w:rPr>
      </w:pPr>
      <w:r w:rsidRPr="00C83A1D">
        <w:rPr>
          <w:rFonts w:ascii="Times New Roman" w:hAnsi="Times New Roman" w:cs="Times New Roman"/>
          <w:b/>
          <w:bCs/>
          <w:sz w:val="28"/>
          <w:szCs w:val="28"/>
          <w:lang w:val="uk-UA"/>
        </w:rPr>
        <w:t>ЧОМУ МОВА ВАЖЛИВА ДЛЯ ПРАВА І ПРАВНИКІВ?</w:t>
      </w:r>
    </w:p>
    <w:p w:rsidR="00E27373" w:rsidRPr="00C83A1D" w:rsidRDefault="00E27373" w:rsidP="00E27373">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Не варто думати, що питання значущості мови належить до проблем лінгвістики, історії чи культурології. Це і сфера компетенції права, оскільки мова є джерелом формування і формою втілення права. Щоб зрозуміти це, треба подивитися на предмет із позиції державних інтересів та верховенства права. Саме правникам відводиться значна роль у відстоюванні державних інтересів та забезпеченні верховенства права. Мова важлива як для наукової та освітньої </w:t>
      </w:r>
      <w:r w:rsidRPr="00C83A1D">
        <w:rPr>
          <w:rFonts w:ascii="Times New Roman" w:hAnsi="Times New Roman" w:cs="Times New Roman"/>
          <w:sz w:val="28"/>
          <w:szCs w:val="28"/>
          <w:lang w:val="uk-UA"/>
        </w:rPr>
        <w:lastRenderedPageBreak/>
        <w:t xml:space="preserve">юридичної діяльності, так і для практичної юридичної діяльності. </w:t>
      </w:r>
    </w:p>
    <w:p w:rsidR="00E27373" w:rsidRPr="00C83A1D" w:rsidRDefault="00E27373" w:rsidP="00E27373">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Доречним є звернення до мови як засобу професійного спілкування юристів; як інструментарію юриста; як сукупності текстів які утворюють систему права і систему законодавства держави; як системостворюючого фактора правопорядку; як критерію рівня загальної культури людини.</w:t>
      </w:r>
    </w:p>
    <w:p w:rsidR="00E27373" w:rsidRPr="00C83A1D" w:rsidRDefault="00E27373" w:rsidP="00E27373">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Однією з найважливіших компетентностей юриста є комунікативна компетенція, яка формується на заняттях під час вивчення української мови професійного спрямування, нормативної навчальної дисципліни, яка вивчає норми сучасної української літературної мови з метою подальшого їх застосування у професійній діяльності юриста. Зміст дисципліни покликаний не лише узагальнити й систематизувати знання з української мови, набуті у школі, а й сформувати мовну особистість, обізнану з культурою усного і писемного мовлення, яка вміє в повному обсязі використовувати набуті знання, уміння і навички для оптимальної мовної поведінки в професійній сфері.</w:t>
      </w:r>
    </w:p>
    <w:p w:rsidR="00E27373" w:rsidRPr="00C83A1D" w:rsidRDefault="00E27373" w:rsidP="00E27373">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Мова права має такі характерні ознаки: точність, чіткість, визначеність; ясність та зрозумілість; розумна стислість, інформаційна насиченість; конкретність; інформативно-зобов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язальний характер; системність; логічність;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єктивність; нейтральність; сталість; нормативність мовних засобів тощо. Мова права характеризується такими ознаками: офіційність; повнота; раціональна стислість; вмотивованість; однозначність; достовірність; зобов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язально-інформативний характер; зрозумілість, точність і визначеність; системність; логічність; об</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єктивність; нейтральність; стандартизованість; сталість; норм</w:t>
      </w:r>
      <w:r w:rsidR="00297BAC" w:rsidRPr="00C83A1D">
        <w:rPr>
          <w:rFonts w:ascii="Times New Roman" w:hAnsi="Times New Roman" w:cs="Times New Roman"/>
          <w:sz w:val="28"/>
          <w:szCs w:val="28"/>
          <w:lang w:val="uk-UA"/>
        </w:rPr>
        <w:t>ативність мовних засобів, тощо.</w:t>
      </w:r>
    </w:p>
    <w:p w:rsidR="00E27373" w:rsidRPr="00C83A1D" w:rsidRDefault="00E27373" w:rsidP="00E27373">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Крім знань мовних правил та навичок правильного вживання мови права, важливою є комунікативна компетентність, коли мова є інструментом правника.</w:t>
      </w:r>
    </w:p>
    <w:p w:rsidR="00E27373" w:rsidRPr="00C83A1D" w:rsidRDefault="00E27373" w:rsidP="00E27373">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 xml:space="preserve">Комунікативна компетентність є важливою як для навчальної та наукової юридичної діяльності, так і для вирішення соціальних конфліктів, врегулювання суспільних відносин, становленню громадянського суспільства, утвердження </w:t>
      </w:r>
      <w:r w:rsidR="00297BAC" w:rsidRPr="00C83A1D">
        <w:rPr>
          <w:rFonts w:ascii="Times New Roman" w:hAnsi="Times New Roman" w:cs="Times New Roman"/>
          <w:sz w:val="28"/>
          <w:szCs w:val="28"/>
          <w:lang w:val="uk-UA"/>
        </w:rPr>
        <w:t>таких цінностей як правопорядок</w:t>
      </w:r>
      <w:r w:rsidRPr="00C83A1D">
        <w:rPr>
          <w:rFonts w:ascii="Times New Roman" w:hAnsi="Times New Roman" w:cs="Times New Roman"/>
          <w:sz w:val="28"/>
          <w:szCs w:val="28"/>
          <w:lang w:val="uk-UA"/>
        </w:rPr>
        <w:t>, взаєморозуміння, законність. Право, правова доктрина та практика значно впливають на мову, що використовується у правовій системі. Зокрема, істотний вплив на юридичну мову здійснює висока абстрактність права, офіційність, обов</w:t>
      </w:r>
      <w:r w:rsidR="00A200DF" w:rsidRPr="00C83A1D">
        <w:rPr>
          <w:rFonts w:ascii="Times New Roman" w:hAnsi="Times New Roman" w:cs="Times New Roman"/>
          <w:sz w:val="28"/>
          <w:szCs w:val="28"/>
          <w:lang w:val="uk-UA"/>
        </w:rPr>
        <w:t>’</w:t>
      </w:r>
      <w:r w:rsidRPr="00C83A1D">
        <w:rPr>
          <w:rFonts w:ascii="Times New Roman" w:hAnsi="Times New Roman" w:cs="Times New Roman"/>
          <w:sz w:val="28"/>
          <w:szCs w:val="28"/>
          <w:lang w:val="uk-UA"/>
        </w:rPr>
        <w:t>язковість. Проте, і теоретики, і практики все частіше і наполегливіше говорять про спрощення, доступність правничої мови, не дивлячись на те, що мова права несе відбиток особливостей правових традицій окремої правової системи, а усталені риси юридичної мови є одним з критеріїв розмежуванн</w:t>
      </w:r>
      <w:r w:rsidR="00297BAC" w:rsidRPr="00C83A1D">
        <w:rPr>
          <w:rFonts w:ascii="Times New Roman" w:hAnsi="Times New Roman" w:cs="Times New Roman"/>
          <w:sz w:val="28"/>
          <w:szCs w:val="28"/>
          <w:lang w:val="uk-UA"/>
        </w:rPr>
        <w:t>я правових сімей сучасності. В. фон </w:t>
      </w:r>
      <w:r w:rsidRPr="00C83A1D">
        <w:rPr>
          <w:rFonts w:ascii="Times New Roman" w:hAnsi="Times New Roman" w:cs="Times New Roman"/>
          <w:sz w:val="28"/>
          <w:szCs w:val="28"/>
          <w:lang w:val="uk-UA"/>
        </w:rPr>
        <w:t>Гумбольт зазначав: «Кожна мова є свого роду світогляд». Німецький філософ сприймав мову як дух нації [1, с. 221].</w:t>
      </w:r>
    </w:p>
    <w:p w:rsidR="00E27373" w:rsidRPr="00C83A1D" w:rsidRDefault="00E27373" w:rsidP="00E27373">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Мова як інструментарій юриста виступає як носій інформації і як спосіб впливу. Вплив завдяки мові може бути різних типів: вплив людини на людину, людини на групу осіб, людини на аудиторію і ін. Правникам мова потрібна не як сукупність правил, а як система світобачення, засіб культурного співжиття в суспільстві, самоформування і самовираження особистості, а також як фактор розбудови правової держави, як засіб захисту прав і свобод людини. Саме тому мова є важлива для права і для правників.</w:t>
      </w:r>
    </w:p>
    <w:p w:rsidR="00E27373" w:rsidRPr="00C83A1D" w:rsidRDefault="00E27373" w:rsidP="00E27373">
      <w:pPr>
        <w:widowControl w:val="0"/>
        <w:spacing w:after="0" w:line="240" w:lineRule="auto"/>
        <w:rPr>
          <w:rFonts w:ascii="Times New Roman" w:hAnsi="Times New Roman" w:cs="Times New Roman"/>
          <w:sz w:val="28"/>
          <w:szCs w:val="28"/>
          <w:lang w:val="uk-UA"/>
        </w:rPr>
      </w:pPr>
    </w:p>
    <w:p w:rsidR="00E27373" w:rsidRPr="00C83A1D" w:rsidRDefault="00E27373" w:rsidP="00E27373">
      <w:pPr>
        <w:widowControl w:val="0"/>
        <w:spacing w:after="0" w:line="240" w:lineRule="auto"/>
        <w:jc w:val="center"/>
        <w:rPr>
          <w:rFonts w:ascii="Times New Roman" w:hAnsi="Times New Roman" w:cs="Times New Roman"/>
          <w:sz w:val="28"/>
          <w:szCs w:val="28"/>
          <w:lang w:val="uk-UA"/>
        </w:rPr>
      </w:pPr>
      <w:r w:rsidRPr="00C83A1D">
        <w:rPr>
          <w:rFonts w:ascii="Times New Roman" w:hAnsi="Times New Roman" w:cs="Times New Roman"/>
          <w:b/>
          <w:sz w:val="28"/>
          <w:szCs w:val="28"/>
          <w:lang w:val="uk-UA"/>
        </w:rPr>
        <w:t>Список використаних джерел</w:t>
      </w:r>
    </w:p>
    <w:p w:rsidR="00F343C5" w:rsidRPr="00C83A1D" w:rsidRDefault="00E27373" w:rsidP="00E27373">
      <w:pPr>
        <w:widowControl w:val="0"/>
        <w:spacing w:after="0" w:line="240" w:lineRule="auto"/>
        <w:ind w:firstLine="567"/>
        <w:jc w:val="both"/>
        <w:rPr>
          <w:rFonts w:ascii="Times New Roman" w:hAnsi="Times New Roman" w:cs="Times New Roman"/>
          <w:sz w:val="28"/>
          <w:szCs w:val="28"/>
          <w:lang w:val="uk-UA"/>
        </w:rPr>
      </w:pPr>
      <w:r w:rsidRPr="00C83A1D">
        <w:rPr>
          <w:rFonts w:ascii="Times New Roman" w:hAnsi="Times New Roman" w:cs="Times New Roman"/>
          <w:sz w:val="28"/>
          <w:szCs w:val="28"/>
          <w:lang w:val="uk-UA"/>
        </w:rPr>
        <w:t>1. Орлова О. О., Кучук А. М., Мінченко О. В. Загальна теорія права : навч.-метод. посіб. Дніпро : Дніпроп. держ. ун-т внутр. справ, 2020. 237 с.</w:t>
      </w:r>
    </w:p>
    <w:p w:rsidR="00297BAC" w:rsidRPr="00C83A1D" w:rsidRDefault="00297BAC" w:rsidP="00297BAC">
      <w:pPr>
        <w:widowControl w:val="0"/>
        <w:spacing w:after="0" w:line="240" w:lineRule="auto"/>
        <w:jc w:val="both"/>
        <w:rPr>
          <w:rFonts w:ascii="Times New Roman" w:hAnsi="Times New Roman" w:cs="Times New Roman"/>
          <w:sz w:val="28"/>
          <w:szCs w:val="28"/>
          <w:lang w:val="uk-UA"/>
        </w:rPr>
      </w:pPr>
      <w:r w:rsidRPr="00C83A1D">
        <w:rPr>
          <w:rFonts w:ascii="Times New Roman" w:hAnsi="Times New Roman" w:cs="Times New Roman"/>
          <w:noProof/>
          <w:sz w:val="28"/>
          <w:szCs w:val="28"/>
          <w:lang w:eastAsia="ru-RU"/>
        </w:rPr>
        <w:drawing>
          <wp:anchor distT="0" distB="0" distL="114300" distR="114300" simplePos="0" relativeHeight="251801600" behindDoc="0" locked="0" layoutInCell="1" allowOverlap="1" wp14:anchorId="31982674" wp14:editId="3507EFAE">
            <wp:simplePos x="0" y="0"/>
            <wp:positionH relativeFrom="page">
              <wp:posOffset>1743075</wp:posOffset>
            </wp:positionH>
            <wp:positionV relativeFrom="paragraph">
              <wp:posOffset>48895</wp:posOffset>
            </wp:positionV>
            <wp:extent cx="4324350" cy="352425"/>
            <wp:effectExtent l="0" t="0" r="0" b="9525"/>
            <wp:wrapNone/>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5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7BAC" w:rsidRPr="00C83A1D" w:rsidRDefault="00297BAC" w:rsidP="00297BAC">
      <w:pPr>
        <w:widowControl w:val="0"/>
        <w:spacing w:after="0" w:line="240" w:lineRule="auto"/>
        <w:jc w:val="both"/>
        <w:rPr>
          <w:rFonts w:ascii="Times New Roman" w:hAnsi="Times New Roman" w:cs="Times New Roman"/>
          <w:sz w:val="28"/>
          <w:szCs w:val="28"/>
          <w:lang w:val="uk-UA"/>
        </w:rPr>
      </w:pPr>
    </w:p>
    <w:p w:rsidR="00297BAC" w:rsidRPr="00C83A1D" w:rsidRDefault="00297BAC" w:rsidP="00297BAC">
      <w:pPr>
        <w:widowControl w:val="0"/>
        <w:spacing w:after="0" w:line="240" w:lineRule="auto"/>
        <w:jc w:val="both"/>
        <w:rPr>
          <w:rFonts w:ascii="Times New Roman" w:hAnsi="Times New Roman" w:cs="Times New Roman"/>
          <w:sz w:val="28"/>
          <w:szCs w:val="28"/>
          <w:lang w:val="uk-UA"/>
        </w:rPr>
      </w:pPr>
    </w:p>
    <w:p w:rsidR="00DB296D" w:rsidRPr="00C83A1D" w:rsidRDefault="00DB296D">
      <w:pPr>
        <w:rPr>
          <w:rFonts w:ascii="Times New Roman" w:eastAsia="Calibri" w:hAnsi="Times New Roman" w:cs="Times New Roman"/>
          <w:sz w:val="28"/>
          <w:szCs w:val="28"/>
          <w:lang w:val="uk-UA"/>
        </w:rPr>
      </w:pPr>
      <w:r w:rsidRPr="00C83A1D">
        <w:rPr>
          <w:rFonts w:ascii="Times New Roman" w:eastAsia="Calibri" w:hAnsi="Times New Roman" w:cs="Times New Roman"/>
          <w:sz w:val="28"/>
          <w:szCs w:val="28"/>
          <w:lang w:val="uk-UA"/>
        </w:rPr>
        <w:br w:type="page"/>
      </w:r>
    </w:p>
    <w:p w:rsidR="00DB296D" w:rsidRPr="00C83A1D" w:rsidRDefault="00DB296D" w:rsidP="00DB296D">
      <w:pPr>
        <w:widowControl w:val="0"/>
        <w:spacing w:after="0" w:line="240" w:lineRule="auto"/>
        <w:jc w:val="center"/>
        <w:rPr>
          <w:rFonts w:ascii="Times New Roman" w:hAnsi="Times New Roman" w:cs="Times New Roman"/>
          <w:b/>
          <w:iCs/>
          <w:sz w:val="28"/>
          <w:szCs w:val="28"/>
          <w:lang w:val="uk-UA"/>
        </w:rPr>
      </w:pPr>
      <w:r w:rsidRPr="00C83A1D">
        <w:rPr>
          <w:rFonts w:ascii="Times New Roman" w:hAnsi="Times New Roman" w:cs="Times New Roman"/>
          <w:b/>
          <w:iCs/>
          <w:sz w:val="28"/>
          <w:szCs w:val="28"/>
          <w:lang w:val="uk-UA"/>
        </w:rPr>
        <w:lastRenderedPageBreak/>
        <w:t>ДЛЯ НОТАТОК</w:t>
      </w:r>
    </w:p>
    <w:p w:rsidR="00DB296D" w:rsidRPr="00C83A1D" w:rsidRDefault="00DB296D" w:rsidP="00DB296D">
      <w:pPr>
        <w:widowControl w:val="0"/>
        <w:spacing w:after="0" w:line="240" w:lineRule="auto"/>
        <w:rPr>
          <w:rFonts w:ascii="Times New Roman" w:hAnsi="Times New Roman" w:cs="Times New Roman"/>
          <w:iCs/>
          <w:sz w:val="28"/>
          <w:szCs w:val="28"/>
          <w:lang w:val="uk-UA"/>
        </w:rPr>
      </w:pPr>
      <w:r w:rsidRPr="00C83A1D">
        <w:rPr>
          <w:rFonts w:ascii="Times New Roman" w:hAnsi="Times New Roman" w:cs="Times New Roman"/>
          <w:iCs/>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B296D" w:rsidRPr="00C83A1D" w:rsidRDefault="00DB296D" w:rsidP="00DB296D">
      <w:pPr>
        <w:widowControl w:val="0"/>
        <w:spacing w:after="0" w:line="240" w:lineRule="auto"/>
        <w:jc w:val="center"/>
        <w:rPr>
          <w:rFonts w:ascii="Times New Roman" w:hAnsi="Times New Roman" w:cs="Times New Roman"/>
          <w:iCs/>
          <w:sz w:val="28"/>
          <w:szCs w:val="28"/>
          <w:lang w:val="uk-UA"/>
        </w:rPr>
      </w:pPr>
      <w:r w:rsidRPr="00C83A1D">
        <w:rPr>
          <w:rFonts w:ascii="Times New Roman" w:hAnsi="Times New Roman" w:cs="Times New Roman"/>
          <w:b/>
          <w:iCs/>
          <w:sz w:val="28"/>
          <w:szCs w:val="28"/>
          <w:lang w:val="uk-UA"/>
        </w:rPr>
        <w:lastRenderedPageBreak/>
        <w:t>Науково-навчальне видання</w:t>
      </w:r>
    </w:p>
    <w:p w:rsidR="00DB296D" w:rsidRPr="00C83A1D" w:rsidRDefault="00DB296D" w:rsidP="00DB296D">
      <w:pPr>
        <w:widowControl w:val="0"/>
        <w:spacing w:after="0" w:line="240" w:lineRule="auto"/>
        <w:rPr>
          <w:rFonts w:ascii="Times New Roman" w:hAnsi="Times New Roman" w:cs="Times New Roman"/>
          <w:iCs/>
          <w:sz w:val="28"/>
          <w:szCs w:val="28"/>
          <w:lang w:val="uk-UA"/>
        </w:rPr>
      </w:pPr>
    </w:p>
    <w:p w:rsidR="00DB296D" w:rsidRPr="00C83A1D" w:rsidRDefault="00DB296D" w:rsidP="00DB296D">
      <w:pPr>
        <w:widowControl w:val="0"/>
        <w:spacing w:after="0" w:line="240" w:lineRule="auto"/>
        <w:rPr>
          <w:rFonts w:ascii="Times New Roman" w:hAnsi="Times New Roman" w:cs="Times New Roman"/>
          <w:iCs/>
          <w:sz w:val="28"/>
          <w:szCs w:val="28"/>
          <w:lang w:val="uk-UA"/>
        </w:rPr>
      </w:pPr>
    </w:p>
    <w:p w:rsidR="00DB296D" w:rsidRPr="00C83A1D" w:rsidRDefault="00DB296D" w:rsidP="00DB296D">
      <w:pPr>
        <w:widowControl w:val="0"/>
        <w:spacing w:after="0" w:line="240" w:lineRule="auto"/>
        <w:rPr>
          <w:rFonts w:ascii="Times New Roman" w:hAnsi="Times New Roman" w:cs="Times New Roman"/>
          <w:iCs/>
          <w:sz w:val="28"/>
          <w:szCs w:val="28"/>
          <w:lang w:val="uk-UA"/>
        </w:rPr>
      </w:pPr>
    </w:p>
    <w:p w:rsidR="0044576A" w:rsidRPr="00C83A1D" w:rsidRDefault="0044576A" w:rsidP="00DB296D">
      <w:pPr>
        <w:widowControl w:val="0"/>
        <w:spacing w:after="0" w:line="240" w:lineRule="auto"/>
        <w:rPr>
          <w:rFonts w:ascii="Times New Roman" w:hAnsi="Times New Roman" w:cs="Times New Roman"/>
          <w:iCs/>
          <w:sz w:val="28"/>
          <w:szCs w:val="28"/>
          <w:lang w:val="uk-UA"/>
        </w:rPr>
      </w:pPr>
    </w:p>
    <w:p w:rsidR="00DB296D" w:rsidRPr="00C83A1D" w:rsidRDefault="00DB296D" w:rsidP="00DB296D">
      <w:pPr>
        <w:widowControl w:val="0"/>
        <w:spacing w:after="0" w:line="240" w:lineRule="auto"/>
        <w:rPr>
          <w:rFonts w:ascii="Times New Roman" w:hAnsi="Times New Roman" w:cs="Times New Roman"/>
          <w:iCs/>
          <w:sz w:val="28"/>
          <w:szCs w:val="28"/>
          <w:lang w:val="uk-UA"/>
        </w:rPr>
      </w:pPr>
    </w:p>
    <w:p w:rsidR="00DB296D" w:rsidRPr="00C83A1D" w:rsidRDefault="00DB296D" w:rsidP="00DB296D">
      <w:pPr>
        <w:widowControl w:val="0"/>
        <w:spacing w:after="0" w:line="240" w:lineRule="auto"/>
        <w:rPr>
          <w:rFonts w:ascii="Times New Roman" w:hAnsi="Times New Roman" w:cs="Times New Roman"/>
          <w:iCs/>
          <w:sz w:val="28"/>
          <w:szCs w:val="28"/>
          <w:lang w:val="uk-UA"/>
        </w:rPr>
      </w:pPr>
    </w:p>
    <w:p w:rsidR="0044576A" w:rsidRPr="00C83A1D" w:rsidRDefault="0044576A" w:rsidP="0044576A">
      <w:pPr>
        <w:widowControl w:val="0"/>
        <w:spacing w:after="0" w:line="240" w:lineRule="auto"/>
        <w:jc w:val="center"/>
        <w:rPr>
          <w:rFonts w:ascii="Times New Roman" w:hAnsi="Times New Roman" w:cs="Times New Roman"/>
          <w:b/>
          <w:iCs/>
          <w:sz w:val="28"/>
          <w:szCs w:val="28"/>
          <w:lang w:val="uk-UA"/>
        </w:rPr>
      </w:pPr>
      <w:r w:rsidRPr="00C83A1D">
        <w:rPr>
          <w:rFonts w:ascii="Times New Roman" w:hAnsi="Times New Roman" w:cs="Times New Roman"/>
          <w:b/>
          <w:iCs/>
          <w:sz w:val="28"/>
          <w:szCs w:val="28"/>
          <w:lang w:val="uk-UA"/>
        </w:rPr>
        <w:t>ЗБІРНИК МАТЕРІАЛІВ</w:t>
      </w:r>
    </w:p>
    <w:p w:rsidR="0044576A" w:rsidRPr="00C83A1D" w:rsidRDefault="0044576A" w:rsidP="0044576A">
      <w:pPr>
        <w:widowControl w:val="0"/>
        <w:spacing w:after="0" w:line="240" w:lineRule="auto"/>
        <w:jc w:val="center"/>
        <w:rPr>
          <w:rFonts w:ascii="Times New Roman" w:hAnsi="Times New Roman" w:cs="Times New Roman"/>
          <w:b/>
          <w:iCs/>
          <w:sz w:val="28"/>
          <w:szCs w:val="28"/>
          <w:lang w:val="uk-UA"/>
        </w:rPr>
      </w:pPr>
      <w:r w:rsidRPr="00C83A1D">
        <w:rPr>
          <w:rFonts w:ascii="Times New Roman" w:hAnsi="Times New Roman" w:cs="Times New Roman"/>
          <w:b/>
          <w:iCs/>
          <w:sz w:val="28"/>
          <w:szCs w:val="28"/>
          <w:lang w:val="uk-UA"/>
        </w:rPr>
        <w:t>Х</w:t>
      </w:r>
      <w:r w:rsidR="002E6181" w:rsidRPr="00C83A1D">
        <w:rPr>
          <w:rFonts w:ascii="Times New Roman" w:hAnsi="Times New Roman" w:cs="Times New Roman"/>
          <w:b/>
          <w:iCs/>
          <w:sz w:val="28"/>
          <w:szCs w:val="28"/>
          <w:lang w:val="uk-UA"/>
        </w:rPr>
        <w:t>І </w:t>
      </w:r>
      <w:r w:rsidRPr="00C83A1D">
        <w:rPr>
          <w:rFonts w:ascii="Times New Roman" w:hAnsi="Times New Roman" w:cs="Times New Roman"/>
          <w:b/>
          <w:iCs/>
          <w:sz w:val="28"/>
          <w:szCs w:val="28"/>
          <w:lang w:val="uk-UA"/>
        </w:rPr>
        <w:t>НАУКОВИХ ЧИТАНЬ, ПРИСВЯЧЕНИХ</w:t>
      </w:r>
    </w:p>
    <w:p w:rsidR="0044576A" w:rsidRPr="00C83A1D" w:rsidRDefault="0044576A" w:rsidP="0044576A">
      <w:pPr>
        <w:widowControl w:val="0"/>
        <w:spacing w:after="0" w:line="240" w:lineRule="auto"/>
        <w:jc w:val="center"/>
        <w:rPr>
          <w:rFonts w:ascii="Times New Roman" w:hAnsi="Times New Roman" w:cs="Times New Roman"/>
          <w:b/>
          <w:iCs/>
          <w:sz w:val="28"/>
          <w:szCs w:val="28"/>
          <w:lang w:val="uk-UA"/>
        </w:rPr>
      </w:pPr>
      <w:r w:rsidRPr="00C83A1D">
        <w:rPr>
          <w:rFonts w:ascii="Times New Roman" w:hAnsi="Times New Roman" w:cs="Times New Roman"/>
          <w:b/>
          <w:iCs/>
          <w:sz w:val="28"/>
          <w:szCs w:val="28"/>
          <w:lang w:val="uk-UA"/>
        </w:rPr>
        <w:t>ПАМ</w:t>
      </w:r>
      <w:r w:rsidR="00A200DF" w:rsidRPr="00C83A1D">
        <w:rPr>
          <w:rFonts w:ascii="Times New Roman" w:hAnsi="Times New Roman" w:cs="Times New Roman"/>
          <w:b/>
          <w:iCs/>
          <w:sz w:val="28"/>
          <w:szCs w:val="28"/>
          <w:lang w:val="uk-UA"/>
        </w:rPr>
        <w:t>’</w:t>
      </w:r>
      <w:r w:rsidRPr="00C83A1D">
        <w:rPr>
          <w:rFonts w:ascii="Times New Roman" w:hAnsi="Times New Roman" w:cs="Times New Roman"/>
          <w:b/>
          <w:iCs/>
          <w:sz w:val="28"/>
          <w:szCs w:val="28"/>
          <w:lang w:val="uk-UA"/>
        </w:rPr>
        <w:t>ЯТІ АКАДЕМІКА В.В. КОПЄЙЧИКОВА</w:t>
      </w:r>
    </w:p>
    <w:p w:rsidR="00DB296D" w:rsidRPr="00C83A1D" w:rsidRDefault="0044576A" w:rsidP="0044576A">
      <w:pPr>
        <w:widowControl w:val="0"/>
        <w:spacing w:after="0" w:line="240" w:lineRule="auto"/>
        <w:jc w:val="center"/>
        <w:rPr>
          <w:rFonts w:ascii="Times New Roman" w:hAnsi="Times New Roman" w:cs="Times New Roman"/>
          <w:iCs/>
          <w:sz w:val="28"/>
          <w:szCs w:val="28"/>
          <w:lang w:val="uk-UA"/>
        </w:rPr>
      </w:pPr>
      <w:r w:rsidRPr="00C83A1D">
        <w:rPr>
          <w:rFonts w:ascii="Times New Roman" w:hAnsi="Times New Roman" w:cs="Times New Roman"/>
          <w:b/>
          <w:i/>
          <w:iCs/>
          <w:sz w:val="28"/>
          <w:szCs w:val="28"/>
          <w:lang w:val="uk-UA"/>
        </w:rPr>
        <w:t xml:space="preserve">(м. Київ, </w:t>
      </w:r>
      <w:r w:rsidR="004C718B" w:rsidRPr="00C83A1D">
        <w:rPr>
          <w:rFonts w:ascii="Times New Roman" w:hAnsi="Times New Roman" w:cs="Times New Roman"/>
          <w:b/>
          <w:i/>
          <w:iCs/>
          <w:sz w:val="28"/>
          <w:szCs w:val="28"/>
          <w:lang w:val="uk-UA"/>
        </w:rPr>
        <w:t>1</w:t>
      </w:r>
      <w:r w:rsidR="002E6181" w:rsidRPr="00C83A1D">
        <w:rPr>
          <w:rFonts w:ascii="Times New Roman" w:hAnsi="Times New Roman" w:cs="Times New Roman"/>
          <w:b/>
          <w:i/>
          <w:iCs/>
          <w:sz w:val="28"/>
          <w:szCs w:val="28"/>
          <w:lang w:val="uk-UA"/>
        </w:rPr>
        <w:t>7</w:t>
      </w:r>
      <w:r w:rsidRPr="00C83A1D">
        <w:rPr>
          <w:rFonts w:ascii="Times New Roman" w:hAnsi="Times New Roman" w:cs="Times New Roman"/>
          <w:b/>
          <w:i/>
          <w:iCs/>
          <w:sz w:val="28"/>
          <w:szCs w:val="28"/>
          <w:lang w:val="uk-UA"/>
        </w:rPr>
        <w:t> листопада 20</w:t>
      </w:r>
      <w:r w:rsidR="002E6181" w:rsidRPr="00C83A1D">
        <w:rPr>
          <w:rFonts w:ascii="Times New Roman" w:hAnsi="Times New Roman" w:cs="Times New Roman"/>
          <w:b/>
          <w:i/>
          <w:iCs/>
          <w:sz w:val="28"/>
          <w:szCs w:val="28"/>
          <w:lang w:val="uk-UA"/>
        </w:rPr>
        <w:t>21</w:t>
      </w:r>
      <w:r w:rsidRPr="00C83A1D">
        <w:rPr>
          <w:rFonts w:ascii="Times New Roman" w:hAnsi="Times New Roman" w:cs="Times New Roman"/>
          <w:b/>
          <w:i/>
          <w:iCs/>
          <w:sz w:val="28"/>
          <w:szCs w:val="28"/>
          <w:lang w:val="uk-UA"/>
        </w:rPr>
        <w:t> року)</w:t>
      </w:r>
    </w:p>
    <w:p w:rsidR="00DB296D" w:rsidRPr="00C83A1D" w:rsidRDefault="00DB296D" w:rsidP="00DB296D">
      <w:pPr>
        <w:widowControl w:val="0"/>
        <w:spacing w:after="0" w:line="240" w:lineRule="auto"/>
        <w:rPr>
          <w:rFonts w:ascii="Times New Roman" w:hAnsi="Times New Roman" w:cs="Times New Roman"/>
          <w:iCs/>
          <w:sz w:val="28"/>
          <w:szCs w:val="28"/>
          <w:lang w:val="uk-UA"/>
        </w:rPr>
      </w:pPr>
    </w:p>
    <w:p w:rsidR="00DB296D" w:rsidRPr="00C83A1D" w:rsidRDefault="00DB296D" w:rsidP="00DB296D">
      <w:pPr>
        <w:widowControl w:val="0"/>
        <w:spacing w:after="0" w:line="240" w:lineRule="auto"/>
        <w:rPr>
          <w:rFonts w:ascii="Times New Roman" w:hAnsi="Times New Roman" w:cs="Times New Roman"/>
          <w:iCs/>
          <w:sz w:val="28"/>
          <w:szCs w:val="28"/>
          <w:lang w:val="uk-UA"/>
        </w:rPr>
      </w:pPr>
    </w:p>
    <w:p w:rsidR="00DB296D" w:rsidRPr="00C83A1D" w:rsidRDefault="00DB296D" w:rsidP="00DB296D">
      <w:pPr>
        <w:widowControl w:val="0"/>
        <w:spacing w:after="0" w:line="240" w:lineRule="auto"/>
        <w:rPr>
          <w:rFonts w:ascii="Times New Roman" w:hAnsi="Times New Roman" w:cs="Times New Roman"/>
          <w:iCs/>
          <w:sz w:val="28"/>
          <w:szCs w:val="28"/>
          <w:lang w:val="uk-UA"/>
        </w:rPr>
      </w:pPr>
    </w:p>
    <w:p w:rsidR="00DB296D" w:rsidRPr="00C83A1D" w:rsidRDefault="00DB296D" w:rsidP="00DB296D">
      <w:pPr>
        <w:widowControl w:val="0"/>
        <w:spacing w:after="0" w:line="240" w:lineRule="auto"/>
        <w:rPr>
          <w:rFonts w:ascii="Times New Roman" w:hAnsi="Times New Roman" w:cs="Times New Roman"/>
          <w:iCs/>
          <w:sz w:val="28"/>
          <w:szCs w:val="28"/>
          <w:lang w:val="uk-UA"/>
        </w:rPr>
      </w:pPr>
    </w:p>
    <w:p w:rsidR="004C718B" w:rsidRPr="00C83A1D" w:rsidRDefault="004C718B" w:rsidP="00DB296D">
      <w:pPr>
        <w:widowControl w:val="0"/>
        <w:spacing w:after="0" w:line="240" w:lineRule="auto"/>
        <w:rPr>
          <w:rFonts w:ascii="Times New Roman" w:hAnsi="Times New Roman" w:cs="Times New Roman"/>
          <w:iCs/>
          <w:sz w:val="28"/>
          <w:szCs w:val="28"/>
          <w:lang w:val="uk-UA"/>
        </w:rPr>
      </w:pPr>
    </w:p>
    <w:p w:rsidR="00DB296D" w:rsidRPr="00C83A1D" w:rsidRDefault="00DB296D" w:rsidP="00DB296D">
      <w:pPr>
        <w:widowControl w:val="0"/>
        <w:spacing w:after="0" w:line="240" w:lineRule="auto"/>
        <w:jc w:val="center"/>
        <w:rPr>
          <w:rFonts w:ascii="Times New Roman" w:hAnsi="Times New Roman" w:cs="Times New Roman"/>
          <w:b/>
          <w:i/>
          <w:iCs/>
          <w:sz w:val="28"/>
          <w:szCs w:val="28"/>
          <w:lang w:val="uk-UA"/>
        </w:rPr>
      </w:pPr>
      <w:r w:rsidRPr="00C83A1D">
        <w:rPr>
          <w:rFonts w:ascii="Times New Roman" w:hAnsi="Times New Roman" w:cs="Times New Roman"/>
          <w:b/>
          <w:i/>
          <w:iCs/>
          <w:sz w:val="28"/>
          <w:szCs w:val="28"/>
          <w:lang w:val="uk-UA"/>
        </w:rPr>
        <w:t>Редакційна колегія:</w:t>
      </w:r>
    </w:p>
    <w:p w:rsidR="002E6181" w:rsidRPr="00C83A1D" w:rsidRDefault="002E6181" w:rsidP="00DB296D">
      <w:pPr>
        <w:widowControl w:val="0"/>
        <w:spacing w:after="0" w:line="240" w:lineRule="auto"/>
        <w:jc w:val="center"/>
        <w:rPr>
          <w:rFonts w:ascii="Times New Roman" w:hAnsi="Times New Roman" w:cs="Times New Roman"/>
          <w:b/>
          <w:iCs/>
          <w:sz w:val="28"/>
          <w:szCs w:val="28"/>
          <w:lang w:val="uk-UA"/>
        </w:rPr>
      </w:pPr>
      <w:r w:rsidRPr="00C83A1D">
        <w:rPr>
          <w:rFonts w:ascii="Times New Roman" w:hAnsi="Times New Roman" w:cs="Times New Roman"/>
          <w:b/>
          <w:iCs/>
          <w:sz w:val="28"/>
          <w:szCs w:val="28"/>
          <w:lang w:val="uk-UA"/>
        </w:rPr>
        <w:t>Гусарєв Станіслав Дмитрович,</w:t>
      </w:r>
    </w:p>
    <w:p w:rsidR="002E6181" w:rsidRPr="00C83A1D" w:rsidRDefault="002E6181" w:rsidP="00DB296D">
      <w:pPr>
        <w:widowControl w:val="0"/>
        <w:spacing w:after="0" w:line="240" w:lineRule="auto"/>
        <w:jc w:val="center"/>
        <w:rPr>
          <w:rFonts w:ascii="Times New Roman" w:hAnsi="Times New Roman" w:cs="Times New Roman"/>
          <w:iCs/>
          <w:sz w:val="28"/>
          <w:szCs w:val="28"/>
          <w:lang w:val="uk-UA"/>
        </w:rPr>
      </w:pPr>
      <w:r w:rsidRPr="00C83A1D">
        <w:rPr>
          <w:rFonts w:ascii="Times New Roman" w:hAnsi="Times New Roman" w:cs="Times New Roman"/>
          <w:iCs/>
          <w:sz w:val="28"/>
          <w:szCs w:val="28"/>
          <w:lang w:val="uk-UA"/>
        </w:rPr>
        <w:t>доктор юридичних наук, професор</w:t>
      </w:r>
    </w:p>
    <w:p w:rsidR="00DB296D" w:rsidRPr="00C83A1D" w:rsidRDefault="004C718B" w:rsidP="00DB296D">
      <w:pPr>
        <w:widowControl w:val="0"/>
        <w:spacing w:after="0" w:line="240" w:lineRule="auto"/>
        <w:jc w:val="center"/>
        <w:rPr>
          <w:rFonts w:ascii="Times New Roman" w:hAnsi="Times New Roman" w:cs="Times New Roman"/>
          <w:iCs/>
          <w:sz w:val="28"/>
          <w:szCs w:val="28"/>
          <w:lang w:val="uk-UA"/>
        </w:rPr>
      </w:pPr>
      <w:r w:rsidRPr="00C83A1D">
        <w:rPr>
          <w:rFonts w:ascii="Times New Roman" w:hAnsi="Times New Roman" w:cs="Times New Roman"/>
          <w:b/>
          <w:iCs/>
          <w:sz w:val="28"/>
          <w:szCs w:val="28"/>
          <w:lang w:val="uk-UA"/>
        </w:rPr>
        <w:t>Пендюра Максим</w:t>
      </w:r>
      <w:r w:rsidR="00DB296D" w:rsidRPr="00C83A1D">
        <w:rPr>
          <w:rFonts w:ascii="Times New Roman" w:hAnsi="Times New Roman" w:cs="Times New Roman"/>
          <w:b/>
          <w:iCs/>
          <w:sz w:val="28"/>
          <w:szCs w:val="28"/>
          <w:lang w:val="uk-UA"/>
        </w:rPr>
        <w:t xml:space="preserve"> Миколайович,</w:t>
      </w:r>
    </w:p>
    <w:p w:rsidR="00DB296D" w:rsidRPr="00C83A1D" w:rsidRDefault="00DB296D" w:rsidP="00DB296D">
      <w:pPr>
        <w:widowControl w:val="0"/>
        <w:spacing w:after="0" w:line="240" w:lineRule="auto"/>
        <w:jc w:val="center"/>
        <w:rPr>
          <w:rFonts w:ascii="Times New Roman" w:hAnsi="Times New Roman" w:cs="Times New Roman"/>
          <w:iCs/>
          <w:sz w:val="28"/>
          <w:szCs w:val="28"/>
          <w:lang w:val="uk-UA"/>
        </w:rPr>
      </w:pPr>
      <w:r w:rsidRPr="00C83A1D">
        <w:rPr>
          <w:rFonts w:ascii="Times New Roman" w:hAnsi="Times New Roman" w:cs="Times New Roman"/>
          <w:iCs/>
          <w:sz w:val="28"/>
          <w:szCs w:val="28"/>
          <w:lang w:val="uk-UA"/>
        </w:rPr>
        <w:t>кандидат юридичних наук, доцент</w:t>
      </w:r>
    </w:p>
    <w:p w:rsidR="00DB296D" w:rsidRPr="00C83A1D" w:rsidRDefault="00DB296D" w:rsidP="00DB296D">
      <w:pPr>
        <w:widowControl w:val="0"/>
        <w:spacing w:after="0" w:line="240" w:lineRule="auto"/>
        <w:jc w:val="center"/>
        <w:rPr>
          <w:rFonts w:ascii="Times New Roman" w:hAnsi="Times New Roman" w:cs="Times New Roman"/>
          <w:iCs/>
          <w:sz w:val="28"/>
          <w:szCs w:val="28"/>
          <w:lang w:val="uk-UA"/>
        </w:rPr>
      </w:pPr>
      <w:r w:rsidRPr="00C83A1D">
        <w:rPr>
          <w:rFonts w:ascii="Times New Roman" w:hAnsi="Times New Roman" w:cs="Times New Roman"/>
          <w:b/>
          <w:iCs/>
          <w:sz w:val="28"/>
          <w:szCs w:val="28"/>
          <w:lang w:val="uk-UA"/>
        </w:rPr>
        <w:t>Кривицький Юрій Віталійович,</w:t>
      </w:r>
    </w:p>
    <w:p w:rsidR="00DB296D" w:rsidRPr="00C83A1D" w:rsidRDefault="00DB296D" w:rsidP="00DB296D">
      <w:pPr>
        <w:widowControl w:val="0"/>
        <w:spacing w:after="0" w:line="240" w:lineRule="auto"/>
        <w:jc w:val="center"/>
        <w:rPr>
          <w:rFonts w:ascii="Times New Roman" w:hAnsi="Times New Roman" w:cs="Times New Roman"/>
          <w:iCs/>
          <w:sz w:val="28"/>
          <w:szCs w:val="28"/>
          <w:lang w:val="uk-UA"/>
        </w:rPr>
      </w:pPr>
      <w:r w:rsidRPr="00C83A1D">
        <w:rPr>
          <w:rFonts w:ascii="Times New Roman" w:hAnsi="Times New Roman" w:cs="Times New Roman"/>
          <w:iCs/>
          <w:sz w:val="28"/>
          <w:szCs w:val="28"/>
          <w:lang w:val="uk-UA"/>
        </w:rPr>
        <w:t>кандидат юридичних наук, доцент</w:t>
      </w:r>
    </w:p>
    <w:sectPr w:rsidR="00DB296D" w:rsidRPr="00C83A1D" w:rsidSect="00C81C4F">
      <w:footnotePr>
        <w:numFmt w:val="chicago"/>
      </w:footnotePr>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422E" w:rsidRDefault="00C0422E" w:rsidP="004024E2">
      <w:pPr>
        <w:spacing w:after="0" w:line="240" w:lineRule="auto"/>
      </w:pPr>
      <w:r>
        <w:separator/>
      </w:r>
    </w:p>
  </w:endnote>
  <w:endnote w:type="continuationSeparator" w:id="0">
    <w:p w:rsidR="00C0422E" w:rsidRDefault="00C0422E" w:rsidP="00402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Helvetica Neue">
    <w:altName w:val="Microsoft YaHei"/>
    <w:charset w:val="00"/>
    <w:family w:val="auto"/>
    <w:pitch w:val="variable"/>
    <w:sig w:usb0="00000003" w:usb1="500079DB" w:usb2="00000010" w:usb3="00000000" w:csb0="00000001" w:csb1="00000000"/>
  </w:font>
  <w:font w:name="SchoolBookC">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BookAntiqua">
    <w:altName w:val="MS Gothic"/>
    <w:panose1 w:val="00000000000000000000"/>
    <w:charset w:val="80"/>
    <w:family w:val="auto"/>
    <w:notTrueType/>
    <w:pitch w:val="default"/>
    <w:sig w:usb0="00000000" w:usb1="08070000" w:usb2="00000010" w:usb3="00000000" w:csb0="00020000" w:csb1="00000000"/>
  </w:font>
  <w:font w:name="TimesNewRoman,Bold">
    <w:altName w:val="MS Gothic"/>
    <w:panose1 w:val="00000000000000000000"/>
    <w:charset w:val="80"/>
    <w:family w:val="auto"/>
    <w:notTrueType/>
    <w:pitch w:val="default"/>
    <w:sig w:usb0="00000001" w:usb1="08070000" w:usb2="00000010" w:usb3="00000000" w:csb0="00020000" w:csb1="00000000"/>
  </w:font>
  <w:font w:name="MyriadPro-Regular">
    <w:altName w:val="MS Gothic"/>
    <w:panose1 w:val="00000000000000000000"/>
    <w:charset w:val="80"/>
    <w:family w:val="swiss"/>
    <w:notTrueType/>
    <w:pitch w:val="default"/>
    <w:sig w:usb0="00000003" w:usb1="08070000" w:usb2="00000010" w:usb3="00000000" w:csb0="00020001" w:csb1="00000000"/>
  </w:font>
  <w:font w:name="ProbaPro">
    <w:altName w:val="Segoe Print"/>
    <w:charset w:val="00"/>
    <w:family w:val="auto"/>
    <w:pitch w:val="default"/>
    <w:sig w:usb0="00000000" w:usb1="00000000" w:usb2="00000000" w:usb3="00000000" w:csb0="00040001" w:csb1="00000000"/>
  </w:font>
  <w:font w:name="NSimSun">
    <w:panose1 w:val="02010609030101010101"/>
    <w:charset w:val="86"/>
    <w:family w:val="modern"/>
    <w:pitch w:val="fixed"/>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5925037"/>
      <w:docPartObj>
        <w:docPartGallery w:val="Page Numbers (Bottom of Page)"/>
        <w:docPartUnique/>
      </w:docPartObj>
    </w:sdtPr>
    <w:sdtEndPr>
      <w:rPr>
        <w:rFonts w:ascii="Times New Roman" w:hAnsi="Times New Roman" w:cs="Times New Roman"/>
      </w:rPr>
    </w:sdtEndPr>
    <w:sdtContent>
      <w:p w:rsidR="006C7354" w:rsidRPr="00DB296D" w:rsidRDefault="006C7354" w:rsidP="00DB296D">
        <w:pPr>
          <w:pStyle w:val="a7"/>
          <w:jc w:val="center"/>
          <w:rPr>
            <w:rFonts w:ascii="Times New Roman" w:hAnsi="Times New Roman" w:cs="Times New Roman"/>
          </w:rPr>
        </w:pPr>
        <w:r w:rsidRPr="00DB296D">
          <w:rPr>
            <w:rFonts w:ascii="Times New Roman" w:hAnsi="Times New Roman" w:cs="Times New Roman"/>
          </w:rPr>
          <w:fldChar w:fldCharType="begin"/>
        </w:r>
        <w:r w:rsidRPr="00DB296D">
          <w:rPr>
            <w:rFonts w:ascii="Times New Roman" w:hAnsi="Times New Roman" w:cs="Times New Roman"/>
          </w:rPr>
          <w:instrText>PAGE   \* MERGEFORMAT</w:instrText>
        </w:r>
        <w:r w:rsidRPr="00DB296D">
          <w:rPr>
            <w:rFonts w:ascii="Times New Roman" w:hAnsi="Times New Roman" w:cs="Times New Roman"/>
          </w:rPr>
          <w:fldChar w:fldCharType="separate"/>
        </w:r>
        <w:r w:rsidR="001427E6">
          <w:rPr>
            <w:rFonts w:ascii="Times New Roman" w:hAnsi="Times New Roman" w:cs="Times New Roman"/>
            <w:noProof/>
          </w:rPr>
          <w:t>20</w:t>
        </w:r>
        <w:r w:rsidRPr="00DB296D">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422E" w:rsidRDefault="00C0422E" w:rsidP="004024E2">
      <w:pPr>
        <w:spacing w:after="0" w:line="240" w:lineRule="auto"/>
      </w:pPr>
      <w:r>
        <w:separator/>
      </w:r>
    </w:p>
  </w:footnote>
  <w:footnote w:type="continuationSeparator" w:id="0">
    <w:p w:rsidR="00C0422E" w:rsidRDefault="00C0422E" w:rsidP="004024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7354" w:rsidRPr="004650EB" w:rsidRDefault="006C7354" w:rsidP="004650EB">
    <w:pPr>
      <w:pStyle w:val="a5"/>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D2C7C"/>
    <w:multiLevelType w:val="hybridMultilevel"/>
    <w:tmpl w:val="98603D02"/>
    <w:lvl w:ilvl="0" w:tplc="DC3C998A">
      <w:start w:val="1"/>
      <w:numFmt w:val="bullet"/>
      <w:lvlText w:val=""/>
      <w:lvlJc w:val="left"/>
      <w:pPr>
        <w:ind w:left="720" w:hanging="360"/>
      </w:pPr>
      <w:rPr>
        <w:rFonts w:ascii="Symbol" w:hAnsi="Symbol" w:hint="default"/>
      </w:rPr>
    </w:lvl>
    <w:lvl w:ilvl="1" w:tplc="BB2AD0D4">
      <w:start w:val="1"/>
      <w:numFmt w:val="bullet"/>
      <w:lvlText w:val="o"/>
      <w:lvlJc w:val="left"/>
      <w:pPr>
        <w:ind w:left="1440" w:hanging="360"/>
      </w:pPr>
      <w:rPr>
        <w:rFonts w:ascii="Courier New" w:hAnsi="Courier New" w:hint="default"/>
      </w:rPr>
    </w:lvl>
    <w:lvl w:ilvl="2" w:tplc="12C44D0A">
      <w:start w:val="1"/>
      <w:numFmt w:val="bullet"/>
      <w:lvlText w:val=""/>
      <w:lvlJc w:val="left"/>
      <w:pPr>
        <w:ind w:left="2160" w:hanging="360"/>
      </w:pPr>
      <w:rPr>
        <w:rFonts w:ascii="Wingdings" w:hAnsi="Wingdings" w:hint="default"/>
      </w:rPr>
    </w:lvl>
    <w:lvl w:ilvl="3" w:tplc="F208C5E0">
      <w:start w:val="1"/>
      <w:numFmt w:val="bullet"/>
      <w:lvlText w:val=""/>
      <w:lvlJc w:val="left"/>
      <w:pPr>
        <w:ind w:left="2880" w:hanging="360"/>
      </w:pPr>
      <w:rPr>
        <w:rFonts w:ascii="Symbol" w:hAnsi="Symbol" w:hint="default"/>
      </w:rPr>
    </w:lvl>
    <w:lvl w:ilvl="4" w:tplc="963E4E64">
      <w:start w:val="1"/>
      <w:numFmt w:val="bullet"/>
      <w:lvlText w:val="o"/>
      <w:lvlJc w:val="left"/>
      <w:pPr>
        <w:ind w:left="3600" w:hanging="360"/>
      </w:pPr>
      <w:rPr>
        <w:rFonts w:ascii="Courier New" w:hAnsi="Courier New" w:hint="default"/>
      </w:rPr>
    </w:lvl>
    <w:lvl w:ilvl="5" w:tplc="DCC6153E">
      <w:start w:val="1"/>
      <w:numFmt w:val="bullet"/>
      <w:lvlText w:val=""/>
      <w:lvlJc w:val="left"/>
      <w:pPr>
        <w:ind w:left="4320" w:hanging="360"/>
      </w:pPr>
      <w:rPr>
        <w:rFonts w:ascii="Wingdings" w:hAnsi="Wingdings" w:hint="default"/>
      </w:rPr>
    </w:lvl>
    <w:lvl w:ilvl="6" w:tplc="67DA95FE">
      <w:start w:val="1"/>
      <w:numFmt w:val="bullet"/>
      <w:lvlText w:val=""/>
      <w:lvlJc w:val="left"/>
      <w:pPr>
        <w:ind w:left="5040" w:hanging="360"/>
      </w:pPr>
      <w:rPr>
        <w:rFonts w:ascii="Symbol" w:hAnsi="Symbol" w:hint="default"/>
      </w:rPr>
    </w:lvl>
    <w:lvl w:ilvl="7" w:tplc="D926FF3A">
      <w:start w:val="1"/>
      <w:numFmt w:val="bullet"/>
      <w:lvlText w:val="o"/>
      <w:lvlJc w:val="left"/>
      <w:pPr>
        <w:ind w:left="5760" w:hanging="360"/>
      </w:pPr>
      <w:rPr>
        <w:rFonts w:ascii="Courier New" w:hAnsi="Courier New" w:hint="default"/>
      </w:rPr>
    </w:lvl>
    <w:lvl w:ilvl="8" w:tplc="0CAC84EC">
      <w:start w:val="1"/>
      <w:numFmt w:val="bullet"/>
      <w:lvlText w:val=""/>
      <w:lvlJc w:val="left"/>
      <w:pPr>
        <w:ind w:left="6480" w:hanging="360"/>
      </w:pPr>
      <w:rPr>
        <w:rFonts w:ascii="Wingdings" w:hAnsi="Wingdings" w:hint="default"/>
      </w:rPr>
    </w:lvl>
  </w:abstractNum>
  <w:abstractNum w:abstractNumId="1" w15:restartNumberingAfterBreak="0">
    <w:nsid w:val="03FF7F26"/>
    <w:multiLevelType w:val="hybridMultilevel"/>
    <w:tmpl w:val="A1EA0900"/>
    <w:lvl w:ilvl="0" w:tplc="D188E9CA">
      <w:start w:val="1"/>
      <w:numFmt w:val="decimal"/>
      <w:lvlText w:val="%1."/>
      <w:lvlJc w:val="left"/>
      <w:pPr>
        <w:ind w:left="2771" w:hanging="360"/>
      </w:pPr>
      <w:rPr>
        <w:rFonts w:hint="default"/>
      </w:rPr>
    </w:lvl>
    <w:lvl w:ilvl="1" w:tplc="04220019" w:tentative="1">
      <w:start w:val="1"/>
      <w:numFmt w:val="lowerLetter"/>
      <w:lvlText w:val="%2."/>
      <w:lvlJc w:val="left"/>
      <w:pPr>
        <w:ind w:left="5475" w:hanging="360"/>
      </w:pPr>
    </w:lvl>
    <w:lvl w:ilvl="2" w:tplc="0422001B" w:tentative="1">
      <w:start w:val="1"/>
      <w:numFmt w:val="lowerRoman"/>
      <w:lvlText w:val="%3."/>
      <w:lvlJc w:val="right"/>
      <w:pPr>
        <w:ind w:left="6195" w:hanging="180"/>
      </w:pPr>
    </w:lvl>
    <w:lvl w:ilvl="3" w:tplc="0422000F" w:tentative="1">
      <w:start w:val="1"/>
      <w:numFmt w:val="decimal"/>
      <w:lvlText w:val="%4."/>
      <w:lvlJc w:val="left"/>
      <w:pPr>
        <w:ind w:left="6915" w:hanging="360"/>
      </w:pPr>
    </w:lvl>
    <w:lvl w:ilvl="4" w:tplc="04220019" w:tentative="1">
      <w:start w:val="1"/>
      <w:numFmt w:val="lowerLetter"/>
      <w:lvlText w:val="%5."/>
      <w:lvlJc w:val="left"/>
      <w:pPr>
        <w:ind w:left="7635" w:hanging="360"/>
      </w:pPr>
    </w:lvl>
    <w:lvl w:ilvl="5" w:tplc="0422001B" w:tentative="1">
      <w:start w:val="1"/>
      <w:numFmt w:val="lowerRoman"/>
      <w:lvlText w:val="%6."/>
      <w:lvlJc w:val="right"/>
      <w:pPr>
        <w:ind w:left="8355" w:hanging="180"/>
      </w:pPr>
    </w:lvl>
    <w:lvl w:ilvl="6" w:tplc="0422000F" w:tentative="1">
      <w:start w:val="1"/>
      <w:numFmt w:val="decimal"/>
      <w:lvlText w:val="%7."/>
      <w:lvlJc w:val="left"/>
      <w:pPr>
        <w:ind w:left="9075" w:hanging="360"/>
      </w:pPr>
    </w:lvl>
    <w:lvl w:ilvl="7" w:tplc="04220019" w:tentative="1">
      <w:start w:val="1"/>
      <w:numFmt w:val="lowerLetter"/>
      <w:lvlText w:val="%8."/>
      <w:lvlJc w:val="left"/>
      <w:pPr>
        <w:ind w:left="9795" w:hanging="360"/>
      </w:pPr>
    </w:lvl>
    <w:lvl w:ilvl="8" w:tplc="0422001B" w:tentative="1">
      <w:start w:val="1"/>
      <w:numFmt w:val="lowerRoman"/>
      <w:lvlText w:val="%9."/>
      <w:lvlJc w:val="right"/>
      <w:pPr>
        <w:ind w:left="10515" w:hanging="180"/>
      </w:pPr>
    </w:lvl>
  </w:abstractNum>
  <w:abstractNum w:abstractNumId="2" w15:restartNumberingAfterBreak="0">
    <w:nsid w:val="06F22E5E"/>
    <w:multiLevelType w:val="multilevel"/>
    <w:tmpl w:val="17D497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F53E62"/>
    <w:multiLevelType w:val="hybridMultilevel"/>
    <w:tmpl w:val="F168D814"/>
    <w:lvl w:ilvl="0" w:tplc="0419000F">
      <w:start w:val="1"/>
      <w:numFmt w:val="decimal"/>
      <w:lvlText w:val="%1."/>
      <w:lvlJc w:val="left"/>
      <w:pPr>
        <w:ind w:left="1572" w:hanging="100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08F72ECE"/>
    <w:multiLevelType w:val="hybridMultilevel"/>
    <w:tmpl w:val="8C5AF370"/>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0BCF4018"/>
    <w:multiLevelType w:val="hybridMultilevel"/>
    <w:tmpl w:val="4C0CEF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00D753D"/>
    <w:multiLevelType w:val="hybridMultilevel"/>
    <w:tmpl w:val="FFFFFFFF"/>
    <w:numStyleLink w:val="a"/>
  </w:abstractNum>
  <w:abstractNum w:abstractNumId="7" w15:restartNumberingAfterBreak="0">
    <w:nsid w:val="124527E0"/>
    <w:multiLevelType w:val="hybridMultilevel"/>
    <w:tmpl w:val="FFFFFFFF"/>
    <w:styleLink w:val="a"/>
    <w:lvl w:ilvl="0" w:tplc="F1D881F0">
      <w:start w:val="1"/>
      <w:numFmt w:val="decimal"/>
      <w:lvlText w:val="%1."/>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45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6783826">
      <w:start w:val="1"/>
      <w:numFmt w:val="decimal"/>
      <w:lvlText w:val="%2."/>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81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0C8DAD6">
      <w:start w:val="1"/>
      <w:numFmt w:val="decimal"/>
      <w:lvlText w:val="%3."/>
      <w:lvlJc w:val="left"/>
      <w:pPr>
        <w:tabs>
          <w:tab w:val="left" w:pos="56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17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CB8ECB0">
      <w:start w:val="1"/>
      <w:numFmt w:val="decimal"/>
      <w:lvlText w:val="%4."/>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53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E1ECA9C">
      <w:start w:val="1"/>
      <w:numFmt w:val="decimal"/>
      <w:lvlText w:val="%5."/>
      <w:lvlJc w:val="left"/>
      <w:pPr>
        <w:tabs>
          <w:tab w:val="left" w:pos="560"/>
          <w:tab w:val="left" w:pos="112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89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C56776E">
      <w:start w:val="1"/>
      <w:numFmt w:val="decimal"/>
      <w:lvlText w:val="%6."/>
      <w:lvlJc w:val="left"/>
      <w:pPr>
        <w:tabs>
          <w:tab w:val="left" w:pos="560"/>
          <w:tab w:val="left" w:pos="1120"/>
          <w:tab w:val="left" w:pos="168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225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A40B9F6">
      <w:start w:val="1"/>
      <w:numFmt w:val="decimal"/>
      <w:lvlText w:val="%7."/>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261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7C61FC2">
      <w:start w:val="1"/>
      <w:numFmt w:val="decimal"/>
      <w:lvlText w:val="%8."/>
      <w:lvlJc w:val="left"/>
      <w:pPr>
        <w:tabs>
          <w:tab w:val="left" w:pos="560"/>
          <w:tab w:val="left" w:pos="1120"/>
          <w:tab w:val="left" w:pos="1680"/>
          <w:tab w:val="left" w:pos="2240"/>
          <w:tab w:val="left" w:pos="3360"/>
          <w:tab w:val="left" w:pos="3920"/>
          <w:tab w:val="left" w:pos="4480"/>
          <w:tab w:val="left" w:pos="5040"/>
          <w:tab w:val="left" w:pos="5600"/>
          <w:tab w:val="left" w:pos="6160"/>
          <w:tab w:val="left" w:pos="6720"/>
          <w:tab w:val="left" w:pos="7280"/>
          <w:tab w:val="left" w:pos="7840"/>
          <w:tab w:val="left" w:pos="8400"/>
          <w:tab w:val="left" w:pos="8960"/>
        </w:tabs>
        <w:ind w:left="297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9FA1FBA">
      <w:start w:val="1"/>
      <w:numFmt w:val="decimal"/>
      <w:lvlText w:val="%9."/>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333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12D0728D"/>
    <w:multiLevelType w:val="hybridMultilevel"/>
    <w:tmpl w:val="BF2C7A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34617DA"/>
    <w:multiLevelType w:val="hybridMultilevel"/>
    <w:tmpl w:val="6E3688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7461A25"/>
    <w:multiLevelType w:val="hybridMultilevel"/>
    <w:tmpl w:val="BA248048"/>
    <w:lvl w:ilvl="0" w:tplc="E07EE418">
      <w:start w:val="1"/>
      <w:numFmt w:val="decimal"/>
      <w:lvlText w:val="%1."/>
      <w:lvlJc w:val="left"/>
      <w:pPr>
        <w:ind w:left="785" w:hanging="360"/>
      </w:pPr>
      <w:rPr>
        <w:rFonts w:cs="Times New Roman" w:hint="default"/>
        <w:i w:val="0"/>
      </w:rPr>
    </w:lvl>
    <w:lvl w:ilvl="1" w:tplc="04190019" w:tentative="1">
      <w:start w:val="1"/>
      <w:numFmt w:val="lowerLetter"/>
      <w:lvlText w:val="%2."/>
      <w:lvlJc w:val="left"/>
      <w:pPr>
        <w:ind w:left="1505" w:hanging="360"/>
      </w:pPr>
      <w:rPr>
        <w:rFonts w:cs="Times New Roman"/>
      </w:rPr>
    </w:lvl>
    <w:lvl w:ilvl="2" w:tplc="0419001B" w:tentative="1">
      <w:start w:val="1"/>
      <w:numFmt w:val="lowerRoman"/>
      <w:lvlText w:val="%3."/>
      <w:lvlJc w:val="right"/>
      <w:pPr>
        <w:ind w:left="2225" w:hanging="180"/>
      </w:pPr>
      <w:rPr>
        <w:rFonts w:cs="Times New Roman"/>
      </w:rPr>
    </w:lvl>
    <w:lvl w:ilvl="3" w:tplc="0419000F" w:tentative="1">
      <w:start w:val="1"/>
      <w:numFmt w:val="decimal"/>
      <w:lvlText w:val="%4."/>
      <w:lvlJc w:val="left"/>
      <w:pPr>
        <w:ind w:left="2945" w:hanging="360"/>
      </w:pPr>
      <w:rPr>
        <w:rFonts w:cs="Times New Roman"/>
      </w:rPr>
    </w:lvl>
    <w:lvl w:ilvl="4" w:tplc="04190019" w:tentative="1">
      <w:start w:val="1"/>
      <w:numFmt w:val="lowerLetter"/>
      <w:lvlText w:val="%5."/>
      <w:lvlJc w:val="left"/>
      <w:pPr>
        <w:ind w:left="3665" w:hanging="360"/>
      </w:pPr>
      <w:rPr>
        <w:rFonts w:cs="Times New Roman"/>
      </w:rPr>
    </w:lvl>
    <w:lvl w:ilvl="5" w:tplc="0419001B" w:tentative="1">
      <w:start w:val="1"/>
      <w:numFmt w:val="lowerRoman"/>
      <w:lvlText w:val="%6."/>
      <w:lvlJc w:val="right"/>
      <w:pPr>
        <w:ind w:left="4385" w:hanging="180"/>
      </w:pPr>
      <w:rPr>
        <w:rFonts w:cs="Times New Roman"/>
      </w:rPr>
    </w:lvl>
    <w:lvl w:ilvl="6" w:tplc="0419000F" w:tentative="1">
      <w:start w:val="1"/>
      <w:numFmt w:val="decimal"/>
      <w:lvlText w:val="%7."/>
      <w:lvlJc w:val="left"/>
      <w:pPr>
        <w:ind w:left="5105" w:hanging="360"/>
      </w:pPr>
      <w:rPr>
        <w:rFonts w:cs="Times New Roman"/>
      </w:rPr>
    </w:lvl>
    <w:lvl w:ilvl="7" w:tplc="04190019" w:tentative="1">
      <w:start w:val="1"/>
      <w:numFmt w:val="lowerLetter"/>
      <w:lvlText w:val="%8."/>
      <w:lvlJc w:val="left"/>
      <w:pPr>
        <w:ind w:left="5825" w:hanging="360"/>
      </w:pPr>
      <w:rPr>
        <w:rFonts w:cs="Times New Roman"/>
      </w:rPr>
    </w:lvl>
    <w:lvl w:ilvl="8" w:tplc="0419001B" w:tentative="1">
      <w:start w:val="1"/>
      <w:numFmt w:val="lowerRoman"/>
      <w:lvlText w:val="%9."/>
      <w:lvlJc w:val="right"/>
      <w:pPr>
        <w:ind w:left="6545" w:hanging="180"/>
      </w:pPr>
      <w:rPr>
        <w:rFonts w:cs="Times New Roman"/>
      </w:rPr>
    </w:lvl>
  </w:abstractNum>
  <w:abstractNum w:abstractNumId="11" w15:restartNumberingAfterBreak="0">
    <w:nsid w:val="17C231C3"/>
    <w:multiLevelType w:val="hybridMultilevel"/>
    <w:tmpl w:val="D4B0DC44"/>
    <w:lvl w:ilvl="0" w:tplc="1AD6D292">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1A043564"/>
    <w:multiLevelType w:val="multilevel"/>
    <w:tmpl w:val="3DDA3F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FD5D72"/>
    <w:multiLevelType w:val="hybridMultilevel"/>
    <w:tmpl w:val="4B4AE4DA"/>
    <w:lvl w:ilvl="0" w:tplc="0419000B">
      <w:start w:val="1"/>
      <w:numFmt w:val="bullet"/>
      <w:lvlText w:val=""/>
      <w:lvlJc w:val="left"/>
      <w:pPr>
        <w:ind w:left="1501" w:hanging="360"/>
      </w:pPr>
      <w:rPr>
        <w:rFonts w:ascii="Wingdings" w:hAnsi="Wingdings" w:hint="default"/>
      </w:rPr>
    </w:lvl>
    <w:lvl w:ilvl="1" w:tplc="04190003" w:tentative="1">
      <w:start w:val="1"/>
      <w:numFmt w:val="bullet"/>
      <w:lvlText w:val="o"/>
      <w:lvlJc w:val="left"/>
      <w:pPr>
        <w:ind w:left="2221" w:hanging="360"/>
      </w:pPr>
      <w:rPr>
        <w:rFonts w:ascii="Courier New" w:hAnsi="Courier New" w:hint="default"/>
      </w:rPr>
    </w:lvl>
    <w:lvl w:ilvl="2" w:tplc="04190005" w:tentative="1">
      <w:start w:val="1"/>
      <w:numFmt w:val="bullet"/>
      <w:lvlText w:val=""/>
      <w:lvlJc w:val="left"/>
      <w:pPr>
        <w:ind w:left="2941" w:hanging="360"/>
      </w:pPr>
      <w:rPr>
        <w:rFonts w:ascii="Wingdings" w:hAnsi="Wingdings" w:hint="default"/>
      </w:rPr>
    </w:lvl>
    <w:lvl w:ilvl="3" w:tplc="04190001" w:tentative="1">
      <w:start w:val="1"/>
      <w:numFmt w:val="bullet"/>
      <w:lvlText w:val=""/>
      <w:lvlJc w:val="left"/>
      <w:pPr>
        <w:ind w:left="3661" w:hanging="360"/>
      </w:pPr>
      <w:rPr>
        <w:rFonts w:ascii="Symbol" w:hAnsi="Symbol" w:hint="default"/>
      </w:rPr>
    </w:lvl>
    <w:lvl w:ilvl="4" w:tplc="04190003" w:tentative="1">
      <w:start w:val="1"/>
      <w:numFmt w:val="bullet"/>
      <w:lvlText w:val="o"/>
      <w:lvlJc w:val="left"/>
      <w:pPr>
        <w:ind w:left="4381" w:hanging="360"/>
      </w:pPr>
      <w:rPr>
        <w:rFonts w:ascii="Courier New" w:hAnsi="Courier New" w:hint="default"/>
      </w:rPr>
    </w:lvl>
    <w:lvl w:ilvl="5" w:tplc="04190005" w:tentative="1">
      <w:start w:val="1"/>
      <w:numFmt w:val="bullet"/>
      <w:lvlText w:val=""/>
      <w:lvlJc w:val="left"/>
      <w:pPr>
        <w:ind w:left="5101" w:hanging="360"/>
      </w:pPr>
      <w:rPr>
        <w:rFonts w:ascii="Wingdings" w:hAnsi="Wingdings" w:hint="default"/>
      </w:rPr>
    </w:lvl>
    <w:lvl w:ilvl="6" w:tplc="04190001" w:tentative="1">
      <w:start w:val="1"/>
      <w:numFmt w:val="bullet"/>
      <w:lvlText w:val=""/>
      <w:lvlJc w:val="left"/>
      <w:pPr>
        <w:ind w:left="5821" w:hanging="360"/>
      </w:pPr>
      <w:rPr>
        <w:rFonts w:ascii="Symbol" w:hAnsi="Symbol" w:hint="default"/>
      </w:rPr>
    </w:lvl>
    <w:lvl w:ilvl="7" w:tplc="04190003" w:tentative="1">
      <w:start w:val="1"/>
      <w:numFmt w:val="bullet"/>
      <w:lvlText w:val="o"/>
      <w:lvlJc w:val="left"/>
      <w:pPr>
        <w:ind w:left="6541" w:hanging="360"/>
      </w:pPr>
      <w:rPr>
        <w:rFonts w:ascii="Courier New" w:hAnsi="Courier New" w:hint="default"/>
      </w:rPr>
    </w:lvl>
    <w:lvl w:ilvl="8" w:tplc="04190005" w:tentative="1">
      <w:start w:val="1"/>
      <w:numFmt w:val="bullet"/>
      <w:lvlText w:val=""/>
      <w:lvlJc w:val="left"/>
      <w:pPr>
        <w:ind w:left="7261" w:hanging="360"/>
      </w:pPr>
      <w:rPr>
        <w:rFonts w:ascii="Wingdings" w:hAnsi="Wingdings" w:hint="default"/>
      </w:rPr>
    </w:lvl>
  </w:abstractNum>
  <w:abstractNum w:abstractNumId="14" w15:restartNumberingAfterBreak="0">
    <w:nsid w:val="1C2B568B"/>
    <w:multiLevelType w:val="hybridMultilevel"/>
    <w:tmpl w:val="9E34CA1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 w15:restartNumberingAfterBreak="0">
    <w:nsid w:val="1DE4613F"/>
    <w:multiLevelType w:val="hybridMultilevel"/>
    <w:tmpl w:val="11E0FC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E822375"/>
    <w:multiLevelType w:val="hybridMultilevel"/>
    <w:tmpl w:val="082E16D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15:restartNumberingAfterBreak="0">
    <w:nsid w:val="20A46B3A"/>
    <w:multiLevelType w:val="hybridMultilevel"/>
    <w:tmpl w:val="C5F844A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14C1FB1"/>
    <w:multiLevelType w:val="multilevel"/>
    <w:tmpl w:val="1564F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4800B83"/>
    <w:multiLevelType w:val="hybridMultilevel"/>
    <w:tmpl w:val="A5FC1FA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24B870CF"/>
    <w:multiLevelType w:val="hybridMultilevel"/>
    <w:tmpl w:val="10CCBB04"/>
    <w:lvl w:ilvl="0" w:tplc="F478501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1" w15:restartNumberingAfterBreak="0">
    <w:nsid w:val="25520646"/>
    <w:multiLevelType w:val="hybridMultilevel"/>
    <w:tmpl w:val="4B8E1C0A"/>
    <w:lvl w:ilvl="0" w:tplc="16BC7072">
      <w:start w:val="1"/>
      <w:numFmt w:val="decimal"/>
      <w:lvlText w:val="%1."/>
      <w:lvlJc w:val="left"/>
      <w:pPr>
        <w:ind w:left="644" w:hanging="360"/>
      </w:pPr>
      <w:rPr>
        <w:rFonts w:hint="default"/>
        <w:color w:val="161616"/>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2" w15:restartNumberingAfterBreak="0">
    <w:nsid w:val="26E56163"/>
    <w:multiLevelType w:val="hybridMultilevel"/>
    <w:tmpl w:val="C948485A"/>
    <w:lvl w:ilvl="0" w:tplc="1FAA29C6">
      <w:start w:val="1"/>
      <w:numFmt w:val="decimal"/>
      <w:lvlText w:val="%1."/>
      <w:lvlJc w:val="left"/>
      <w:pPr>
        <w:ind w:left="1069" w:hanging="360"/>
      </w:pPr>
      <w:rPr>
        <w:rFonts w:ascii="Times New Roman" w:hAnsi="Times New Roman" w:cs="Times New Roman"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2E790760"/>
    <w:multiLevelType w:val="hybridMultilevel"/>
    <w:tmpl w:val="A554FF1C"/>
    <w:lvl w:ilvl="0" w:tplc="F390911E">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2E8E42CA"/>
    <w:multiLevelType w:val="hybridMultilevel"/>
    <w:tmpl w:val="ECDAEB00"/>
    <w:lvl w:ilvl="0" w:tplc="0422000F">
      <w:start w:val="1"/>
      <w:numFmt w:val="decimal"/>
      <w:lvlText w:val="%1."/>
      <w:lvlJc w:val="left"/>
      <w:pPr>
        <w:ind w:left="1287" w:hanging="360"/>
      </w:pPr>
      <w:rPr>
        <w:rFonts w:cs="Times New Roman"/>
      </w:rPr>
    </w:lvl>
    <w:lvl w:ilvl="1" w:tplc="04220019" w:tentative="1">
      <w:start w:val="1"/>
      <w:numFmt w:val="lowerLetter"/>
      <w:lvlText w:val="%2."/>
      <w:lvlJc w:val="left"/>
      <w:pPr>
        <w:ind w:left="2007" w:hanging="360"/>
      </w:pPr>
      <w:rPr>
        <w:rFonts w:cs="Times New Roman"/>
      </w:rPr>
    </w:lvl>
    <w:lvl w:ilvl="2" w:tplc="0422001B" w:tentative="1">
      <w:start w:val="1"/>
      <w:numFmt w:val="lowerRoman"/>
      <w:lvlText w:val="%3."/>
      <w:lvlJc w:val="right"/>
      <w:pPr>
        <w:ind w:left="2727" w:hanging="180"/>
      </w:pPr>
      <w:rPr>
        <w:rFonts w:cs="Times New Roman"/>
      </w:rPr>
    </w:lvl>
    <w:lvl w:ilvl="3" w:tplc="0422000F" w:tentative="1">
      <w:start w:val="1"/>
      <w:numFmt w:val="decimal"/>
      <w:lvlText w:val="%4."/>
      <w:lvlJc w:val="left"/>
      <w:pPr>
        <w:ind w:left="3447" w:hanging="360"/>
      </w:pPr>
      <w:rPr>
        <w:rFonts w:cs="Times New Roman"/>
      </w:rPr>
    </w:lvl>
    <w:lvl w:ilvl="4" w:tplc="04220019" w:tentative="1">
      <w:start w:val="1"/>
      <w:numFmt w:val="lowerLetter"/>
      <w:lvlText w:val="%5."/>
      <w:lvlJc w:val="left"/>
      <w:pPr>
        <w:ind w:left="4167" w:hanging="360"/>
      </w:pPr>
      <w:rPr>
        <w:rFonts w:cs="Times New Roman"/>
      </w:rPr>
    </w:lvl>
    <w:lvl w:ilvl="5" w:tplc="0422001B" w:tentative="1">
      <w:start w:val="1"/>
      <w:numFmt w:val="lowerRoman"/>
      <w:lvlText w:val="%6."/>
      <w:lvlJc w:val="right"/>
      <w:pPr>
        <w:ind w:left="4887" w:hanging="180"/>
      </w:pPr>
      <w:rPr>
        <w:rFonts w:cs="Times New Roman"/>
      </w:rPr>
    </w:lvl>
    <w:lvl w:ilvl="6" w:tplc="0422000F" w:tentative="1">
      <w:start w:val="1"/>
      <w:numFmt w:val="decimal"/>
      <w:lvlText w:val="%7."/>
      <w:lvlJc w:val="left"/>
      <w:pPr>
        <w:ind w:left="5607" w:hanging="360"/>
      </w:pPr>
      <w:rPr>
        <w:rFonts w:cs="Times New Roman"/>
      </w:rPr>
    </w:lvl>
    <w:lvl w:ilvl="7" w:tplc="04220019" w:tentative="1">
      <w:start w:val="1"/>
      <w:numFmt w:val="lowerLetter"/>
      <w:lvlText w:val="%8."/>
      <w:lvlJc w:val="left"/>
      <w:pPr>
        <w:ind w:left="6327" w:hanging="360"/>
      </w:pPr>
      <w:rPr>
        <w:rFonts w:cs="Times New Roman"/>
      </w:rPr>
    </w:lvl>
    <w:lvl w:ilvl="8" w:tplc="0422001B" w:tentative="1">
      <w:start w:val="1"/>
      <w:numFmt w:val="lowerRoman"/>
      <w:lvlText w:val="%9."/>
      <w:lvlJc w:val="right"/>
      <w:pPr>
        <w:ind w:left="7047" w:hanging="180"/>
      </w:pPr>
      <w:rPr>
        <w:rFonts w:cs="Times New Roman"/>
      </w:rPr>
    </w:lvl>
  </w:abstractNum>
  <w:abstractNum w:abstractNumId="25" w15:restartNumberingAfterBreak="0">
    <w:nsid w:val="2EEE24A6"/>
    <w:multiLevelType w:val="hybridMultilevel"/>
    <w:tmpl w:val="49A482C0"/>
    <w:lvl w:ilvl="0" w:tplc="7BB2C43A">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32036B44"/>
    <w:multiLevelType w:val="hybridMultilevel"/>
    <w:tmpl w:val="74BEF8D8"/>
    <w:lvl w:ilvl="0" w:tplc="0419000F">
      <w:start w:val="1"/>
      <w:numFmt w:val="decimal"/>
      <w:lvlText w:val="%1."/>
      <w:lvlJc w:val="left"/>
      <w:pPr>
        <w:ind w:left="248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320D626E"/>
    <w:multiLevelType w:val="hybridMultilevel"/>
    <w:tmpl w:val="9E3857E2"/>
    <w:lvl w:ilvl="0" w:tplc="38E4E03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325D5AE5"/>
    <w:multiLevelType w:val="hybridMultilevel"/>
    <w:tmpl w:val="B8F66D2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9" w15:restartNumberingAfterBreak="0">
    <w:nsid w:val="344C0132"/>
    <w:multiLevelType w:val="multilevel"/>
    <w:tmpl w:val="F99EC8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5C86893"/>
    <w:multiLevelType w:val="multilevel"/>
    <w:tmpl w:val="291A1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6A91EDD"/>
    <w:multiLevelType w:val="hybridMultilevel"/>
    <w:tmpl w:val="635C40E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15:restartNumberingAfterBreak="0">
    <w:nsid w:val="37B7171C"/>
    <w:multiLevelType w:val="hybridMultilevel"/>
    <w:tmpl w:val="1EF88086"/>
    <w:lvl w:ilvl="0" w:tplc="267CB484">
      <w:start w:val="1"/>
      <w:numFmt w:val="decimal"/>
      <w:lvlText w:val="%1."/>
      <w:lvlJc w:val="left"/>
      <w:pPr>
        <w:ind w:left="779" w:hanging="495"/>
      </w:pPr>
      <w:rPr>
        <w:rFonts w:eastAsia="Calibri"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3" w15:restartNumberingAfterBreak="0">
    <w:nsid w:val="37F72C0A"/>
    <w:multiLevelType w:val="hybridMultilevel"/>
    <w:tmpl w:val="EAB4C0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381C5051"/>
    <w:multiLevelType w:val="multilevel"/>
    <w:tmpl w:val="3DDA3F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987283F"/>
    <w:multiLevelType w:val="hybridMultilevel"/>
    <w:tmpl w:val="7D0EEF5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6" w15:restartNumberingAfterBreak="0">
    <w:nsid w:val="3D9705C5"/>
    <w:multiLevelType w:val="hybridMultilevel"/>
    <w:tmpl w:val="265AB4EA"/>
    <w:lvl w:ilvl="0" w:tplc="38E4E03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7" w15:restartNumberingAfterBreak="0">
    <w:nsid w:val="407469E2"/>
    <w:multiLevelType w:val="multilevel"/>
    <w:tmpl w:val="88CA1F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09552FB"/>
    <w:multiLevelType w:val="multilevel"/>
    <w:tmpl w:val="3DDA3F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0D452C1"/>
    <w:multiLevelType w:val="multilevel"/>
    <w:tmpl w:val="D61EC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22B2D9F"/>
    <w:multiLevelType w:val="hybridMultilevel"/>
    <w:tmpl w:val="5D7E3B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435303BC"/>
    <w:multiLevelType w:val="multilevel"/>
    <w:tmpl w:val="C820E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5ED50C3"/>
    <w:multiLevelType w:val="hybridMultilevel"/>
    <w:tmpl w:val="879E5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511840B9"/>
    <w:multiLevelType w:val="hybridMultilevel"/>
    <w:tmpl w:val="21A04DF4"/>
    <w:lvl w:ilvl="0" w:tplc="F2F4084E">
      <w:start w:val="1"/>
      <w:numFmt w:val="decimal"/>
      <w:lvlText w:val="%1."/>
      <w:lvlJc w:val="left"/>
      <w:pPr>
        <w:ind w:left="502"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51E5136D"/>
    <w:multiLevelType w:val="hybridMultilevel"/>
    <w:tmpl w:val="D8CCB1AC"/>
    <w:lvl w:ilvl="0" w:tplc="38E4E03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534B277B"/>
    <w:multiLevelType w:val="hybridMultilevel"/>
    <w:tmpl w:val="3D2E68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53AB0B2A"/>
    <w:multiLevelType w:val="hybridMultilevel"/>
    <w:tmpl w:val="A53C5B78"/>
    <w:lvl w:ilvl="0" w:tplc="1D4C59BA">
      <w:start w:val="1"/>
      <w:numFmt w:val="decimal"/>
      <w:lvlText w:val="%1."/>
      <w:lvlJc w:val="left"/>
      <w:pPr>
        <w:ind w:left="1262" w:hanging="360"/>
      </w:pPr>
      <w:rPr>
        <w:rFonts w:cs="Times New Roman" w:hint="default"/>
      </w:rPr>
    </w:lvl>
    <w:lvl w:ilvl="1" w:tplc="04190019" w:tentative="1">
      <w:start w:val="1"/>
      <w:numFmt w:val="lowerLetter"/>
      <w:lvlText w:val="%2."/>
      <w:lvlJc w:val="left"/>
      <w:pPr>
        <w:ind w:left="1982" w:hanging="360"/>
      </w:pPr>
      <w:rPr>
        <w:rFonts w:cs="Times New Roman"/>
      </w:rPr>
    </w:lvl>
    <w:lvl w:ilvl="2" w:tplc="0419001B" w:tentative="1">
      <w:start w:val="1"/>
      <w:numFmt w:val="lowerRoman"/>
      <w:lvlText w:val="%3."/>
      <w:lvlJc w:val="right"/>
      <w:pPr>
        <w:ind w:left="2702" w:hanging="180"/>
      </w:pPr>
      <w:rPr>
        <w:rFonts w:cs="Times New Roman"/>
      </w:rPr>
    </w:lvl>
    <w:lvl w:ilvl="3" w:tplc="0419000F" w:tentative="1">
      <w:start w:val="1"/>
      <w:numFmt w:val="decimal"/>
      <w:lvlText w:val="%4."/>
      <w:lvlJc w:val="left"/>
      <w:pPr>
        <w:ind w:left="3422" w:hanging="360"/>
      </w:pPr>
      <w:rPr>
        <w:rFonts w:cs="Times New Roman"/>
      </w:rPr>
    </w:lvl>
    <w:lvl w:ilvl="4" w:tplc="04190019" w:tentative="1">
      <w:start w:val="1"/>
      <w:numFmt w:val="lowerLetter"/>
      <w:lvlText w:val="%5."/>
      <w:lvlJc w:val="left"/>
      <w:pPr>
        <w:ind w:left="4142" w:hanging="360"/>
      </w:pPr>
      <w:rPr>
        <w:rFonts w:cs="Times New Roman"/>
      </w:rPr>
    </w:lvl>
    <w:lvl w:ilvl="5" w:tplc="0419001B" w:tentative="1">
      <w:start w:val="1"/>
      <w:numFmt w:val="lowerRoman"/>
      <w:lvlText w:val="%6."/>
      <w:lvlJc w:val="right"/>
      <w:pPr>
        <w:ind w:left="4862" w:hanging="180"/>
      </w:pPr>
      <w:rPr>
        <w:rFonts w:cs="Times New Roman"/>
      </w:rPr>
    </w:lvl>
    <w:lvl w:ilvl="6" w:tplc="0419000F" w:tentative="1">
      <w:start w:val="1"/>
      <w:numFmt w:val="decimal"/>
      <w:lvlText w:val="%7."/>
      <w:lvlJc w:val="left"/>
      <w:pPr>
        <w:ind w:left="5582" w:hanging="360"/>
      </w:pPr>
      <w:rPr>
        <w:rFonts w:cs="Times New Roman"/>
      </w:rPr>
    </w:lvl>
    <w:lvl w:ilvl="7" w:tplc="04190019" w:tentative="1">
      <w:start w:val="1"/>
      <w:numFmt w:val="lowerLetter"/>
      <w:lvlText w:val="%8."/>
      <w:lvlJc w:val="left"/>
      <w:pPr>
        <w:ind w:left="6302" w:hanging="360"/>
      </w:pPr>
      <w:rPr>
        <w:rFonts w:cs="Times New Roman"/>
      </w:rPr>
    </w:lvl>
    <w:lvl w:ilvl="8" w:tplc="0419001B" w:tentative="1">
      <w:start w:val="1"/>
      <w:numFmt w:val="lowerRoman"/>
      <w:lvlText w:val="%9."/>
      <w:lvlJc w:val="right"/>
      <w:pPr>
        <w:ind w:left="7022" w:hanging="180"/>
      </w:pPr>
      <w:rPr>
        <w:rFonts w:cs="Times New Roman"/>
      </w:rPr>
    </w:lvl>
  </w:abstractNum>
  <w:abstractNum w:abstractNumId="47" w15:restartNumberingAfterBreak="0">
    <w:nsid w:val="5BDB2BC8"/>
    <w:multiLevelType w:val="hybridMultilevel"/>
    <w:tmpl w:val="75E429C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8" w15:restartNumberingAfterBreak="0">
    <w:nsid w:val="5C0C786C"/>
    <w:multiLevelType w:val="hybridMultilevel"/>
    <w:tmpl w:val="D1B230C2"/>
    <w:lvl w:ilvl="0" w:tplc="5610109E">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9" w15:restartNumberingAfterBreak="0">
    <w:nsid w:val="600570F1"/>
    <w:multiLevelType w:val="multilevel"/>
    <w:tmpl w:val="494C6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05C6982"/>
    <w:multiLevelType w:val="hybridMultilevel"/>
    <w:tmpl w:val="F7D8CF82"/>
    <w:lvl w:ilvl="0" w:tplc="0419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1" w15:restartNumberingAfterBreak="0">
    <w:nsid w:val="623B3418"/>
    <w:multiLevelType w:val="multilevel"/>
    <w:tmpl w:val="93F0F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98604F2"/>
    <w:multiLevelType w:val="multilevel"/>
    <w:tmpl w:val="DB62B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18E16EE"/>
    <w:multiLevelType w:val="hybridMultilevel"/>
    <w:tmpl w:val="F44A5B04"/>
    <w:lvl w:ilvl="0" w:tplc="29A06B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4" w15:restartNumberingAfterBreak="0">
    <w:nsid w:val="74EB235D"/>
    <w:multiLevelType w:val="hybridMultilevel"/>
    <w:tmpl w:val="A48ADBCC"/>
    <w:lvl w:ilvl="0" w:tplc="9F4A4264">
      <w:start w:val="1"/>
      <w:numFmt w:val="decimal"/>
      <w:lvlText w:val="%1."/>
      <w:lvlJc w:val="left"/>
      <w:pPr>
        <w:ind w:left="927" w:hanging="360"/>
      </w:pPr>
      <w:rPr>
        <w:rFonts w:ascii="Times New Roman" w:eastAsiaTheme="minorHAnsi" w:hAnsi="Times New Roman" w:cs="Times New Roman"/>
        <w:b w:val="0"/>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5" w15:restartNumberingAfterBreak="0">
    <w:nsid w:val="77787AC0"/>
    <w:multiLevelType w:val="hybridMultilevel"/>
    <w:tmpl w:val="E8E0A028"/>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6" w15:restartNumberingAfterBreak="0">
    <w:nsid w:val="78AA66FE"/>
    <w:multiLevelType w:val="multilevel"/>
    <w:tmpl w:val="78AA66FE"/>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7" w15:restartNumberingAfterBreak="0">
    <w:nsid w:val="796852FC"/>
    <w:multiLevelType w:val="hybridMultilevel"/>
    <w:tmpl w:val="8F727C78"/>
    <w:lvl w:ilvl="0" w:tplc="0422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7A3F0633"/>
    <w:multiLevelType w:val="hybridMultilevel"/>
    <w:tmpl w:val="19E4C222"/>
    <w:lvl w:ilvl="0" w:tplc="561E3B24">
      <w:start w:val="1"/>
      <w:numFmt w:val="bullet"/>
      <w:lvlText w:val=""/>
      <w:lvlJc w:val="left"/>
      <w:pPr>
        <w:ind w:left="927" w:hanging="360"/>
      </w:pPr>
      <w:rPr>
        <w:rFonts w:ascii="Symbol" w:hAnsi="Symbol" w:hint="default"/>
        <w:color w:val="000000"/>
        <w:sz w:val="21"/>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9" w15:restartNumberingAfterBreak="0">
    <w:nsid w:val="7ADC0AB4"/>
    <w:multiLevelType w:val="hybridMultilevel"/>
    <w:tmpl w:val="FB6021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7AE030DD"/>
    <w:multiLevelType w:val="hybridMultilevel"/>
    <w:tmpl w:val="A4FE1A70"/>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1" w15:restartNumberingAfterBreak="0">
    <w:nsid w:val="7BD740BA"/>
    <w:multiLevelType w:val="multilevel"/>
    <w:tmpl w:val="3DDA3F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7D421FED"/>
    <w:multiLevelType w:val="hybridMultilevel"/>
    <w:tmpl w:val="8A84600C"/>
    <w:lvl w:ilvl="0" w:tplc="DE841DF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7"/>
  </w:num>
  <w:num w:numId="2">
    <w:abstractNumId w:val="54"/>
  </w:num>
  <w:num w:numId="3">
    <w:abstractNumId w:val="6"/>
  </w:num>
  <w:num w:numId="4">
    <w:abstractNumId w:val="6"/>
    <w:lvlOverride w:ilvl="0">
      <w:lvl w:ilvl="0" w:tplc="E3B0787E">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AA2C91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05EEBDC6">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E884B1C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A107EB4">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5A5C06E4">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BE404450">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1E40F332">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F9A7BBC">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
    <w:abstractNumId w:val="47"/>
  </w:num>
  <w:num w:numId="6">
    <w:abstractNumId w:val="53"/>
  </w:num>
  <w:num w:numId="7">
    <w:abstractNumId w:val="1"/>
  </w:num>
  <w:num w:numId="8">
    <w:abstractNumId w:val="58"/>
  </w:num>
  <w:num w:numId="9">
    <w:abstractNumId w:val="15"/>
  </w:num>
  <w:num w:numId="10">
    <w:abstractNumId w:val="2"/>
  </w:num>
  <w:num w:numId="11">
    <w:abstractNumId w:val="20"/>
  </w:num>
  <w:num w:numId="12">
    <w:abstractNumId w:val="24"/>
  </w:num>
  <w:num w:numId="13">
    <w:abstractNumId w:val="21"/>
  </w:num>
  <w:num w:numId="14">
    <w:abstractNumId w:val="36"/>
  </w:num>
  <w:num w:numId="15">
    <w:abstractNumId w:val="28"/>
  </w:num>
  <w:num w:numId="16">
    <w:abstractNumId w:val="35"/>
  </w:num>
  <w:num w:numId="17">
    <w:abstractNumId w:val="31"/>
  </w:num>
  <w:num w:numId="18">
    <w:abstractNumId w:val="19"/>
  </w:num>
  <w:num w:numId="19">
    <w:abstractNumId w:val="42"/>
  </w:num>
  <w:num w:numId="20">
    <w:abstractNumId w:val="44"/>
  </w:num>
  <w:num w:numId="21">
    <w:abstractNumId w:val="57"/>
  </w:num>
  <w:num w:numId="22">
    <w:abstractNumId w:val="27"/>
  </w:num>
  <w:num w:numId="23">
    <w:abstractNumId w:val="17"/>
  </w:num>
  <w:num w:numId="24">
    <w:abstractNumId w:val="25"/>
  </w:num>
  <w:num w:numId="25">
    <w:abstractNumId w:val="55"/>
  </w:num>
  <w:num w:numId="26">
    <w:abstractNumId w:val="16"/>
  </w:num>
  <w:num w:numId="27">
    <w:abstractNumId w:val="8"/>
  </w:num>
  <w:num w:numId="28">
    <w:abstractNumId w:val="62"/>
  </w:num>
  <w:num w:numId="29">
    <w:abstractNumId w:val="45"/>
  </w:num>
  <w:num w:numId="30">
    <w:abstractNumId w:val="46"/>
  </w:num>
  <w:num w:numId="31">
    <w:abstractNumId w:val="33"/>
  </w:num>
  <w:num w:numId="32">
    <w:abstractNumId w:val="5"/>
  </w:num>
  <w:num w:numId="33">
    <w:abstractNumId w:val="14"/>
  </w:num>
  <w:num w:numId="34">
    <w:abstractNumId w:val="50"/>
  </w:num>
  <w:num w:numId="35">
    <w:abstractNumId w:val="10"/>
  </w:num>
  <w:num w:numId="36">
    <w:abstractNumId w:val="22"/>
  </w:num>
  <w:num w:numId="37">
    <w:abstractNumId w:val="0"/>
  </w:num>
  <w:num w:numId="38">
    <w:abstractNumId w:val="40"/>
  </w:num>
  <w:num w:numId="39">
    <w:abstractNumId w:val="32"/>
  </w:num>
  <w:num w:numId="40">
    <w:abstractNumId w:val="23"/>
  </w:num>
  <w:num w:numId="41">
    <w:abstractNumId w:val="56"/>
  </w:num>
  <w:num w:numId="42">
    <w:abstractNumId w:val="60"/>
  </w:num>
  <w:num w:numId="43">
    <w:abstractNumId w:val="9"/>
  </w:num>
  <w:num w:numId="44">
    <w:abstractNumId w:val="4"/>
  </w:num>
  <w:num w:numId="45">
    <w:abstractNumId w:val="3"/>
  </w:num>
  <w:num w:numId="4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3"/>
  </w:num>
  <w:num w:numId="48">
    <w:abstractNumId w:val="59"/>
  </w:num>
  <w:num w:numId="49">
    <w:abstractNumId w:val="26"/>
  </w:num>
  <w:num w:numId="50">
    <w:abstractNumId w:val="29"/>
  </w:num>
  <w:num w:numId="51">
    <w:abstractNumId w:val="39"/>
  </w:num>
  <w:num w:numId="52">
    <w:abstractNumId w:val="38"/>
  </w:num>
  <w:num w:numId="53">
    <w:abstractNumId w:val="51"/>
  </w:num>
  <w:num w:numId="54">
    <w:abstractNumId w:val="49"/>
  </w:num>
  <w:num w:numId="55">
    <w:abstractNumId w:val="18"/>
  </w:num>
  <w:num w:numId="56">
    <w:abstractNumId w:val="41"/>
  </w:num>
  <w:num w:numId="57">
    <w:abstractNumId w:val="30"/>
  </w:num>
  <w:num w:numId="58">
    <w:abstractNumId w:val="52"/>
  </w:num>
  <w:num w:numId="59">
    <w:abstractNumId w:val="12"/>
  </w:num>
  <w:num w:numId="60">
    <w:abstractNumId w:val="34"/>
  </w:num>
  <w:num w:numId="61">
    <w:abstractNumId w:val="61"/>
  </w:num>
  <w:num w:numId="62">
    <w:abstractNumId w:val="37"/>
  </w:num>
  <w:num w:numId="63">
    <w:abstractNumId w:val="13"/>
  </w:num>
  <w:num w:numId="64">
    <w:abstractNumId w:val="1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defaultTabStop w:val="709"/>
  <w:hyphenationZone w:val="425"/>
  <w:doNotHyphenateCaps/>
  <w:characterSpacingControl w:val="doNotCompress"/>
  <w:doNotValidateAgainstSchema/>
  <w:doNotDemarcateInvalidXml/>
  <w:hdrShapeDefaults>
    <o:shapedefaults v:ext="edit" spidmax="2049"/>
  </w:hdrShapeDefaults>
  <w:footnotePr>
    <w:numFmt w:val="chicago"/>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0539"/>
    <w:rsid w:val="0000244D"/>
    <w:rsid w:val="00013EC8"/>
    <w:rsid w:val="0001632C"/>
    <w:rsid w:val="00027F36"/>
    <w:rsid w:val="00036CE4"/>
    <w:rsid w:val="000411B0"/>
    <w:rsid w:val="0004514F"/>
    <w:rsid w:val="00063C8A"/>
    <w:rsid w:val="00067C19"/>
    <w:rsid w:val="00073152"/>
    <w:rsid w:val="0007512D"/>
    <w:rsid w:val="00075FB4"/>
    <w:rsid w:val="000762DA"/>
    <w:rsid w:val="00077A22"/>
    <w:rsid w:val="0008358C"/>
    <w:rsid w:val="00086C48"/>
    <w:rsid w:val="00087B20"/>
    <w:rsid w:val="00095B87"/>
    <w:rsid w:val="000A0C49"/>
    <w:rsid w:val="000A1B49"/>
    <w:rsid w:val="000A3392"/>
    <w:rsid w:val="000B2795"/>
    <w:rsid w:val="000B358B"/>
    <w:rsid w:val="000B6A18"/>
    <w:rsid w:val="000C6583"/>
    <w:rsid w:val="000E5E14"/>
    <w:rsid w:val="000F16AE"/>
    <w:rsid w:val="000F1FC3"/>
    <w:rsid w:val="000F7750"/>
    <w:rsid w:val="00102AE9"/>
    <w:rsid w:val="00105CA3"/>
    <w:rsid w:val="0012048A"/>
    <w:rsid w:val="0013120D"/>
    <w:rsid w:val="00131498"/>
    <w:rsid w:val="001427E6"/>
    <w:rsid w:val="00142D32"/>
    <w:rsid w:val="001437CF"/>
    <w:rsid w:val="001450AF"/>
    <w:rsid w:val="0015135F"/>
    <w:rsid w:val="00185CCE"/>
    <w:rsid w:val="00193175"/>
    <w:rsid w:val="001A05EA"/>
    <w:rsid w:val="001B1434"/>
    <w:rsid w:val="001B1EA0"/>
    <w:rsid w:val="001B76BD"/>
    <w:rsid w:val="001C015C"/>
    <w:rsid w:val="001C1F41"/>
    <w:rsid w:val="001C3BB6"/>
    <w:rsid w:val="001C64EF"/>
    <w:rsid w:val="001D0B13"/>
    <w:rsid w:val="001D39F9"/>
    <w:rsid w:val="001D4182"/>
    <w:rsid w:val="001D6971"/>
    <w:rsid w:val="001D72EF"/>
    <w:rsid w:val="001E2DAA"/>
    <w:rsid w:val="001E3DAB"/>
    <w:rsid w:val="001F5ABC"/>
    <w:rsid w:val="00202B50"/>
    <w:rsid w:val="00211186"/>
    <w:rsid w:val="00213022"/>
    <w:rsid w:val="00215A21"/>
    <w:rsid w:val="002164C2"/>
    <w:rsid w:val="00216B35"/>
    <w:rsid w:val="002174E8"/>
    <w:rsid w:val="0022226D"/>
    <w:rsid w:val="00222C61"/>
    <w:rsid w:val="00226814"/>
    <w:rsid w:val="00230761"/>
    <w:rsid w:val="002444C6"/>
    <w:rsid w:val="00245D6D"/>
    <w:rsid w:val="002464A7"/>
    <w:rsid w:val="0025330A"/>
    <w:rsid w:val="00254E00"/>
    <w:rsid w:val="00255DAE"/>
    <w:rsid w:val="00262388"/>
    <w:rsid w:val="00264607"/>
    <w:rsid w:val="00281FB8"/>
    <w:rsid w:val="002823C7"/>
    <w:rsid w:val="00287103"/>
    <w:rsid w:val="00287AA5"/>
    <w:rsid w:val="00297BAC"/>
    <w:rsid w:val="002A02B2"/>
    <w:rsid w:val="002A2CDB"/>
    <w:rsid w:val="002A3828"/>
    <w:rsid w:val="002A5BC4"/>
    <w:rsid w:val="002A7061"/>
    <w:rsid w:val="002C3573"/>
    <w:rsid w:val="002C59B8"/>
    <w:rsid w:val="002D34CE"/>
    <w:rsid w:val="002D43CA"/>
    <w:rsid w:val="002E0AFF"/>
    <w:rsid w:val="002E4E09"/>
    <w:rsid w:val="002E6181"/>
    <w:rsid w:val="00300B1F"/>
    <w:rsid w:val="0030124B"/>
    <w:rsid w:val="00310570"/>
    <w:rsid w:val="00320938"/>
    <w:rsid w:val="0032110A"/>
    <w:rsid w:val="00322C54"/>
    <w:rsid w:val="00330DF4"/>
    <w:rsid w:val="003329F4"/>
    <w:rsid w:val="00333069"/>
    <w:rsid w:val="00333C88"/>
    <w:rsid w:val="00333DF6"/>
    <w:rsid w:val="0033574B"/>
    <w:rsid w:val="00342028"/>
    <w:rsid w:val="00364646"/>
    <w:rsid w:val="003656F6"/>
    <w:rsid w:val="003734DA"/>
    <w:rsid w:val="00376AAC"/>
    <w:rsid w:val="003872BC"/>
    <w:rsid w:val="003A1A85"/>
    <w:rsid w:val="003A1FD5"/>
    <w:rsid w:val="003A2E85"/>
    <w:rsid w:val="003A6AEA"/>
    <w:rsid w:val="003A6FBF"/>
    <w:rsid w:val="003A7112"/>
    <w:rsid w:val="003B1DDA"/>
    <w:rsid w:val="003B596A"/>
    <w:rsid w:val="003C264F"/>
    <w:rsid w:val="003E05A6"/>
    <w:rsid w:val="003E34E9"/>
    <w:rsid w:val="003E40C1"/>
    <w:rsid w:val="003F1CE8"/>
    <w:rsid w:val="003F69EA"/>
    <w:rsid w:val="004024E2"/>
    <w:rsid w:val="004054D9"/>
    <w:rsid w:val="00406C1B"/>
    <w:rsid w:val="00410027"/>
    <w:rsid w:val="00412831"/>
    <w:rsid w:val="00417BCA"/>
    <w:rsid w:val="00420B37"/>
    <w:rsid w:val="00422861"/>
    <w:rsid w:val="00422C87"/>
    <w:rsid w:val="0043056C"/>
    <w:rsid w:val="004333D0"/>
    <w:rsid w:val="004334B9"/>
    <w:rsid w:val="00442987"/>
    <w:rsid w:val="0044576A"/>
    <w:rsid w:val="004514D6"/>
    <w:rsid w:val="00451CFF"/>
    <w:rsid w:val="00462ACD"/>
    <w:rsid w:val="004650EB"/>
    <w:rsid w:val="00466C92"/>
    <w:rsid w:val="00476A18"/>
    <w:rsid w:val="00492E02"/>
    <w:rsid w:val="004942DB"/>
    <w:rsid w:val="00495EB7"/>
    <w:rsid w:val="0049633D"/>
    <w:rsid w:val="004A3573"/>
    <w:rsid w:val="004A5A29"/>
    <w:rsid w:val="004B0934"/>
    <w:rsid w:val="004B2395"/>
    <w:rsid w:val="004C718B"/>
    <w:rsid w:val="004C73CE"/>
    <w:rsid w:val="004D0D20"/>
    <w:rsid w:val="004D1BC8"/>
    <w:rsid w:val="004D5903"/>
    <w:rsid w:val="004E0E43"/>
    <w:rsid w:val="004F00B0"/>
    <w:rsid w:val="004F22D2"/>
    <w:rsid w:val="004F3484"/>
    <w:rsid w:val="004F5370"/>
    <w:rsid w:val="004F65F2"/>
    <w:rsid w:val="004F6745"/>
    <w:rsid w:val="00502140"/>
    <w:rsid w:val="00504171"/>
    <w:rsid w:val="0051575E"/>
    <w:rsid w:val="00536696"/>
    <w:rsid w:val="00536BE8"/>
    <w:rsid w:val="0053707E"/>
    <w:rsid w:val="00544CD2"/>
    <w:rsid w:val="005463F9"/>
    <w:rsid w:val="0055178B"/>
    <w:rsid w:val="00555F47"/>
    <w:rsid w:val="005569CC"/>
    <w:rsid w:val="00556C3F"/>
    <w:rsid w:val="005613C7"/>
    <w:rsid w:val="005666FB"/>
    <w:rsid w:val="00566ABF"/>
    <w:rsid w:val="005718EF"/>
    <w:rsid w:val="0057271B"/>
    <w:rsid w:val="00572DCA"/>
    <w:rsid w:val="00582C37"/>
    <w:rsid w:val="00583A3E"/>
    <w:rsid w:val="005919CA"/>
    <w:rsid w:val="00593806"/>
    <w:rsid w:val="00595BE4"/>
    <w:rsid w:val="00596EB5"/>
    <w:rsid w:val="005A2475"/>
    <w:rsid w:val="005A5655"/>
    <w:rsid w:val="005B2326"/>
    <w:rsid w:val="005B4C1C"/>
    <w:rsid w:val="005B56DD"/>
    <w:rsid w:val="005B6BFC"/>
    <w:rsid w:val="005C1FC7"/>
    <w:rsid w:val="005C2203"/>
    <w:rsid w:val="005C3590"/>
    <w:rsid w:val="005D0658"/>
    <w:rsid w:val="005D12E3"/>
    <w:rsid w:val="005D6161"/>
    <w:rsid w:val="005F1C61"/>
    <w:rsid w:val="005F681D"/>
    <w:rsid w:val="00606906"/>
    <w:rsid w:val="00610287"/>
    <w:rsid w:val="00613175"/>
    <w:rsid w:val="00620FE0"/>
    <w:rsid w:val="006258D4"/>
    <w:rsid w:val="006258D7"/>
    <w:rsid w:val="006332EF"/>
    <w:rsid w:val="006407AE"/>
    <w:rsid w:val="0064499F"/>
    <w:rsid w:val="006457EA"/>
    <w:rsid w:val="0065368E"/>
    <w:rsid w:val="00660FE4"/>
    <w:rsid w:val="0068528F"/>
    <w:rsid w:val="00686FAD"/>
    <w:rsid w:val="0069064E"/>
    <w:rsid w:val="0069529D"/>
    <w:rsid w:val="00696D69"/>
    <w:rsid w:val="006A5CAA"/>
    <w:rsid w:val="006A6425"/>
    <w:rsid w:val="006A7A49"/>
    <w:rsid w:val="006A7B9E"/>
    <w:rsid w:val="006B0B12"/>
    <w:rsid w:val="006B31C7"/>
    <w:rsid w:val="006B7894"/>
    <w:rsid w:val="006C00FB"/>
    <w:rsid w:val="006C0435"/>
    <w:rsid w:val="006C2409"/>
    <w:rsid w:val="006C3226"/>
    <w:rsid w:val="006C4086"/>
    <w:rsid w:val="006C4415"/>
    <w:rsid w:val="006C557A"/>
    <w:rsid w:val="006C7354"/>
    <w:rsid w:val="006D145A"/>
    <w:rsid w:val="006D1599"/>
    <w:rsid w:val="006D23D6"/>
    <w:rsid w:val="006E100E"/>
    <w:rsid w:val="006F5E72"/>
    <w:rsid w:val="00702110"/>
    <w:rsid w:val="0071556E"/>
    <w:rsid w:val="00715C61"/>
    <w:rsid w:val="007164D1"/>
    <w:rsid w:val="00721554"/>
    <w:rsid w:val="0072506B"/>
    <w:rsid w:val="007254C9"/>
    <w:rsid w:val="00730B78"/>
    <w:rsid w:val="0073199C"/>
    <w:rsid w:val="00737B91"/>
    <w:rsid w:val="0074518B"/>
    <w:rsid w:val="007452E5"/>
    <w:rsid w:val="00750613"/>
    <w:rsid w:val="007526C5"/>
    <w:rsid w:val="00755E3E"/>
    <w:rsid w:val="00762DB9"/>
    <w:rsid w:val="0076493D"/>
    <w:rsid w:val="007656D1"/>
    <w:rsid w:val="00766AE9"/>
    <w:rsid w:val="007756A8"/>
    <w:rsid w:val="00777AE9"/>
    <w:rsid w:val="007872FF"/>
    <w:rsid w:val="007A3FAD"/>
    <w:rsid w:val="007A5202"/>
    <w:rsid w:val="007B23C5"/>
    <w:rsid w:val="007B33AA"/>
    <w:rsid w:val="007B4521"/>
    <w:rsid w:val="007B48A9"/>
    <w:rsid w:val="007C1E38"/>
    <w:rsid w:val="007C26A7"/>
    <w:rsid w:val="007C48D9"/>
    <w:rsid w:val="007D2447"/>
    <w:rsid w:val="007D79A0"/>
    <w:rsid w:val="007E6C0A"/>
    <w:rsid w:val="007F09FF"/>
    <w:rsid w:val="007F7FC4"/>
    <w:rsid w:val="00803CE5"/>
    <w:rsid w:val="00807D53"/>
    <w:rsid w:val="00812BBE"/>
    <w:rsid w:val="008168FB"/>
    <w:rsid w:val="00822392"/>
    <w:rsid w:val="00824CC1"/>
    <w:rsid w:val="008309EF"/>
    <w:rsid w:val="0083368F"/>
    <w:rsid w:val="00836DAE"/>
    <w:rsid w:val="0084106D"/>
    <w:rsid w:val="00841C14"/>
    <w:rsid w:val="00847FF4"/>
    <w:rsid w:val="0085015D"/>
    <w:rsid w:val="00864593"/>
    <w:rsid w:val="00864D18"/>
    <w:rsid w:val="008666FA"/>
    <w:rsid w:val="00873A73"/>
    <w:rsid w:val="00884A96"/>
    <w:rsid w:val="0088605C"/>
    <w:rsid w:val="00890D48"/>
    <w:rsid w:val="00893B85"/>
    <w:rsid w:val="00895069"/>
    <w:rsid w:val="00897165"/>
    <w:rsid w:val="008A26B4"/>
    <w:rsid w:val="008A2FBC"/>
    <w:rsid w:val="008A3CE9"/>
    <w:rsid w:val="008A7CBE"/>
    <w:rsid w:val="008C1A05"/>
    <w:rsid w:val="008C54DB"/>
    <w:rsid w:val="008D1E4A"/>
    <w:rsid w:val="008D7990"/>
    <w:rsid w:val="008E0AE4"/>
    <w:rsid w:val="008E10A8"/>
    <w:rsid w:val="008E1335"/>
    <w:rsid w:val="008E74F3"/>
    <w:rsid w:val="00900398"/>
    <w:rsid w:val="00900A9B"/>
    <w:rsid w:val="00913740"/>
    <w:rsid w:val="00916DCF"/>
    <w:rsid w:val="00924BEF"/>
    <w:rsid w:val="009257B3"/>
    <w:rsid w:val="00927D62"/>
    <w:rsid w:val="00930046"/>
    <w:rsid w:val="009341EA"/>
    <w:rsid w:val="00936C5C"/>
    <w:rsid w:val="009406DF"/>
    <w:rsid w:val="00943C57"/>
    <w:rsid w:val="00945A86"/>
    <w:rsid w:val="009529F6"/>
    <w:rsid w:val="009649A1"/>
    <w:rsid w:val="009657A5"/>
    <w:rsid w:val="00965B1E"/>
    <w:rsid w:val="009670B9"/>
    <w:rsid w:val="0098004F"/>
    <w:rsid w:val="00982408"/>
    <w:rsid w:val="00982CD7"/>
    <w:rsid w:val="009A07E1"/>
    <w:rsid w:val="009A37FA"/>
    <w:rsid w:val="009A596C"/>
    <w:rsid w:val="009A7CF8"/>
    <w:rsid w:val="009B041A"/>
    <w:rsid w:val="009B2C26"/>
    <w:rsid w:val="009C3559"/>
    <w:rsid w:val="009D1493"/>
    <w:rsid w:val="009D1E76"/>
    <w:rsid w:val="009D34D2"/>
    <w:rsid w:val="009D751D"/>
    <w:rsid w:val="009F1674"/>
    <w:rsid w:val="009F41F5"/>
    <w:rsid w:val="009F6C63"/>
    <w:rsid w:val="00A00ECA"/>
    <w:rsid w:val="00A0324B"/>
    <w:rsid w:val="00A06587"/>
    <w:rsid w:val="00A07689"/>
    <w:rsid w:val="00A119B0"/>
    <w:rsid w:val="00A15294"/>
    <w:rsid w:val="00A17E1E"/>
    <w:rsid w:val="00A200DF"/>
    <w:rsid w:val="00A2189E"/>
    <w:rsid w:val="00A261CF"/>
    <w:rsid w:val="00A27E2C"/>
    <w:rsid w:val="00A33D42"/>
    <w:rsid w:val="00A36F64"/>
    <w:rsid w:val="00A4645F"/>
    <w:rsid w:val="00A62DA7"/>
    <w:rsid w:val="00A67822"/>
    <w:rsid w:val="00A71560"/>
    <w:rsid w:val="00A71FD1"/>
    <w:rsid w:val="00A735A0"/>
    <w:rsid w:val="00A74433"/>
    <w:rsid w:val="00A761D9"/>
    <w:rsid w:val="00A868EF"/>
    <w:rsid w:val="00A96600"/>
    <w:rsid w:val="00AA139C"/>
    <w:rsid w:val="00AA1740"/>
    <w:rsid w:val="00AA4245"/>
    <w:rsid w:val="00AA4E8B"/>
    <w:rsid w:val="00AA5497"/>
    <w:rsid w:val="00AA74AE"/>
    <w:rsid w:val="00AB128E"/>
    <w:rsid w:val="00AB2B20"/>
    <w:rsid w:val="00AB2B2D"/>
    <w:rsid w:val="00AB6212"/>
    <w:rsid w:val="00AC0EE2"/>
    <w:rsid w:val="00AC462A"/>
    <w:rsid w:val="00AD014B"/>
    <w:rsid w:val="00AE4B8A"/>
    <w:rsid w:val="00AF156D"/>
    <w:rsid w:val="00AF446D"/>
    <w:rsid w:val="00B04E50"/>
    <w:rsid w:val="00B052D5"/>
    <w:rsid w:val="00B159EC"/>
    <w:rsid w:val="00B2029E"/>
    <w:rsid w:val="00B20C32"/>
    <w:rsid w:val="00B23113"/>
    <w:rsid w:val="00B26988"/>
    <w:rsid w:val="00B26D76"/>
    <w:rsid w:val="00B27DE1"/>
    <w:rsid w:val="00B30A9C"/>
    <w:rsid w:val="00B32A5A"/>
    <w:rsid w:val="00B436FE"/>
    <w:rsid w:val="00B43A83"/>
    <w:rsid w:val="00B570E3"/>
    <w:rsid w:val="00B65D20"/>
    <w:rsid w:val="00B7350C"/>
    <w:rsid w:val="00B82E0E"/>
    <w:rsid w:val="00B975DB"/>
    <w:rsid w:val="00BA767C"/>
    <w:rsid w:val="00BB4A65"/>
    <w:rsid w:val="00BB7F53"/>
    <w:rsid w:val="00BC0DC6"/>
    <w:rsid w:val="00BC3DA1"/>
    <w:rsid w:val="00BC7866"/>
    <w:rsid w:val="00BE5E17"/>
    <w:rsid w:val="00BF7475"/>
    <w:rsid w:val="00BF7D30"/>
    <w:rsid w:val="00C0422E"/>
    <w:rsid w:val="00C057A3"/>
    <w:rsid w:val="00C057E4"/>
    <w:rsid w:val="00C13539"/>
    <w:rsid w:val="00C26069"/>
    <w:rsid w:val="00C30DCC"/>
    <w:rsid w:val="00C33E7D"/>
    <w:rsid w:val="00C35B28"/>
    <w:rsid w:val="00C36EEB"/>
    <w:rsid w:val="00C40E92"/>
    <w:rsid w:val="00C465E7"/>
    <w:rsid w:val="00C53160"/>
    <w:rsid w:val="00C56544"/>
    <w:rsid w:val="00C60DA7"/>
    <w:rsid w:val="00C623E0"/>
    <w:rsid w:val="00C62C99"/>
    <w:rsid w:val="00C63847"/>
    <w:rsid w:val="00C6554A"/>
    <w:rsid w:val="00C666D4"/>
    <w:rsid w:val="00C81C4F"/>
    <w:rsid w:val="00C83A1D"/>
    <w:rsid w:val="00C915AA"/>
    <w:rsid w:val="00CA05B0"/>
    <w:rsid w:val="00CA1FFA"/>
    <w:rsid w:val="00CA3237"/>
    <w:rsid w:val="00CA4671"/>
    <w:rsid w:val="00CA48C8"/>
    <w:rsid w:val="00CC0F74"/>
    <w:rsid w:val="00CC1D98"/>
    <w:rsid w:val="00CC2A72"/>
    <w:rsid w:val="00CC30D0"/>
    <w:rsid w:val="00CD3544"/>
    <w:rsid w:val="00CD3C76"/>
    <w:rsid w:val="00CD3D71"/>
    <w:rsid w:val="00CD7663"/>
    <w:rsid w:val="00CE0539"/>
    <w:rsid w:val="00CE1E93"/>
    <w:rsid w:val="00CF004F"/>
    <w:rsid w:val="00CF00A0"/>
    <w:rsid w:val="00CF12F1"/>
    <w:rsid w:val="00CF3031"/>
    <w:rsid w:val="00CF33EA"/>
    <w:rsid w:val="00D11798"/>
    <w:rsid w:val="00D11D4E"/>
    <w:rsid w:val="00D15C10"/>
    <w:rsid w:val="00D17FCD"/>
    <w:rsid w:val="00D251F9"/>
    <w:rsid w:val="00D26EF3"/>
    <w:rsid w:val="00D41536"/>
    <w:rsid w:val="00D60F4D"/>
    <w:rsid w:val="00D6228D"/>
    <w:rsid w:val="00D62E70"/>
    <w:rsid w:val="00D66730"/>
    <w:rsid w:val="00D714FE"/>
    <w:rsid w:val="00D77BC7"/>
    <w:rsid w:val="00D94DDC"/>
    <w:rsid w:val="00D968B0"/>
    <w:rsid w:val="00DB263B"/>
    <w:rsid w:val="00DB296D"/>
    <w:rsid w:val="00DD3ACD"/>
    <w:rsid w:val="00DD59D2"/>
    <w:rsid w:val="00DE412E"/>
    <w:rsid w:val="00DF2E7D"/>
    <w:rsid w:val="00DF66D4"/>
    <w:rsid w:val="00E004A7"/>
    <w:rsid w:val="00E032A3"/>
    <w:rsid w:val="00E07D33"/>
    <w:rsid w:val="00E163A6"/>
    <w:rsid w:val="00E21039"/>
    <w:rsid w:val="00E2331B"/>
    <w:rsid w:val="00E244CF"/>
    <w:rsid w:val="00E27373"/>
    <w:rsid w:val="00E425FB"/>
    <w:rsid w:val="00E4399A"/>
    <w:rsid w:val="00E57949"/>
    <w:rsid w:val="00E6332A"/>
    <w:rsid w:val="00E82D72"/>
    <w:rsid w:val="00E8489C"/>
    <w:rsid w:val="00E84A50"/>
    <w:rsid w:val="00E87AF2"/>
    <w:rsid w:val="00E940A0"/>
    <w:rsid w:val="00E9731A"/>
    <w:rsid w:val="00EB1A01"/>
    <w:rsid w:val="00EB562C"/>
    <w:rsid w:val="00ED0398"/>
    <w:rsid w:val="00ED1DB4"/>
    <w:rsid w:val="00ED7399"/>
    <w:rsid w:val="00EE0C39"/>
    <w:rsid w:val="00EE27DD"/>
    <w:rsid w:val="00EF30B2"/>
    <w:rsid w:val="00EF5EBB"/>
    <w:rsid w:val="00EF62D3"/>
    <w:rsid w:val="00EF7C77"/>
    <w:rsid w:val="00F01002"/>
    <w:rsid w:val="00F0124C"/>
    <w:rsid w:val="00F018C5"/>
    <w:rsid w:val="00F145D7"/>
    <w:rsid w:val="00F15201"/>
    <w:rsid w:val="00F17658"/>
    <w:rsid w:val="00F213D2"/>
    <w:rsid w:val="00F21FB8"/>
    <w:rsid w:val="00F343C5"/>
    <w:rsid w:val="00F3569E"/>
    <w:rsid w:val="00F40766"/>
    <w:rsid w:val="00F655A8"/>
    <w:rsid w:val="00F67FDF"/>
    <w:rsid w:val="00F8080E"/>
    <w:rsid w:val="00F84BCD"/>
    <w:rsid w:val="00F84BDB"/>
    <w:rsid w:val="00F87048"/>
    <w:rsid w:val="00F91DA6"/>
    <w:rsid w:val="00F941C9"/>
    <w:rsid w:val="00F96A09"/>
    <w:rsid w:val="00FA25EB"/>
    <w:rsid w:val="00FA278A"/>
    <w:rsid w:val="00FB3F42"/>
    <w:rsid w:val="00FB49F0"/>
    <w:rsid w:val="00FB641E"/>
    <w:rsid w:val="00FB717F"/>
    <w:rsid w:val="00FC2E7B"/>
    <w:rsid w:val="00FC6AA0"/>
    <w:rsid w:val="00FE70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D756783"/>
  <w14:defaultImageDpi w14:val="0"/>
  <w15:docId w15:val="{37853FD0-8428-4FC2-BB13-0AF84D8E0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5B6BFC"/>
    <w:rPr>
      <w:lang w:eastAsia="en-US"/>
    </w:rPr>
  </w:style>
  <w:style w:type="paragraph" w:styleId="1">
    <w:name w:val="heading 1"/>
    <w:basedOn w:val="a0"/>
    <w:next w:val="a0"/>
    <w:link w:val="10"/>
    <w:uiPriority w:val="99"/>
    <w:qFormat/>
    <w:rsid w:val="00C13539"/>
    <w:pPr>
      <w:keepNext/>
      <w:keepLines/>
      <w:spacing w:before="240" w:after="0"/>
      <w:outlineLvl w:val="0"/>
    </w:pPr>
    <w:rPr>
      <w:rFonts w:ascii="Calibri Light" w:hAnsi="Calibri Light" w:cs="Calibri Light"/>
      <w:color w:val="2E74B5"/>
      <w:sz w:val="32"/>
      <w:szCs w:val="32"/>
    </w:rPr>
  </w:style>
  <w:style w:type="paragraph" w:styleId="2">
    <w:name w:val="heading 2"/>
    <w:basedOn w:val="a0"/>
    <w:next w:val="a0"/>
    <w:link w:val="20"/>
    <w:uiPriority w:val="9"/>
    <w:semiHidden/>
    <w:unhideWhenUsed/>
    <w:qFormat/>
    <w:rsid w:val="00C623E0"/>
    <w:pPr>
      <w:keepNext/>
      <w:spacing w:before="240" w:after="60"/>
      <w:outlineLvl w:val="1"/>
    </w:pPr>
    <w:rPr>
      <w:rFonts w:asciiTheme="majorHAnsi" w:eastAsiaTheme="majorEastAsia" w:hAnsiTheme="majorHAnsi" w:cs="Times New Roman"/>
      <w:b/>
      <w:bCs/>
      <w:i/>
      <w:iCs/>
      <w:sz w:val="28"/>
      <w:szCs w:val="28"/>
    </w:rPr>
  </w:style>
  <w:style w:type="paragraph" w:styleId="3">
    <w:name w:val="heading 3"/>
    <w:basedOn w:val="a0"/>
    <w:next w:val="a0"/>
    <w:link w:val="30"/>
    <w:uiPriority w:val="9"/>
    <w:semiHidden/>
    <w:unhideWhenUsed/>
    <w:qFormat/>
    <w:rsid w:val="00027F3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locked/>
    <w:rsid w:val="00C13539"/>
    <w:rPr>
      <w:rFonts w:ascii="Calibri Light" w:hAnsi="Calibri Light" w:cs="Calibri Light"/>
      <w:color w:val="2E74B5"/>
      <w:sz w:val="32"/>
      <w:szCs w:val="32"/>
    </w:rPr>
  </w:style>
  <w:style w:type="character" w:customStyle="1" w:styleId="20">
    <w:name w:val="Заголовок 2 Знак"/>
    <w:basedOn w:val="a1"/>
    <w:link w:val="2"/>
    <w:uiPriority w:val="9"/>
    <w:semiHidden/>
    <w:locked/>
    <w:rsid w:val="00C623E0"/>
    <w:rPr>
      <w:rFonts w:asciiTheme="majorHAnsi" w:eastAsiaTheme="majorEastAsia" w:hAnsiTheme="majorHAnsi" w:cs="Times New Roman"/>
      <w:b/>
      <w:bCs/>
      <w:i/>
      <w:iCs/>
      <w:sz w:val="28"/>
      <w:szCs w:val="28"/>
      <w:lang w:val="ru-RU" w:eastAsia="en-US"/>
    </w:rPr>
  </w:style>
  <w:style w:type="paragraph" w:styleId="a4">
    <w:name w:val="Normal (Web)"/>
    <w:basedOn w:val="a0"/>
    <w:uiPriority w:val="99"/>
    <w:rsid w:val="006D23D6"/>
    <w:pPr>
      <w:spacing w:before="100" w:beforeAutospacing="1" w:after="100" w:afterAutospacing="1" w:line="240" w:lineRule="auto"/>
    </w:pPr>
    <w:rPr>
      <w:rFonts w:cs="Times New Roman"/>
      <w:sz w:val="24"/>
      <w:szCs w:val="24"/>
      <w:lang w:eastAsia="ru-RU"/>
    </w:rPr>
  </w:style>
  <w:style w:type="paragraph" w:styleId="a5">
    <w:name w:val="header"/>
    <w:basedOn w:val="a0"/>
    <w:link w:val="a6"/>
    <w:uiPriority w:val="99"/>
    <w:rsid w:val="004024E2"/>
    <w:pPr>
      <w:tabs>
        <w:tab w:val="center" w:pos="4677"/>
        <w:tab w:val="right" w:pos="9355"/>
      </w:tabs>
      <w:spacing w:after="0" w:line="240" w:lineRule="auto"/>
    </w:pPr>
  </w:style>
  <w:style w:type="character" w:customStyle="1" w:styleId="a6">
    <w:name w:val="Верхний колонтитул Знак"/>
    <w:basedOn w:val="a1"/>
    <w:link w:val="a5"/>
    <w:uiPriority w:val="99"/>
    <w:locked/>
    <w:rsid w:val="004024E2"/>
    <w:rPr>
      <w:rFonts w:cs="Times New Roman"/>
    </w:rPr>
  </w:style>
  <w:style w:type="paragraph" w:styleId="a7">
    <w:name w:val="footer"/>
    <w:basedOn w:val="a0"/>
    <w:link w:val="a8"/>
    <w:uiPriority w:val="99"/>
    <w:rsid w:val="004024E2"/>
    <w:pPr>
      <w:tabs>
        <w:tab w:val="center" w:pos="4677"/>
        <w:tab w:val="right" w:pos="9355"/>
      </w:tabs>
      <w:spacing w:after="0" w:line="240" w:lineRule="auto"/>
    </w:pPr>
  </w:style>
  <w:style w:type="character" w:customStyle="1" w:styleId="a8">
    <w:name w:val="Нижний колонтитул Знак"/>
    <w:basedOn w:val="a1"/>
    <w:link w:val="a7"/>
    <w:uiPriority w:val="99"/>
    <w:locked/>
    <w:rsid w:val="004024E2"/>
    <w:rPr>
      <w:rFonts w:cs="Times New Roman"/>
    </w:rPr>
  </w:style>
  <w:style w:type="character" w:styleId="a9">
    <w:name w:val="Hyperlink"/>
    <w:basedOn w:val="a1"/>
    <w:uiPriority w:val="99"/>
    <w:rsid w:val="00FB49F0"/>
    <w:rPr>
      <w:rFonts w:cs="Times New Roman"/>
      <w:color w:val="auto"/>
      <w:u w:val="single"/>
    </w:rPr>
  </w:style>
  <w:style w:type="paragraph" w:styleId="aa">
    <w:name w:val="List Paragraph"/>
    <w:basedOn w:val="a0"/>
    <w:uiPriority w:val="34"/>
    <w:qFormat/>
    <w:rsid w:val="00FB49F0"/>
    <w:pPr>
      <w:ind w:left="720"/>
    </w:pPr>
  </w:style>
  <w:style w:type="paragraph" w:styleId="ab">
    <w:name w:val="footnote text"/>
    <w:basedOn w:val="a0"/>
    <w:link w:val="ac"/>
    <w:unhideWhenUsed/>
    <w:rsid w:val="009A7CF8"/>
    <w:pPr>
      <w:spacing w:after="0" w:line="240" w:lineRule="auto"/>
    </w:pPr>
    <w:rPr>
      <w:rFonts w:cs="Times New Roman"/>
      <w:sz w:val="20"/>
      <w:szCs w:val="20"/>
    </w:rPr>
  </w:style>
  <w:style w:type="character" w:customStyle="1" w:styleId="ac">
    <w:name w:val="Текст сноски Знак"/>
    <w:basedOn w:val="a1"/>
    <w:link w:val="ab"/>
    <w:uiPriority w:val="99"/>
    <w:locked/>
    <w:rsid w:val="009A7CF8"/>
    <w:rPr>
      <w:rFonts w:eastAsia="Times New Roman" w:cs="Times New Roman"/>
      <w:sz w:val="20"/>
      <w:szCs w:val="20"/>
      <w:lang w:val="x-none" w:eastAsia="en-US"/>
    </w:rPr>
  </w:style>
  <w:style w:type="character" w:styleId="ad">
    <w:name w:val="footnote reference"/>
    <w:basedOn w:val="a1"/>
    <w:uiPriority w:val="99"/>
    <w:unhideWhenUsed/>
    <w:rsid w:val="009A7CF8"/>
    <w:rPr>
      <w:rFonts w:cs="Times New Roman"/>
      <w:vertAlign w:val="superscript"/>
    </w:rPr>
  </w:style>
  <w:style w:type="paragraph" w:styleId="ae">
    <w:name w:val="Balloon Text"/>
    <w:basedOn w:val="a0"/>
    <w:link w:val="af"/>
    <w:uiPriority w:val="99"/>
    <w:semiHidden/>
    <w:unhideWhenUsed/>
    <w:rsid w:val="00C623E0"/>
    <w:pPr>
      <w:spacing w:after="0" w:line="240" w:lineRule="auto"/>
    </w:pPr>
    <w:rPr>
      <w:rFonts w:ascii="Segoe UI" w:hAnsi="Segoe UI" w:cs="Segoe UI"/>
      <w:sz w:val="18"/>
      <w:szCs w:val="18"/>
    </w:rPr>
  </w:style>
  <w:style w:type="character" w:customStyle="1" w:styleId="af">
    <w:name w:val="Текст выноски Знак"/>
    <w:basedOn w:val="a1"/>
    <w:link w:val="ae"/>
    <w:uiPriority w:val="99"/>
    <w:semiHidden/>
    <w:locked/>
    <w:rsid w:val="00C623E0"/>
    <w:rPr>
      <w:rFonts w:ascii="Segoe UI" w:hAnsi="Segoe UI" w:cs="Segoe UI"/>
      <w:sz w:val="18"/>
      <w:szCs w:val="18"/>
      <w:lang w:val="ru-RU" w:eastAsia="en-US"/>
    </w:rPr>
  </w:style>
  <w:style w:type="paragraph" w:customStyle="1" w:styleId="af0">
    <w:name w:val="По умолчанию"/>
    <w:rsid w:val="00606906"/>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uk-UA" w:eastAsia="uk-UA"/>
    </w:rPr>
  </w:style>
  <w:style w:type="paragraph" w:customStyle="1" w:styleId="11">
    <w:name w:val="Основной текст1"/>
    <w:rsid w:val="00606906"/>
    <w:pPr>
      <w:pBdr>
        <w:top w:val="nil"/>
        <w:left w:val="nil"/>
        <w:bottom w:val="nil"/>
        <w:right w:val="nil"/>
        <w:between w:val="nil"/>
        <w:bar w:val="nil"/>
      </w:pBdr>
      <w:spacing w:after="0" w:line="480" w:lineRule="auto"/>
    </w:pPr>
    <w:rPr>
      <w:rFonts w:ascii="Helvetica Neue" w:eastAsia="Arial Unicode MS" w:hAnsi="Helvetica Neue" w:cs="Arial Unicode MS"/>
      <w:color w:val="000000"/>
      <w:sz w:val="24"/>
      <w:szCs w:val="24"/>
      <w:bdr w:val="nil"/>
      <w:lang w:val="uk-UA" w:eastAsia="uk-UA"/>
    </w:rPr>
  </w:style>
  <w:style w:type="numbering" w:customStyle="1" w:styleId="a">
    <w:name w:val="С числами"/>
    <w:rsid w:val="00606906"/>
    <w:pPr>
      <w:numPr>
        <w:numId w:val="1"/>
      </w:numPr>
    </w:pPr>
  </w:style>
  <w:style w:type="paragraph" w:styleId="af1">
    <w:name w:val="No Spacing"/>
    <w:next w:val="a0"/>
    <w:uiPriority w:val="1"/>
    <w:qFormat/>
    <w:rsid w:val="009C3559"/>
    <w:pPr>
      <w:spacing w:after="0" w:line="240" w:lineRule="auto"/>
    </w:pPr>
    <w:rPr>
      <w:rFonts w:asciiTheme="minorHAnsi" w:eastAsiaTheme="minorHAnsi" w:hAnsiTheme="minorHAnsi" w:cstheme="minorBidi"/>
      <w:lang w:eastAsia="en-US"/>
    </w:rPr>
  </w:style>
  <w:style w:type="paragraph" w:customStyle="1" w:styleId="af2">
    <w:name w:val="Свободная форма"/>
    <w:rsid w:val="0025330A"/>
    <w:pPr>
      <w:spacing w:after="0" w:line="240" w:lineRule="auto"/>
    </w:pPr>
    <w:rPr>
      <w:rFonts w:ascii="Times New Roman" w:eastAsiaTheme="minorEastAsia" w:hAnsi="Times New Roman" w:cs="Times New Roman"/>
      <w:color w:val="000000"/>
      <w:sz w:val="20"/>
      <w:szCs w:val="20"/>
    </w:rPr>
  </w:style>
  <w:style w:type="character" w:styleId="af3">
    <w:name w:val="Strong"/>
    <w:basedOn w:val="a1"/>
    <w:uiPriority w:val="22"/>
    <w:qFormat/>
    <w:rsid w:val="001D6971"/>
    <w:rPr>
      <w:rFonts w:cs="Times New Roman"/>
      <w:b/>
      <w:bCs/>
    </w:rPr>
  </w:style>
  <w:style w:type="character" w:customStyle="1" w:styleId="valid">
    <w:name w:val="valid"/>
    <w:basedOn w:val="a1"/>
    <w:rsid w:val="001D6971"/>
    <w:rPr>
      <w:rFonts w:cs="Times New Roman"/>
    </w:rPr>
  </w:style>
  <w:style w:type="character" w:customStyle="1" w:styleId="dat0">
    <w:name w:val="dat0"/>
    <w:basedOn w:val="a1"/>
    <w:rsid w:val="001D6971"/>
    <w:rPr>
      <w:rFonts w:cs="Times New Roman"/>
    </w:rPr>
  </w:style>
  <w:style w:type="paragraph" w:styleId="af4">
    <w:name w:val="endnote text"/>
    <w:basedOn w:val="a0"/>
    <w:link w:val="af5"/>
    <w:semiHidden/>
    <w:rsid w:val="00A67822"/>
    <w:pPr>
      <w:widowControl w:val="0"/>
      <w:spacing w:after="0" w:line="240" w:lineRule="auto"/>
    </w:pPr>
    <w:rPr>
      <w:rFonts w:ascii="Times New Roman" w:hAnsi="Times New Roman" w:cs="Times New Roman"/>
      <w:sz w:val="20"/>
      <w:szCs w:val="20"/>
      <w:lang w:eastAsia="ru-RU"/>
    </w:rPr>
  </w:style>
  <w:style w:type="character" w:customStyle="1" w:styleId="af5">
    <w:name w:val="Текст концевой сноски Знак"/>
    <w:basedOn w:val="a1"/>
    <w:link w:val="af4"/>
    <w:semiHidden/>
    <w:rsid w:val="00A67822"/>
    <w:rPr>
      <w:rFonts w:ascii="Times New Roman" w:hAnsi="Times New Roman" w:cs="Times New Roman"/>
      <w:sz w:val="20"/>
      <w:szCs w:val="20"/>
    </w:rPr>
  </w:style>
  <w:style w:type="paragraph" w:customStyle="1" w:styleId="12">
    <w:name w:val="Абзац списка1"/>
    <w:uiPriority w:val="34"/>
    <w:qFormat/>
    <w:rsid w:val="00F145D7"/>
    <w:pPr>
      <w:spacing w:after="200" w:line="276" w:lineRule="auto"/>
      <w:ind w:left="720"/>
    </w:pPr>
    <w:rPr>
      <w:rFonts w:cs="Times New Roman"/>
      <w:color w:val="000000"/>
      <w:sz w:val="24"/>
    </w:rPr>
  </w:style>
  <w:style w:type="character" w:customStyle="1" w:styleId="hps">
    <w:name w:val="hps"/>
    <w:rsid w:val="00F145D7"/>
    <w:rPr>
      <w:color w:val="000000"/>
      <w:sz w:val="22"/>
    </w:rPr>
  </w:style>
  <w:style w:type="paragraph" w:customStyle="1" w:styleId="13">
    <w:name w:val="Обычный (веб)1"/>
    <w:rsid w:val="00F145D7"/>
    <w:pPr>
      <w:spacing w:after="200" w:line="276" w:lineRule="auto"/>
      <w:ind w:firstLine="360"/>
      <w:jc w:val="both"/>
    </w:pPr>
    <w:rPr>
      <w:rFonts w:cs="Times New Roman"/>
      <w:color w:val="000000"/>
      <w:sz w:val="24"/>
    </w:rPr>
  </w:style>
  <w:style w:type="paragraph" w:customStyle="1" w:styleId="14">
    <w:name w:val="Текст сноски1"/>
    <w:rsid w:val="00F145D7"/>
    <w:pPr>
      <w:spacing w:after="200" w:line="276" w:lineRule="auto"/>
    </w:pPr>
    <w:rPr>
      <w:rFonts w:cs="Times New Roman"/>
      <w:color w:val="000000"/>
    </w:rPr>
  </w:style>
  <w:style w:type="paragraph" w:customStyle="1" w:styleId="txt">
    <w:name w:val="txt"/>
    <w:basedOn w:val="a0"/>
    <w:rsid w:val="00F145D7"/>
    <w:pPr>
      <w:spacing w:before="100" w:beforeAutospacing="1" w:after="100" w:afterAutospacing="1" w:line="240" w:lineRule="auto"/>
    </w:pPr>
    <w:rPr>
      <w:rFonts w:cs="Times New Roman"/>
      <w:sz w:val="24"/>
      <w:szCs w:val="24"/>
      <w:lang w:val="uk-UA" w:eastAsia="uk-UA"/>
    </w:rPr>
  </w:style>
  <w:style w:type="character" w:customStyle="1" w:styleId="15">
    <w:name w:val="Гиперссылка1"/>
    <w:rsid w:val="004B2395"/>
    <w:rPr>
      <w:color w:val="0000FE"/>
      <w:sz w:val="20"/>
      <w:u w:val="single"/>
    </w:rPr>
  </w:style>
  <w:style w:type="paragraph" w:styleId="af6">
    <w:name w:val="Bibliography"/>
    <w:basedOn w:val="a0"/>
    <w:next w:val="a0"/>
    <w:uiPriority w:val="37"/>
    <w:semiHidden/>
    <w:unhideWhenUsed/>
    <w:rsid w:val="005C1FC7"/>
  </w:style>
  <w:style w:type="character" w:customStyle="1" w:styleId="FontStyle11">
    <w:name w:val="Font Style11"/>
    <w:rsid w:val="004C718B"/>
    <w:rPr>
      <w:rFonts w:ascii="Times New Roman" w:hAnsi="Times New Roman" w:cs="Times New Roman"/>
      <w:sz w:val="20"/>
      <w:szCs w:val="20"/>
    </w:rPr>
  </w:style>
  <w:style w:type="character" w:customStyle="1" w:styleId="textexposedshow">
    <w:name w:val="text_exposed_show"/>
    <w:basedOn w:val="a1"/>
    <w:rsid w:val="004C718B"/>
  </w:style>
  <w:style w:type="character" w:customStyle="1" w:styleId="rvts0">
    <w:name w:val="rvts0"/>
    <w:basedOn w:val="a1"/>
    <w:rsid w:val="004C718B"/>
  </w:style>
  <w:style w:type="character" w:customStyle="1" w:styleId="rvts44">
    <w:name w:val="rvts44"/>
    <w:basedOn w:val="a1"/>
    <w:rsid w:val="004C718B"/>
  </w:style>
  <w:style w:type="paragraph" w:styleId="af7">
    <w:name w:val="Body Text"/>
    <w:link w:val="af8"/>
    <w:rsid w:val="007B23C5"/>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8"/>
      <w:szCs w:val="28"/>
      <w:bdr w:val="nil"/>
      <w14:textOutline w14:w="0" w14:cap="flat" w14:cmpd="sng" w14:algn="ctr">
        <w14:noFill/>
        <w14:prstDash w14:val="solid"/>
        <w14:bevel/>
      </w14:textOutline>
    </w:rPr>
  </w:style>
  <w:style w:type="character" w:customStyle="1" w:styleId="af8">
    <w:name w:val="Основной текст Знак"/>
    <w:basedOn w:val="a1"/>
    <w:link w:val="af7"/>
    <w:rsid w:val="007B23C5"/>
    <w:rPr>
      <w:rFonts w:ascii="Times New Roman" w:eastAsia="Arial Unicode MS" w:hAnsi="Times New Roman" w:cs="Arial Unicode MS"/>
      <w:color w:val="000000"/>
      <w:sz w:val="28"/>
      <w:szCs w:val="28"/>
      <w:bdr w:val="nil"/>
      <w14:textOutline w14:w="0" w14:cap="flat" w14:cmpd="sng" w14:algn="ctr">
        <w14:noFill/>
        <w14:prstDash w14:val="solid"/>
        <w14:bevel/>
      </w14:textOutline>
    </w:rPr>
  </w:style>
  <w:style w:type="paragraph" w:customStyle="1" w:styleId="rvps2">
    <w:name w:val="rvps2"/>
    <w:basedOn w:val="a0"/>
    <w:rsid w:val="000B358B"/>
    <w:pPr>
      <w:spacing w:before="100" w:beforeAutospacing="1" w:after="100" w:afterAutospacing="1" w:line="240" w:lineRule="auto"/>
    </w:pPr>
    <w:rPr>
      <w:rFonts w:ascii="Times New Roman" w:hAnsi="Times New Roman" w:cs="Times New Roman"/>
      <w:sz w:val="24"/>
      <w:szCs w:val="24"/>
      <w:lang w:val="uk-UA" w:eastAsia="uk-UA"/>
    </w:rPr>
  </w:style>
  <w:style w:type="character" w:customStyle="1" w:styleId="rvts9">
    <w:name w:val="rvts9"/>
    <w:basedOn w:val="a1"/>
    <w:rsid w:val="00077A22"/>
  </w:style>
  <w:style w:type="character" w:customStyle="1" w:styleId="30">
    <w:name w:val="Заголовок 3 Знак"/>
    <w:basedOn w:val="a1"/>
    <w:link w:val="3"/>
    <w:uiPriority w:val="9"/>
    <w:semiHidden/>
    <w:rsid w:val="00027F36"/>
    <w:rPr>
      <w:rFonts w:asciiTheme="majorHAnsi" w:eastAsiaTheme="majorEastAsia" w:hAnsiTheme="majorHAnsi" w:cstheme="majorBidi"/>
      <w:color w:val="1F4D78" w:themeColor="accent1" w:themeShade="7F"/>
      <w:sz w:val="24"/>
      <w:szCs w:val="24"/>
      <w:lang w:eastAsia="en-US"/>
    </w:rPr>
  </w:style>
  <w:style w:type="character" w:customStyle="1" w:styleId="fontstyle01">
    <w:name w:val="fontstyle01"/>
    <w:basedOn w:val="a1"/>
    <w:rsid w:val="00841C14"/>
    <w:rPr>
      <w:rFonts w:ascii="SchoolBookC" w:hAnsi="SchoolBookC" w:hint="default"/>
      <w:b w:val="0"/>
      <w:bCs w:val="0"/>
      <w:i w:val="0"/>
      <w:iCs w:val="0"/>
      <w:color w:val="000000"/>
      <w:sz w:val="22"/>
      <w:szCs w:val="22"/>
    </w:rPr>
  </w:style>
  <w:style w:type="numbering" w:customStyle="1" w:styleId="16">
    <w:name w:val="Нет списка1"/>
    <w:next w:val="a3"/>
    <w:uiPriority w:val="99"/>
    <w:semiHidden/>
    <w:unhideWhenUsed/>
    <w:rsid w:val="0069064E"/>
  </w:style>
  <w:style w:type="character" w:customStyle="1" w:styleId="dat">
    <w:name w:val="dat"/>
    <w:basedOn w:val="a1"/>
    <w:rsid w:val="006906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561892">
      <w:bodyDiv w:val="1"/>
      <w:marLeft w:val="0"/>
      <w:marRight w:val="0"/>
      <w:marTop w:val="0"/>
      <w:marBottom w:val="0"/>
      <w:divBdr>
        <w:top w:val="none" w:sz="0" w:space="0" w:color="auto"/>
        <w:left w:val="none" w:sz="0" w:space="0" w:color="auto"/>
        <w:bottom w:val="none" w:sz="0" w:space="0" w:color="auto"/>
        <w:right w:val="none" w:sz="0" w:space="0" w:color="auto"/>
      </w:divBdr>
    </w:div>
    <w:div w:id="863637752">
      <w:marLeft w:val="0"/>
      <w:marRight w:val="0"/>
      <w:marTop w:val="0"/>
      <w:marBottom w:val="0"/>
      <w:divBdr>
        <w:top w:val="none" w:sz="0" w:space="0" w:color="auto"/>
        <w:left w:val="none" w:sz="0" w:space="0" w:color="auto"/>
        <w:bottom w:val="none" w:sz="0" w:space="0" w:color="auto"/>
        <w:right w:val="none" w:sz="0" w:space="0" w:color="auto"/>
      </w:divBdr>
      <w:divsChild>
        <w:div w:id="863637750">
          <w:marLeft w:val="0"/>
          <w:marRight w:val="0"/>
          <w:marTop w:val="0"/>
          <w:marBottom w:val="0"/>
          <w:divBdr>
            <w:top w:val="none" w:sz="0" w:space="0" w:color="auto"/>
            <w:left w:val="none" w:sz="0" w:space="0" w:color="auto"/>
            <w:bottom w:val="none" w:sz="0" w:space="0" w:color="auto"/>
            <w:right w:val="none" w:sz="0" w:space="0" w:color="auto"/>
          </w:divBdr>
          <w:divsChild>
            <w:div w:id="863637762">
              <w:marLeft w:val="0"/>
              <w:marRight w:val="0"/>
              <w:marTop w:val="0"/>
              <w:marBottom w:val="0"/>
              <w:divBdr>
                <w:top w:val="none" w:sz="0" w:space="0" w:color="auto"/>
                <w:left w:val="none" w:sz="0" w:space="0" w:color="auto"/>
                <w:bottom w:val="none" w:sz="0" w:space="0" w:color="auto"/>
                <w:right w:val="none" w:sz="0" w:space="0" w:color="auto"/>
              </w:divBdr>
              <w:divsChild>
                <w:div w:id="863637754">
                  <w:marLeft w:val="0"/>
                  <w:marRight w:val="0"/>
                  <w:marTop w:val="0"/>
                  <w:marBottom w:val="0"/>
                  <w:divBdr>
                    <w:top w:val="none" w:sz="0" w:space="0" w:color="auto"/>
                    <w:left w:val="none" w:sz="0" w:space="0" w:color="auto"/>
                    <w:bottom w:val="none" w:sz="0" w:space="0" w:color="auto"/>
                    <w:right w:val="none" w:sz="0" w:space="0" w:color="auto"/>
                  </w:divBdr>
                  <w:divsChild>
                    <w:div w:id="863637761">
                      <w:marLeft w:val="-300"/>
                      <w:marRight w:val="-30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 w:id="863637753">
      <w:marLeft w:val="0"/>
      <w:marRight w:val="0"/>
      <w:marTop w:val="0"/>
      <w:marBottom w:val="0"/>
      <w:divBdr>
        <w:top w:val="none" w:sz="0" w:space="0" w:color="auto"/>
        <w:left w:val="none" w:sz="0" w:space="0" w:color="auto"/>
        <w:bottom w:val="none" w:sz="0" w:space="0" w:color="auto"/>
        <w:right w:val="none" w:sz="0" w:space="0" w:color="auto"/>
      </w:divBdr>
      <w:divsChild>
        <w:div w:id="863637760">
          <w:marLeft w:val="0"/>
          <w:marRight w:val="0"/>
          <w:marTop w:val="0"/>
          <w:marBottom w:val="0"/>
          <w:divBdr>
            <w:top w:val="none" w:sz="0" w:space="0" w:color="auto"/>
            <w:left w:val="none" w:sz="0" w:space="0" w:color="auto"/>
            <w:bottom w:val="none" w:sz="0" w:space="0" w:color="auto"/>
            <w:right w:val="none" w:sz="0" w:space="0" w:color="auto"/>
          </w:divBdr>
          <w:divsChild>
            <w:div w:id="863637747">
              <w:marLeft w:val="0"/>
              <w:marRight w:val="0"/>
              <w:marTop w:val="0"/>
              <w:marBottom w:val="0"/>
              <w:divBdr>
                <w:top w:val="none" w:sz="0" w:space="0" w:color="auto"/>
                <w:left w:val="none" w:sz="0" w:space="0" w:color="auto"/>
                <w:bottom w:val="none" w:sz="0" w:space="0" w:color="auto"/>
                <w:right w:val="none" w:sz="0" w:space="0" w:color="auto"/>
              </w:divBdr>
              <w:divsChild>
                <w:div w:id="86363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637755">
      <w:marLeft w:val="0"/>
      <w:marRight w:val="0"/>
      <w:marTop w:val="0"/>
      <w:marBottom w:val="0"/>
      <w:divBdr>
        <w:top w:val="none" w:sz="0" w:space="0" w:color="auto"/>
        <w:left w:val="none" w:sz="0" w:space="0" w:color="auto"/>
        <w:bottom w:val="none" w:sz="0" w:space="0" w:color="auto"/>
        <w:right w:val="none" w:sz="0" w:space="0" w:color="auto"/>
      </w:divBdr>
      <w:divsChild>
        <w:div w:id="863637749">
          <w:marLeft w:val="0"/>
          <w:marRight w:val="0"/>
          <w:marTop w:val="0"/>
          <w:marBottom w:val="0"/>
          <w:divBdr>
            <w:top w:val="none" w:sz="0" w:space="0" w:color="auto"/>
            <w:left w:val="none" w:sz="0" w:space="0" w:color="auto"/>
            <w:bottom w:val="none" w:sz="0" w:space="0" w:color="auto"/>
            <w:right w:val="none" w:sz="0" w:space="0" w:color="auto"/>
          </w:divBdr>
          <w:divsChild>
            <w:div w:id="863637746">
              <w:marLeft w:val="0"/>
              <w:marRight w:val="0"/>
              <w:marTop w:val="0"/>
              <w:marBottom w:val="0"/>
              <w:divBdr>
                <w:top w:val="none" w:sz="0" w:space="0" w:color="auto"/>
                <w:left w:val="none" w:sz="0" w:space="0" w:color="auto"/>
                <w:bottom w:val="none" w:sz="0" w:space="0" w:color="auto"/>
                <w:right w:val="none" w:sz="0" w:space="0" w:color="auto"/>
              </w:divBdr>
              <w:divsChild>
                <w:div w:id="86363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637756">
      <w:marLeft w:val="0"/>
      <w:marRight w:val="0"/>
      <w:marTop w:val="0"/>
      <w:marBottom w:val="0"/>
      <w:divBdr>
        <w:top w:val="none" w:sz="0" w:space="0" w:color="auto"/>
        <w:left w:val="none" w:sz="0" w:space="0" w:color="auto"/>
        <w:bottom w:val="none" w:sz="0" w:space="0" w:color="auto"/>
        <w:right w:val="none" w:sz="0" w:space="0" w:color="auto"/>
      </w:divBdr>
    </w:div>
    <w:div w:id="863637757">
      <w:marLeft w:val="0"/>
      <w:marRight w:val="0"/>
      <w:marTop w:val="0"/>
      <w:marBottom w:val="0"/>
      <w:divBdr>
        <w:top w:val="none" w:sz="0" w:space="0" w:color="auto"/>
        <w:left w:val="none" w:sz="0" w:space="0" w:color="auto"/>
        <w:bottom w:val="none" w:sz="0" w:space="0" w:color="auto"/>
        <w:right w:val="none" w:sz="0" w:space="0" w:color="auto"/>
      </w:divBdr>
    </w:div>
    <w:div w:id="863637758">
      <w:marLeft w:val="0"/>
      <w:marRight w:val="0"/>
      <w:marTop w:val="0"/>
      <w:marBottom w:val="0"/>
      <w:divBdr>
        <w:top w:val="none" w:sz="0" w:space="0" w:color="auto"/>
        <w:left w:val="none" w:sz="0" w:space="0" w:color="auto"/>
        <w:bottom w:val="none" w:sz="0" w:space="0" w:color="auto"/>
        <w:right w:val="none" w:sz="0" w:space="0" w:color="auto"/>
      </w:divBdr>
    </w:div>
    <w:div w:id="863637759">
      <w:marLeft w:val="0"/>
      <w:marRight w:val="0"/>
      <w:marTop w:val="0"/>
      <w:marBottom w:val="0"/>
      <w:divBdr>
        <w:top w:val="none" w:sz="0" w:space="0" w:color="auto"/>
        <w:left w:val="none" w:sz="0" w:space="0" w:color="auto"/>
        <w:bottom w:val="none" w:sz="0" w:space="0" w:color="auto"/>
        <w:right w:val="none" w:sz="0" w:space="0" w:color="auto"/>
      </w:divBdr>
    </w:div>
    <w:div w:id="873544210">
      <w:bodyDiv w:val="1"/>
      <w:marLeft w:val="0"/>
      <w:marRight w:val="0"/>
      <w:marTop w:val="0"/>
      <w:marBottom w:val="0"/>
      <w:divBdr>
        <w:top w:val="none" w:sz="0" w:space="0" w:color="auto"/>
        <w:left w:val="none" w:sz="0" w:space="0" w:color="auto"/>
        <w:bottom w:val="none" w:sz="0" w:space="0" w:color="auto"/>
        <w:right w:val="none" w:sz="0" w:space="0" w:color="auto"/>
      </w:divBdr>
    </w:div>
    <w:div w:id="1242719017">
      <w:bodyDiv w:val="1"/>
      <w:marLeft w:val="0"/>
      <w:marRight w:val="0"/>
      <w:marTop w:val="0"/>
      <w:marBottom w:val="0"/>
      <w:divBdr>
        <w:top w:val="none" w:sz="0" w:space="0" w:color="auto"/>
        <w:left w:val="none" w:sz="0" w:space="0" w:color="auto"/>
        <w:bottom w:val="none" w:sz="0" w:space="0" w:color="auto"/>
        <w:right w:val="none" w:sz="0" w:space="0" w:color="auto"/>
      </w:divBdr>
    </w:div>
    <w:div w:id="1891381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zakon.rada.gov.ua/laws/show/v_493500-99" TargetMode="External"/><Relationship Id="rId117" Type="http://schemas.openxmlformats.org/officeDocument/2006/relationships/theme" Target="theme/theme1.xml"/><Relationship Id="rId21" Type="http://schemas.openxmlformats.org/officeDocument/2006/relationships/hyperlink" Target="https://uk.wikipedia.org/wiki/%D0%90%D0%BA%D1%82%D0%B8%D0%B2%D0%BD%D1%96%D1%81%D1%82%D1%8C" TargetMode="External"/><Relationship Id="rId42" Type="http://schemas.openxmlformats.org/officeDocument/2006/relationships/hyperlink" Target="https://prikhodko.com.ua/ua/mediatsiya-v-advokatskiy-diyalnosti/" TargetMode="External"/><Relationship Id="rId47" Type="http://schemas.openxmlformats.org/officeDocument/2006/relationships/hyperlink" Target="http://zakon2.rada.gov.ua/laws/show/3477-15" TargetMode="External"/><Relationship Id="rId63" Type="http://schemas.openxmlformats.org/officeDocument/2006/relationships/hyperlink" Target="https://zakon.rada.gov.ua/laws/show/254%D0%BA/96-%D0%B2%D1%80" TargetMode="External"/><Relationship Id="rId68" Type="http://schemas.openxmlformats.org/officeDocument/2006/relationships/hyperlink" Target="https://zakon.rada.gov.ua/laws/show/447/2021" TargetMode="External"/><Relationship Id="rId84" Type="http://schemas.openxmlformats.org/officeDocument/2006/relationships/hyperlink" Target="https://uk.wikipedia.org/wiki/%D0%9F%D0%B0%D1%82%D0%B5%D0%BD%D1%82" TargetMode="External"/><Relationship Id="rId89" Type="http://schemas.openxmlformats.org/officeDocument/2006/relationships/hyperlink" Target="https://oda.odessa.gov.ua/wp-content/uplods/2021/01/zemelna-reforma-12.pdf" TargetMode="External"/><Relationship Id="rId112" Type="http://schemas.openxmlformats.org/officeDocument/2006/relationships/hyperlink" Target="https://uk.wikipedia.org/wiki/%D0%A0%D0%BE%D0%BC%D0%B0%D0%BD%D0%BE-%D0%B3%D0%B5%D1%80%D0%BC%D0%B0%D0%BD%D1%81%D1%8C%D0%BA%D0%B0_%D0%BF%D1%80%D0%B0%D0%B2%D0%BE%D0%B2%D0%B0_%D1%81%D1%96%D0%BC%27%D1%8F" TargetMode="External"/><Relationship Id="rId16" Type="http://schemas.openxmlformats.org/officeDocument/2006/relationships/image" Target="media/image7.jpeg"/><Relationship Id="rId107" Type="http://schemas.openxmlformats.org/officeDocument/2006/relationships/hyperlink" Target="https://uk.wikipedia.org/wiki/%D0%9F%D1%96%D0%B4%D0%B7%D0%B0%D0%BA%D0%BE%D0%BD%D0%BD%D0%B8%D0%B9_%D0%B0%D0%BA%D1%82" TargetMode="External"/><Relationship Id="rId11" Type="http://schemas.openxmlformats.org/officeDocument/2006/relationships/image" Target="media/image4.jpeg"/><Relationship Id="rId24" Type="http://schemas.openxmlformats.org/officeDocument/2006/relationships/hyperlink" Target="https://razumkov.org.ua/upload/Gender-FINAL-S.pdf" TargetMode="External"/><Relationship Id="rId32" Type="http://schemas.openxmlformats.org/officeDocument/2006/relationships/hyperlink" Target="http://www.enzyklopaedie-rechtsphilosophie.net/autorenliste/19-beitraege/103-puchta-georg-friedrich" TargetMode="External"/><Relationship Id="rId37" Type="http://schemas.openxmlformats.org/officeDocument/2006/relationships/hyperlink" Target="http://visnyk-pravo.uzhnu.edu.ua/article/view/239886" TargetMode="External"/><Relationship Id="rId40" Type="http://schemas.openxmlformats.org/officeDocument/2006/relationships/hyperlink" Target="http://www.vestnik-pravo.mgu.od.ua/archive/juspradenc41/part_1/8.pdf" TargetMode="External"/><Relationship Id="rId45" Type="http://schemas.openxmlformats.org/officeDocument/2006/relationships/hyperlink" Target="file:///C:/Users/%D0%9B%D0%B5%D0%BD%D0%BE%D0%B2%D0%BE/Downloads/Pis_2012_3_30.pdf" TargetMode="External"/><Relationship Id="rId53" Type="http://schemas.openxmlformats.org/officeDocument/2006/relationships/hyperlink" Target="https://zakon.rada.gov.ua/laws/show/922-19" TargetMode="External"/><Relationship Id="rId58" Type="http://schemas.openxmlformats.org/officeDocument/2006/relationships/hyperlink" Target="https://mon.gov.ua/storage/app/media/vyshcha/" TargetMode="External"/><Relationship Id="rId66" Type="http://schemas.openxmlformats.org/officeDocument/2006/relationships/hyperlink" Target="https://zakon.rada.gov.ua/laws/show/2469-19" TargetMode="External"/><Relationship Id="rId74" Type="http://schemas.openxmlformats.org/officeDocument/2006/relationships/hyperlink" Target="http://zakon.rada.gov.ua/cgi-bin/laws/main.cgi?nreg=995_004" TargetMode="External"/><Relationship Id="rId79" Type="http://schemas.openxmlformats.org/officeDocument/2006/relationships/hyperlink" Target="http://eurocourt.in.ua/Article.asp?AIdx=315" TargetMode="External"/><Relationship Id="rId87" Type="http://schemas.openxmlformats.org/officeDocument/2006/relationships/hyperlink" Target="https://zakon.rada.gov.ua/laws/show/2341-14" TargetMode="External"/><Relationship Id="rId102" Type="http://schemas.openxmlformats.org/officeDocument/2006/relationships/hyperlink" Target="https://zakon.rada.gov.ua/laws/show/995_004" TargetMode="External"/><Relationship Id="rId110" Type="http://schemas.openxmlformats.org/officeDocument/2006/relationships/hyperlink" Target="https://uk.wikipedia.org/wiki/%D0%9C%D1%96%D0%BD%D1%96%D1%81%D1%82%D0%B5%D1%80%D1%81%D1%82%D0%B2%D0%BE" TargetMode="External"/><Relationship Id="rId115" Type="http://schemas.openxmlformats.org/officeDocument/2006/relationships/hyperlink" Target="https://bit.ly/2SZPUF4" TargetMode="External"/><Relationship Id="rId5" Type="http://schemas.openxmlformats.org/officeDocument/2006/relationships/webSettings" Target="webSettings.xml"/><Relationship Id="rId61" Type="http://schemas.openxmlformats.org/officeDocument/2006/relationships/hyperlink" Target="https://secretmag.ru/enciklopediya/chto-takoe-cifrovizaciya-obyasnyaem-prostymi-slovami.htm" TargetMode="External"/><Relationship Id="rId82" Type="http://schemas.openxmlformats.org/officeDocument/2006/relationships/hyperlink" Target="http://reyestr.court.gov.ua/Review/21355278" TargetMode="External"/><Relationship Id="rId90" Type="http://schemas.openxmlformats.org/officeDocument/2006/relationships/hyperlink" Target="https://ukraine.un.org/sites/default/files/202007/UN%20Policy%20Paper%20on%20LAND%20REFORM_UKR_FINAL.pdf" TargetMode="External"/><Relationship Id="rId95" Type="http://schemas.openxmlformats.org/officeDocument/2006/relationships/hyperlink" Target="https://biz.ligazakon.net/aktualno/8715zemelna-reforma-shcho-zmnitsya-z-1-lipnya-2021-roku" TargetMode="External"/><Relationship Id="rId19" Type="http://schemas.openxmlformats.org/officeDocument/2006/relationships/hyperlink" Target="https://zakon.rada.gov.ua/laws/show/254-19" TargetMode="External"/><Relationship Id="rId14" Type="http://schemas.openxmlformats.org/officeDocument/2006/relationships/header" Target="header1.xml"/><Relationship Id="rId22" Type="http://schemas.openxmlformats.org/officeDocument/2006/relationships/hyperlink" Target="https://uk.wikipedia.org/wiki/%D0%92%D0%B7%D0%B0%D1%94%D0%BC%D0%BE%D0%B4%D1%96%D1%8F" TargetMode="External"/><Relationship Id="rId27" Type="http://schemas.openxmlformats.org/officeDocument/2006/relationships/hyperlink" Target="https://ccu.gov.ua/storinka/publichna-informaciya" TargetMode="External"/><Relationship Id="rId30" Type="http://schemas.openxmlformats.org/officeDocument/2006/relationships/hyperlink" Target="https://www.ndekcmvs.cn.ua/istoriya/istoriya-rozvytku-ekspertnoyi/" TargetMode="External"/><Relationship Id="rId35" Type="http://schemas.openxmlformats.org/officeDocument/2006/relationships/hyperlink" Target="https://zakon.rada.gov.ua/laws/show/435-15" TargetMode="External"/><Relationship Id="rId43" Type="http://schemas.openxmlformats.org/officeDocument/2006/relationships/hyperlink" Target="http://nbuv.gov.ua/j-pdf/FP_index.htm_2015_1_31.pdf" TargetMode="External"/><Relationship Id="rId48" Type="http://schemas.openxmlformats.org/officeDocument/2006/relationships/hyperlink" Target="http://zakon4.rada.gov.ua/laws/show/2453-17" TargetMode="External"/><Relationship Id="rId56" Type="http://schemas.openxmlformats.org/officeDocument/2006/relationships/hyperlink" Target="https://lawbook.online/ukraine-gosudarstva-prava-teoriya/1112-printsipi-funktsiji-zasobi-formi-metodi-41830.html" TargetMode="External"/><Relationship Id="rId64" Type="http://schemas.openxmlformats.org/officeDocument/2006/relationships/hyperlink" Target="https://zakon.rada.gov.ua/laws/show/392/2020" TargetMode="External"/><Relationship Id="rId69" Type="http://schemas.openxmlformats.org/officeDocument/2006/relationships/hyperlink" Target="https://zakon.rada.gov.ua/laws/show/225/2021" TargetMode="External"/><Relationship Id="rId77" Type="http://schemas.openxmlformats.org/officeDocument/2006/relationships/hyperlink" Target="https://zakon.rada.gov.ua/laws/show/980_066" TargetMode="External"/><Relationship Id="rId100" Type="http://schemas.openxmlformats.org/officeDocument/2006/relationships/hyperlink" Target="https://zakon.rada.gov.ua/laws/show/254%D0%BA/96-%D0%B2%D1%80" TargetMode="External"/><Relationship Id="rId105" Type="http://schemas.openxmlformats.org/officeDocument/2006/relationships/hyperlink" Target="https://lawbook.online/ukrainyi-pravo-konstitutsionnoe/konstitutsiyne-pravo-ukrajini-pidruchnik.html" TargetMode="External"/><Relationship Id="rId113" Type="http://schemas.openxmlformats.org/officeDocument/2006/relationships/hyperlink" Target="https://uk.wikipedia.org/wiki/%D0%9D%D1%96%D0%BC%D0%B5%D1%87%D1%87%D0%B8%D0%BD%D0%B0" TargetMode="External"/><Relationship Id="rId8" Type="http://schemas.openxmlformats.org/officeDocument/2006/relationships/image" Target="media/image1.png"/><Relationship Id="rId51" Type="http://schemas.openxmlformats.org/officeDocument/2006/relationships/hyperlink" Target="https://zakon.rada.gov.ua/laws/show/1207-18" TargetMode="External"/><Relationship Id="rId72" Type="http://schemas.openxmlformats.org/officeDocument/2006/relationships/hyperlink" Target="https://zakon.rada.gov.ua/laws/show/1360-2020-%D1%80" TargetMode="External"/><Relationship Id="rId80" Type="http://schemas.openxmlformats.org/officeDocument/2006/relationships/hyperlink" Target="http://zakon4.rada.gov.ua/laws/show/3477-15" TargetMode="External"/><Relationship Id="rId85" Type="http://schemas.openxmlformats.org/officeDocument/2006/relationships/hyperlink" Target="http://nbuv.gov.ua/jpdf/FP_index.htm_2016_2_27.pdf" TargetMode="External"/><Relationship Id="rId93" Type="http://schemas.openxmlformats.org/officeDocument/2006/relationships/hyperlink" Target="https://www.zoda.gov.ua/" TargetMode="External"/><Relationship Id="rId98" Type="http://schemas.openxmlformats.org/officeDocument/2006/relationships/hyperlink" Target="https://uk.wikipedia.org/wiki/&#1050;&#1086;&#1085;&#1092;&#1077;&#1076;&#1077;&#1088;&#1072;&#1094;&#1110;&#1103;"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8.emf"/><Relationship Id="rId25" Type="http://schemas.openxmlformats.org/officeDocument/2006/relationships/hyperlink" Target="http://academy.gov.ua/ej/ej2/txts/pol-prav/05gnvssv.pdf" TargetMode="External"/><Relationship Id="rId33" Type="http://schemas.openxmlformats.org/officeDocument/2006/relationships/hyperlink" Target="https://zakon.rada.gov.ua/laws/show/v0008760-13" TargetMode="External"/><Relationship Id="rId38" Type="http://schemas.openxmlformats.org/officeDocument/2006/relationships/hyperlink" Target="http://pgp-journal.kiev.ua/archive/2019/8/29.pdf" TargetMode="External"/><Relationship Id="rId46" Type="http://schemas.openxmlformats.org/officeDocument/2006/relationships/hyperlink" Target="https://arm.naiau.kiev.ua/books/legal_documentation/info/lec5.html" TargetMode="External"/><Relationship Id="rId59" Type="http://schemas.openxmlformats.org/officeDocument/2006/relationships/hyperlink" Target="https://zakon.rada.gov.ua/laws/show/254%D0%BA/96-%D0%B2%D1%80" TargetMode="External"/><Relationship Id="rId67" Type="http://schemas.openxmlformats.org/officeDocument/2006/relationships/hyperlink" Target="https://zakon.rada.gov.ua/laws/show/121/2021" TargetMode="External"/><Relationship Id="rId103" Type="http://schemas.openxmlformats.org/officeDocument/2006/relationships/hyperlink" Target="https://zakon.rada.gov.ua/laws/show/254%D0%BA/96-%D0%B2%D1%80" TargetMode="External"/><Relationship Id="rId108" Type="http://schemas.openxmlformats.org/officeDocument/2006/relationships/hyperlink" Target="https://uk.wikipedia.org/wiki/%D0%9F%D1%80%D0%B5%D0%B7%D0%B8%D0%B4%D0%B5%D0%BD%D1%82_%D0%A3%D0%BA%D1%80%D0%B0%D1%97%D0%BD%D0%B8" TargetMode="External"/><Relationship Id="rId116" Type="http://schemas.openxmlformats.org/officeDocument/2006/relationships/fontTable" Target="fontTable.xml"/><Relationship Id="rId20" Type="http://schemas.openxmlformats.org/officeDocument/2006/relationships/hyperlink" Target="https://zakon.rada.gov.ua/laws/show/1680-18" TargetMode="External"/><Relationship Id="rId41" Type="http://schemas.openxmlformats.org/officeDocument/2006/relationships/hyperlink" Target="http://pgp-journal.kiev.ua/archive/2018/1/29.pdf" TargetMode="External"/><Relationship Id="rId54" Type="http://schemas.openxmlformats.org/officeDocument/2006/relationships/hyperlink" Target="https://zakon.rada.gov.ua/laws/show/1682-18" TargetMode="External"/><Relationship Id="rId62" Type="http://schemas.openxmlformats.org/officeDocument/2006/relationships/hyperlink" Target="https://zakon.rada.gov.ua/laws/show/67-2018-%D1%80" TargetMode="External"/><Relationship Id="rId70" Type="http://schemas.openxmlformats.org/officeDocument/2006/relationships/hyperlink" Target="https://zakon.rada.gov.ua/laws/show/347/2021" TargetMode="External"/><Relationship Id="rId75" Type="http://schemas.openxmlformats.org/officeDocument/2006/relationships/hyperlink" Target="http://zakon.rada.gov.ua/cgi-bin/laws/main.cgi?nreg=995_021" TargetMode="External"/><Relationship Id="rId83" Type="http://schemas.openxmlformats.org/officeDocument/2006/relationships/hyperlink" Target="https://zakon.rada.gov.ua" TargetMode="External"/><Relationship Id="rId88" Type="http://schemas.openxmlformats.org/officeDocument/2006/relationships/hyperlink" Target="https://zakon.rada.gov.ua/laws/show/4651-17" TargetMode="External"/><Relationship Id="rId91" Type="http://schemas.openxmlformats.org/officeDocument/2006/relationships/hyperlink" Target="https://zakon.rada.gov.ua/laws/show/552-20" TargetMode="External"/><Relationship Id="rId96" Type="http://schemas.openxmlformats.org/officeDocument/2006/relationships/hyperlink" Target="https://studfile.net/preview/5109957/page:34/" TargetMode="External"/><Relationship Id="rId111" Type="http://schemas.openxmlformats.org/officeDocument/2006/relationships/hyperlink" Target="https://uk.wikipedia.org/wiki/%D0%92%D1%96%D0%B4%D0%BE%D0%BC%D1%81%D1%82%D0%B2%D0%B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g"/><Relationship Id="rId23" Type="http://schemas.openxmlformats.org/officeDocument/2006/relationships/hyperlink" Target="https://uk.wikipedia.org/w/index.php?title=%D0%A1%D1%83%D0%B1%27%D1%94%D0%BA%D1%82_(%D0%BF%D1%81%D0%B8%D1%85%D0%BE%D0%BB%D0%BE%D0%B3%D1%96%D1%8F)&amp;action=edit&amp;redlink=1" TargetMode="External"/><Relationship Id="rId28" Type="http://schemas.openxmlformats.org/officeDocument/2006/relationships/hyperlink" Target="https://konstitutsiya.com.ua" TargetMode="External"/><Relationship Id="rId36" Type="http://schemas.openxmlformats.org/officeDocument/2006/relationships/hyperlink" Target="https://cyberleninka.ru/article/n/law-and-legal-nihilism/viewer" TargetMode="External"/><Relationship Id="rId49" Type="http://schemas.openxmlformats.org/officeDocument/2006/relationships/hyperlink" Target="&#1085;&#1072;&#1091;&#1082;.-&#1087;&#1088;&#1072;&#1082;&#1090;.%20&#1110;&#1085;&#1090;&#1077;&#1088;.-&#1082;&#1086;&#1085;&#1092;.%206&#160;&#1075;&#1088;&#1091;&#1076;.%202018" TargetMode="External"/><Relationship Id="rId57" Type="http://schemas.openxmlformats.org/officeDocument/2006/relationships/hyperlink" Target="https://doi.org/10.32837/chern.v0i4.121" TargetMode="External"/><Relationship Id="rId106" Type="http://schemas.openxmlformats.org/officeDocument/2006/relationships/hyperlink" Target="https://bit.ly/2SZPUF4" TargetMode="External"/><Relationship Id="rId114" Type="http://schemas.openxmlformats.org/officeDocument/2006/relationships/hyperlink" Target="https://uk.wikipedia.org/wiki/%D0%9F%D0%B5%D1%80%D0%B5%D0%B3%D0%BE%D0%B2%D0%BE%D1%80%D0%B8" TargetMode="External"/><Relationship Id="rId10" Type="http://schemas.openxmlformats.org/officeDocument/2006/relationships/image" Target="media/image3.png"/><Relationship Id="rId31" Type="http://schemas.openxmlformats.org/officeDocument/2006/relationships/hyperlink" Target="http://www.enzyklopaedie-rechtsphilosophie.net/autorenliste/19-beitraege/103-puchta-georg-friedrich" TargetMode="External"/><Relationship Id="rId44" Type="http://schemas.openxmlformats.org/officeDocument/2006/relationships/hyperlink" Target="https://minjust.gov.ua/m/str_19188" TargetMode="External"/><Relationship Id="rId52" Type="http://schemas.openxmlformats.org/officeDocument/2006/relationships/hyperlink" Target="https://zakon.rada.gov.ua/laws/show/1188-18" TargetMode="External"/><Relationship Id="rId6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41" TargetMode="External"/><Relationship Id="rId65" Type="http://schemas.openxmlformats.org/officeDocument/2006/relationships/hyperlink" Target="https://zakon.rada.gov.ua/laws/main/2469-19" TargetMode="External"/><Relationship Id="rId73" Type="http://schemas.openxmlformats.org/officeDocument/2006/relationships/hyperlink" Target="https://zakon.rada.gov.ua/laws/show/1416-2019-%D1%80" TargetMode="External"/><Relationship Id="rId78" Type="http://schemas.openxmlformats.org/officeDocument/2006/relationships/hyperlink" Target="https://zakon.rada.gov.ua/laws/show/974_881" TargetMode="External"/><Relationship Id="rId81" Type="http://schemas.openxmlformats.org/officeDocument/2006/relationships/hyperlink" Target="https://zakon.rada.gov.ua/laws/show/974_594" TargetMode="External"/><Relationship Id="rId86" Type="http://schemas.openxmlformats.org/officeDocument/2006/relationships/hyperlink" Target="https://zakon.rada.gov.ua/laws/show/254%D0%BA/96-%D0%B2%D1%80" TargetMode="External"/><Relationship Id="rId94" Type="http://schemas.openxmlformats.org/officeDocument/2006/relationships/hyperlink" Target="https://www.zoda.gov.ua/news/56319/zemelna-reforma---tse-novi-mozhlivosti-dlya-ukrajinskogo-sela.html" TargetMode="External"/><Relationship Id="rId99" Type="http://schemas.openxmlformats.org/officeDocument/2006/relationships/hyperlink" Target="file:///C:/Users/USER/Downloads/1661-%D0%A2%D0%B5%D0%BA%D1%81%D1%82%20%D1%81%D1%82%D0%B0%D1%82%D1%82%D1%96-3270-1-10-20150416.pdf" TargetMode="External"/><Relationship Id="rId101" Type="http://schemas.openxmlformats.org/officeDocument/2006/relationships/hyperlink" Target="https://zakon.rada.gov.ua/laws/show/995_015"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hyperlink" Target="https://zakon.rada.gov.ua/laws/show/1207-18" TargetMode="External"/><Relationship Id="rId39" Type="http://schemas.openxmlformats.org/officeDocument/2006/relationships/hyperlink" Target="http://www.vestnik-pravo.mgu.od.ua/archive/juspradenc41/part_1/8.pdf" TargetMode="External"/><Relationship Id="rId109" Type="http://schemas.openxmlformats.org/officeDocument/2006/relationships/hyperlink" Target="https://uk.wikipedia.org/wiki/%D0%9A%D0%B0%D0%B1%D1%96%D0%BD%D0%B5%D1%82_%D0%9C%D1%96%D0%BD%D1%96%D1%81%D1%82%D1%80%D1%96%D0%B2_%D0%A3%D0%BA%D1%80%D0%B0%D1%97%D0%BD%D0%B8" TargetMode="External"/><Relationship Id="rId34" Type="http://schemas.openxmlformats.org/officeDocument/2006/relationships/hyperlink" Target="https://zakon.rada.gov.ua/laws/show/2747-15" TargetMode="External"/><Relationship Id="rId50" Type="http://schemas.openxmlformats.org/officeDocument/2006/relationships/hyperlink" Target="URL:%20https://legalactivity.com.ua" TargetMode="External"/><Relationship Id="rId55" Type="http://schemas.openxmlformats.org/officeDocument/2006/relationships/hyperlink" Target="https://zakon.rada.gov.ua/laws/show/2447-19" TargetMode="External"/><Relationship Id="rId76" Type="http://schemas.openxmlformats.org/officeDocument/2006/relationships/hyperlink" Target="https://mon.gov.ua/storage/app/media/vishcha-osvita/zatverdzeni%20standarty/12/21/081-pravo-bakalavr.pdf" TargetMode="External"/><Relationship Id="rId97" Type="http://schemas.openxmlformats.org/officeDocument/2006/relationships/hyperlink" Target="file:///C:/Users/USER/Downloads/Telegram%20Desktop/Politychna_karta_svitu.pdf" TargetMode="External"/><Relationship Id="rId104" Type="http://schemas.openxmlformats.org/officeDocument/2006/relationships/hyperlink" Target="http://irbis-nbuv.gov.ua/cgi-bin/irbis_all/cgiirbis_64.exe?Z21ID=&amp;I21DBN=EC&amp;P21DBN=EC&amp;S21STN=1&amp;S21REF=10&amp;S21FMT=fullw&amp;C21COM=S&amp;S21CNR=20&amp;S21P01=3&amp;S21P02=0&amp;S21P03=A=&amp;S21COLORTERMS=0&amp;S21STR=%D0%92%D0%B5%D0%BD%D1%96%D1%81%D0%BB%D0%B0%D0%B2%D1%81%D1%8C%D0%BA%D0%B8%D0%B9%2C%20%D0%A4%D0%B5%D0%B4%D1%96%D1%80%20%D0%92%D0%BE%D0%BB%D0%BE%D0%B4%D0%B8%D0%BC%D0%B8%D1%80%D0%BE%D0%B2%D0%B8%D1%87" TargetMode="External"/><Relationship Id="rId7" Type="http://schemas.openxmlformats.org/officeDocument/2006/relationships/endnotes" Target="endnotes.xml"/><Relationship Id="rId71" Type="http://schemas.openxmlformats.org/officeDocument/2006/relationships/hyperlink" Target="https://zakon.rada.gov.ua/laws/show/605-2017-%D1%80" TargetMode="External"/><Relationship Id="rId92" Type="http://schemas.openxmlformats.org/officeDocument/2006/relationships/hyperlink" Target="https://zakon.rada.gov.ua/laws/show/2768-14" TargetMode="External"/><Relationship Id="rId2" Type="http://schemas.openxmlformats.org/officeDocument/2006/relationships/numbering" Target="numbering.xml"/><Relationship Id="rId29" Type="http://schemas.openxmlformats.org/officeDocument/2006/relationships/hyperlink" Target="https://dspace.nlu.edu.ua/bitstream/123456789/2498/1/Pushnyak_15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Пон</b:Tag>
    <b:SourceType>Book</b:SourceType>
    <b:Guid>{DF766F08-EDCD-470C-88F4-2529031531FA}</b:Guid>
    <b:Title>Пономарьов С. Ю., Федорович І. Ю. Запобігання та протидія дискримінації в Україні: Посібник для працівників органів державної влади та місцевого самоврядування. К.: Міжнародна організація з міграції, Представництво в Україні. 2014. 74 с.</b:Title>
    <b:RefOrder>1</b:RefOrder>
  </b:Source>
  <b:Source>
    <b:Tag>Dev</b:Tag>
    <b:SourceType>Book</b:SourceType>
    <b:Guid>{F0D9B66D-BBCC-4BB3-BED8-DD3C1C6D75E2}</b:Guid>
    <b:Title>Developing Anti-Discrimination Law in Europe: European Commission URL: https://publications.europa.eu/en/publication-detail/-/publication/afcabe48-707e-40c8-92ca-16ad0eaf49a6/language-en (дата звернення 01.11.2019). </b:Title>
    <b:RefOrder>2</b:RefOrder>
  </b:Source>
</b:Sources>
</file>

<file path=customXml/itemProps1.xml><?xml version="1.0" encoding="utf-8"?>
<ds:datastoreItem xmlns:ds="http://schemas.openxmlformats.org/officeDocument/2006/customXml" ds:itemID="{EA0E42BE-2A6D-4A9A-9E22-5DB8E9426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1322</TotalTime>
  <Pages>195</Pages>
  <Words>76044</Words>
  <Characters>433451</Characters>
  <Application>Microsoft Office Word</Application>
  <DocSecurity>0</DocSecurity>
  <Lines>3612</Lines>
  <Paragraphs>1016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508479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Єрмак Тетяна Миколаївна</dc:creator>
  <cp:keywords/>
  <dc:description/>
  <cp:lastModifiedBy>Пользователь</cp:lastModifiedBy>
  <cp:revision>81</cp:revision>
  <cp:lastPrinted>2019-11-11T13:17:00Z</cp:lastPrinted>
  <dcterms:created xsi:type="dcterms:W3CDTF">2020-12-09T20:03:00Z</dcterms:created>
  <dcterms:modified xsi:type="dcterms:W3CDTF">2022-01-19T05:05:00Z</dcterms:modified>
</cp:coreProperties>
</file>